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Jeremy Ivy</w:t>
      </w:r>
    </w:p>
    <w:p>
      <w:pPr>
        <w:spacing w:after="40"/>
      </w:pPr>
      <w:r>
        <w:rPr>
          <w:sz w:val="21"/>
        </w:rPr>
        <w:t>Serei Saophoan, Cambodia | +855 87 527 058 | jeremy.ivy@gmail.com</w:t>
      </w:r>
    </w:p>
    <w:p>
      <w:pPr>
        <w:spacing w:before="240" w:after="80"/>
      </w:pPr>
      <w:r>
        <w:rPr>
          <w:b/>
          <w:sz w:val="24"/>
        </w:rPr>
        <w:t>SUMMARY</w:t>
      </w:r>
    </w:p>
    <w:p>
      <w:pPr>
        <w:spacing w:after="40"/>
      </w:pPr>
      <w:r>
        <w:rPr>
          <w:sz w:val="21"/>
        </w:rPr>
        <w:t>Developer who automates educational workflows with Python, LLM APIs, and vanilla JavaScript. Lesson Prepper pipeline saves 20+ hours of weekly teacher prep time. Speaking Evaluator replaces paper-based assessment with a Progressive Web App. AI-assisted workflow with agentic reasoning and review standards built in.</w:t>
      </w:r>
    </w:p>
    <w:p>
      <w:pPr>
        <w:spacing w:before="240" w:after="80"/>
      </w:pPr>
      <w:r>
        <w:rPr>
          <w:b/>
          <w:sz w:val="24"/>
        </w:rPr>
        <w:t>CORE WORK</w:t>
      </w:r>
    </w:p>
    <w:p>
      <w:pPr>
        <w:spacing w:after="40"/>
        <w:ind w:left="360"/>
      </w:pPr>
      <w:r>
        <w:rPr>
          <w:sz w:val="21"/>
        </w:rPr>
        <w:t>• Lesson Prepper: Text → structured lesson plan → customizable slide layout → editable PowerPoint export. Saves 20+ hours of weekly prep time. Python and AI-assisted structure.</w:t>
      </w:r>
    </w:p>
    <w:p>
      <w:pPr>
        <w:spacing w:after="40"/>
        <w:ind w:left="360"/>
      </w:pPr>
      <w:r>
        <w:rPr>
          <w:sz w:val="21"/>
        </w:rPr>
        <w:t>• Speaking Evaluator PWA: replaces paper-based assessment workflows with real-time rubric scoring.</w:t>
      </w:r>
    </w:p>
    <w:p>
      <w:pPr>
        <w:spacing w:after="40"/>
        <w:ind w:left="360"/>
      </w:pPr>
      <w:r>
        <w:rPr>
          <w:sz w:val="21"/>
        </w:rPr>
        <w:t>• AI-assisted workflow with agentic reasoning and review standards built in.</w:t>
      </w:r>
    </w:p>
    <w:p>
      <w:pPr>
        <w:spacing w:before="240" w:after="80"/>
      </w:pPr>
      <w:r>
        <w:rPr>
          <w:b/>
          <w:sz w:val="24"/>
        </w:rPr>
        <w:t>EXPERIENCE</w:t>
      </w:r>
    </w:p>
    <w:p>
      <w:pPr>
        <w:spacing w:after="40"/>
      </w:pPr>
      <w:r>
        <w:rPr>
          <w:sz w:val="21"/>
        </w:rPr>
        <w:t>IEP &amp; GEP Instructor / Internal Tool Developer, Sovannaphumi School — Banteay Meanchey, Cambodia</w:t>
      </w:r>
    </w:p>
    <w:p>
      <w:pPr>
        <w:spacing w:after="40"/>
      </w:pPr>
      <w:r>
        <w:rPr>
          <w:sz w:val="21"/>
        </w:rPr>
        <w:t>2024 – Present</w:t>
      </w:r>
    </w:p>
    <w:p>
      <w:pPr>
        <w:spacing w:after="40"/>
        <w:ind w:left="360"/>
      </w:pPr>
      <w:r>
        <w:rPr>
          <w:sz w:val="21"/>
        </w:rPr>
        <w:t>• Built Lesson Prepper automation pipeline saving 20+ hours of weekly prep time.</w:t>
      </w:r>
    </w:p>
    <w:p>
      <w:pPr>
        <w:spacing w:after="40"/>
        <w:ind w:left="360"/>
      </w:pPr>
      <w:r>
        <w:rPr>
          <w:sz w:val="21"/>
        </w:rPr>
        <w:t>• Built Speaking Evaluator PWA replacing paper-based assessment workflows.</w:t>
      </w:r>
    </w:p>
    <w:p>
      <w:pPr>
        <w:spacing w:after="40"/>
        <w:ind w:left="360"/>
      </w:pPr>
      <w:r>
        <w:rPr>
          <w:sz w:val="21"/>
        </w:rPr>
        <w:t>• Python and AI-assisted structure; teachers control the pedagogy and own the output.</w:t>
      </w:r>
    </w:p>
    <w:p>
      <w:pPr>
        <w:spacing w:after="40"/>
      </w:pPr>
      <w:r>
        <w:rPr>
          <w:sz w:val="21"/>
        </w:rPr>
        <w:t>Web UI Developer, New Balance — USA</w:t>
      </w:r>
    </w:p>
    <w:p>
      <w:pPr>
        <w:spacing w:after="40"/>
      </w:pPr>
      <w:r>
        <w:rPr>
          <w:sz w:val="21"/>
        </w:rPr>
        <w:t>2015 – 2019</w:t>
      </w:r>
    </w:p>
    <w:p>
      <w:pPr>
        <w:spacing w:after="40"/>
        <w:ind w:left="360"/>
      </w:pPr>
      <w:r>
        <w:rPr>
          <w:sz w:val="21"/>
        </w:rPr>
        <w:t>• Responsive front-end development for a global retail platform.</w:t>
      </w:r>
    </w:p>
    <w:p>
      <w:pPr>
        <w:spacing w:after="40"/>
      </w:pPr>
      <w:r>
        <w:rPr>
          <w:sz w:val="21"/>
        </w:rPr>
        <w:t>Lead CSS Developer, Andeo Group + Aetna — Remote</w:t>
      </w:r>
    </w:p>
    <w:p>
      <w:pPr>
        <w:spacing w:after="40"/>
      </w:pPr>
      <w:r>
        <w:rPr>
          <w:sz w:val="21"/>
        </w:rPr>
        <w:t>2022</w:t>
      </w:r>
    </w:p>
    <w:p>
      <w:pPr>
        <w:spacing w:after="40"/>
        <w:ind w:left="360"/>
      </w:pPr>
      <w:r>
        <w:rPr>
          <w:sz w:val="21"/>
        </w:rPr>
        <w:t>• CSS and Salesforce Lightning Web Components development.</w:t>
      </w:r>
    </w:p>
    <w:p>
      <w:pPr>
        <w:spacing w:before="240" w:after="80"/>
      </w:pPr>
      <w:r>
        <w:rPr>
          <w:b/>
          <w:sz w:val="24"/>
        </w:rPr>
        <w:t>SKILLS &amp; COMPETENCIES</w:t>
      </w:r>
    </w:p>
    <w:p>
      <w:pPr>
        <w:spacing w:after="40"/>
      </w:pPr>
      <w:r>
        <w:rPr>
          <w:sz w:val="21"/>
        </w:rPr>
        <w:t>Python (Scripting &amp; Backend), FastAPI &amp; REST API Design, LLM Integration &amp; Prompt Engineering, Vanilla JavaScript (ES6+), HTML5/CSS3/Sass/Responsive Design, JSON Data Architecture, Lesson Plan Design &amp; Automation, Speaking Assessment Design, EdTech Tool Building, Progressive Web App Development, AI-Assisted Workflow, Cross-Functional Collaboration.</w:t>
      </w:r>
    </w:p>
    <w:p>
      <w:pPr>
        <w:spacing w:before="240" w:after="80"/>
      </w:pPr>
      <w:r>
        <w:rPr>
          <w:b/>
          <w:sz w:val="24"/>
        </w:rPr>
        <w:t>EDUCATION &amp; CERTIFICATIONS</w:t>
      </w:r>
    </w:p>
    <w:p>
      <w:pPr>
        <w:spacing w:after="40"/>
      </w:pPr>
      <w:r>
        <w:rPr>
          <w:sz w:val="21"/>
        </w:rPr>
        <w:t>TEFL Universal — 150-Hour Advanced TEFL/TESOL Certificate, October 2023. ACCREDITAT-accredited. Certificate #37691.</w:t>
      </w:r>
    </w:p>
    <w:p>
      <w:pPr>
        <w:spacing w:after="40"/>
      </w:pPr>
      <w:r>
        <w:rPr>
          <w:sz w:val="21"/>
        </w:rPr>
        <w:t>University of Missouri &amp; Saint Louis Community College — Fine Arts &amp; Graphic Communications, 1996–2002. Coursework in Typography, Design Principles, and Web Fundamentals.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