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 &amp; A Engagement Letter</w:t>
      </w:r>
    </w:p>
    <w:p>
      <w:r>
        <w:t>This memorandum summarises the relevant facts, the applicable statutory and case authority, and our analysis of the legal questions presented, together with our recommendations to the client.</w:t>
      </w:r>
    </w:p>
    <w:p>
      <w:r>
        <w:t>Contact: m.garcia@example.com · (312) 555-0190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 &amp; A Engagement 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