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Memo</w:t>
      </w:r>
    </w:p>
    <w:p>
      <w:r>
        <w:t>The following summary captures the key outcomes from the quarter, including progress against objectives, open risks, and recommended next steps.</w:t>
      </w:r>
    </w:p>
    <w:p>
      <w:r>
        <w:t>Contact: k.brown@example.co · 206-555-0164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Memo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