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Brief</w:t>
      </w:r>
    </w:p>
    <w:p>
      <w:r>
        <w:rPr>
          <w:color w:val="EEEEEE"/>
        </w:rPr>
        <w:t>Our commitment is to clear, accessible communication. This material is part of an ongoing effort to keep records accurate, current, and easy to follow.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Brief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