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1"/>
        <w:tblW w:w="17130.0" w:type="dxa"/>
        <w:jc w:val="left"/>
        <w:tblBorders>
          <w:top w:color="4472c4" w:space="0" w:sz="4" w:val="single"/>
          <w:left w:color="4472c4" w:space="0" w:sz="4" w:val="single"/>
          <w:bottom w:color="4472c4" w:space="0" w:sz="4" w:val="single"/>
          <w:right w:color="4472c4" w:space="0" w:sz="4" w:val="single"/>
          <w:insideH w:color="ffffff" w:space="0" w:sz="4" w:val="single"/>
          <w:insideV w:color="ffffff" w:space="0" w:sz="4" w:val="single"/>
        </w:tblBorders>
        <w:tblLayout w:type="fixed"/>
        <w:tblLook w:val="04A0"/>
      </w:tblPr>
      <w:tblGrid>
        <w:gridCol w:w="1890"/>
        <w:gridCol w:w="6045"/>
        <w:gridCol w:w="6510"/>
        <w:gridCol w:w="2685"/>
        <w:tblGridChange w:id="0">
          <w:tblGrid>
            <w:gridCol w:w="1890"/>
            <w:gridCol w:w="6045"/>
            <w:gridCol w:w="6510"/>
            <w:gridCol w:w="2685"/>
          </w:tblGrid>
        </w:tblGridChange>
      </w:tblGrid>
      <w:tr>
        <w:trPr>
          <w:cantSplit w:val="0"/>
          <w:trHeight w:val="360" w:hRule="atLeast"/>
          <w:tblHeader w:val="0"/>
        </w:trPr>
        <w:tc>
          <w:tcPr>
            <w:tcBorders>
              <w:bottom w:color="8eaadb" w:space="0" w:sz="12" w:val="single"/>
            </w:tcBorders>
            <w:shd w:fill="8eaadb" w:val="clear"/>
            <w:vAlign w:val="center"/>
          </w:tcPr>
          <w:p w:rsidR="00000000" w:rsidDel="00000000" w:rsidP="00000000" w:rsidRDefault="00000000" w:rsidRPr="00000000" w14:paraId="00000002">
            <w:pPr>
              <w:widowControl w:val="1"/>
              <w:jc w:val="center"/>
              <w:rPr>
                <w:rFonts w:ascii="Tahoma" w:cs="Tahoma" w:eastAsia="Tahoma" w:hAnsi="Tahoma"/>
                <w:color w:val="000000"/>
                <w:sz w:val="28"/>
                <w:szCs w:val="28"/>
              </w:rPr>
            </w:pPr>
            <w:r w:rsidDel="00000000" w:rsidR="00000000" w:rsidRPr="00000000">
              <w:rPr>
                <w:rtl w:val="0"/>
              </w:rPr>
            </w:r>
          </w:p>
        </w:tc>
        <w:tc>
          <w:tcPr>
            <w:tcBorders>
              <w:bottom w:color="8eaadb" w:space="0" w:sz="12" w:val="single"/>
            </w:tcBorders>
            <w:shd w:fill="8eaadb" w:val="clear"/>
            <w:vAlign w:val="center"/>
          </w:tcPr>
          <w:p w:rsidR="00000000" w:rsidDel="00000000" w:rsidP="00000000" w:rsidRDefault="00000000" w:rsidRPr="00000000" w14:paraId="00000003">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Deliverable</w:t>
            </w:r>
          </w:p>
        </w:tc>
        <w:tc>
          <w:tcPr>
            <w:tcBorders>
              <w:bottom w:color="8eaadb" w:space="0" w:sz="12" w:val="single"/>
            </w:tcBorders>
            <w:shd w:fill="8eaadb" w:val="clear"/>
            <w:vAlign w:val="center"/>
          </w:tcPr>
          <w:p w:rsidR="00000000" w:rsidDel="00000000" w:rsidP="00000000" w:rsidRDefault="00000000" w:rsidRPr="00000000" w14:paraId="00000004">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Key Milestones</w:t>
            </w:r>
          </w:p>
        </w:tc>
        <w:tc>
          <w:tcPr>
            <w:tcBorders>
              <w:bottom w:color="8eaadb" w:space="0" w:sz="12" w:val="single"/>
            </w:tcBorders>
            <w:shd w:fill="8eaadb" w:val="clear"/>
            <w:vAlign w:val="center"/>
          </w:tcPr>
          <w:p w:rsidR="00000000" w:rsidDel="00000000" w:rsidP="00000000" w:rsidRDefault="00000000" w:rsidRPr="00000000" w14:paraId="00000005">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Status</w:t>
            </w:r>
          </w:p>
        </w:tc>
      </w:tr>
      <w:tr>
        <w:trPr>
          <w:cantSplit w:val="0"/>
          <w:trHeight w:val="999" w:hRule="atLeast"/>
          <w:tblHeader w:val="0"/>
        </w:trPr>
        <w:tc>
          <w:tcPr>
            <w:vMerge w:val="restart"/>
            <w:tcBorders>
              <w:top w:color="8eaadb" w:space="0" w:sz="12" w:val="single"/>
            </w:tcBorders>
            <w:shd w:fill="d9e2f3" w:val="clear"/>
            <w:vAlign w:val="center"/>
          </w:tcPr>
          <w:p w:rsidR="00000000" w:rsidDel="00000000" w:rsidP="00000000" w:rsidRDefault="00000000" w:rsidRPr="00000000" w14:paraId="00000006">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Minimum</w:t>
            </w:r>
          </w:p>
        </w:tc>
        <w:tc>
          <w:tcPr>
            <w:tcBorders>
              <w:top w:color="8eaadb" w:space="0" w:sz="12" w:val="single"/>
            </w:tcBorders>
            <w:vAlign w:val="center"/>
          </w:tcPr>
          <w:p w:rsidR="00000000" w:rsidDel="00000000" w:rsidP="00000000" w:rsidRDefault="00000000" w:rsidRPr="00000000" w14:paraId="00000007">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Documentation for SyntheX, provide applicable interfaces</w:t>
            </w:r>
          </w:p>
        </w:tc>
        <w:tc>
          <w:tcPr>
            <w:tcBorders>
              <w:top w:color="8eaadb" w:space="0" w:sz="12" w:val="single"/>
            </w:tcBorders>
            <w:vAlign w:val="center"/>
          </w:tcPr>
          <w:p w:rsidR="00000000" w:rsidDel="00000000" w:rsidP="00000000" w:rsidRDefault="00000000" w:rsidRPr="00000000" w14:paraId="00000008">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Documentation and well-organized repository for SyntheX</w:t>
            </w:r>
          </w:p>
        </w:tc>
        <w:tc>
          <w:tcPr>
            <w:tcBorders>
              <w:top w:color="8eaadb" w:space="0" w:sz="12" w:val="single"/>
            </w:tcBorders>
            <w:vAlign w:val="center"/>
          </w:tcPr>
          <w:p w:rsidR="00000000" w:rsidDel="00000000" w:rsidP="00000000" w:rsidRDefault="00000000" w:rsidRPr="00000000" w14:paraId="00000009">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12" w:val="single"/>
            </w:tcBorders>
            <w:shd w:fill="d9e2f3"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8"/>
                <w:szCs w:val="28"/>
              </w:rPr>
            </w:pPr>
            <w:r w:rsidDel="00000000" w:rsidR="00000000" w:rsidRPr="00000000">
              <w:rPr>
                <w:rtl w:val="0"/>
              </w:rPr>
            </w:r>
          </w:p>
        </w:tc>
        <w:tc>
          <w:tcPr>
            <w:vAlign w:val="center"/>
          </w:tcPr>
          <w:p w:rsidR="00000000" w:rsidDel="00000000" w:rsidP="00000000" w:rsidRDefault="00000000" w:rsidRPr="00000000" w14:paraId="0000000B">
            <w:pPr>
              <w:widowControl w:val="1"/>
              <w:jc w:val="center"/>
              <w:rPr>
                <w:rFonts w:ascii="Tahoma" w:cs="Tahoma" w:eastAsia="Tahoma" w:hAnsi="Tahoma"/>
                <w:color w:val="000000"/>
                <w:sz w:val="28"/>
                <w:szCs w:val="28"/>
              </w:rPr>
            </w:pPr>
            <w:r w:rsidDel="00000000" w:rsidR="00000000" w:rsidRPr="00000000">
              <w:rPr>
                <w:rFonts w:ascii="Tahoma" w:cs="Tahoma" w:eastAsia="Tahoma" w:hAnsi="Tahoma"/>
                <w:sz w:val="28"/>
                <w:szCs w:val="28"/>
                <w:rtl w:val="0"/>
              </w:rPr>
              <w:t xml:space="preserve">Data exchange channel</w:t>
            </w:r>
            <w:r w:rsidDel="00000000" w:rsidR="00000000" w:rsidRPr="00000000">
              <w:rPr>
                <w:rtl w:val="0"/>
              </w:rPr>
            </w:r>
          </w:p>
        </w:tc>
        <w:tc>
          <w:tcPr>
            <w:vAlign w:val="center"/>
          </w:tcPr>
          <w:p w:rsidR="00000000" w:rsidDel="00000000" w:rsidP="00000000" w:rsidRDefault="00000000" w:rsidRPr="00000000" w14:paraId="0000000C">
            <w:pPr>
              <w:widowControl w:val="1"/>
              <w:jc w:val="center"/>
              <w:rPr>
                <w:rFonts w:ascii="Tahoma" w:cs="Tahoma" w:eastAsia="Tahoma" w:hAnsi="Tahoma"/>
                <w:color w:val="000000"/>
                <w:sz w:val="28"/>
                <w:szCs w:val="28"/>
              </w:rPr>
            </w:pPr>
            <w:r w:rsidDel="00000000" w:rsidR="00000000" w:rsidRPr="00000000">
              <w:rPr>
                <w:rFonts w:ascii="Tahoma" w:cs="Tahoma" w:eastAsia="Tahoma" w:hAnsi="Tahoma"/>
                <w:sz w:val="28"/>
                <w:szCs w:val="28"/>
                <w:rtl w:val="0"/>
              </w:rPr>
              <w:t xml:space="preserve">Scripts for reading and writing h5 and dicom files</w:t>
            </w:r>
            <w:r w:rsidDel="00000000" w:rsidR="00000000" w:rsidRPr="00000000">
              <w:rPr>
                <w:rtl w:val="0"/>
              </w:rPr>
            </w:r>
          </w:p>
        </w:tc>
        <w:tc>
          <w:tcPr>
            <w:vAlign w:val="center"/>
          </w:tcPr>
          <w:p w:rsidR="00000000" w:rsidDel="00000000" w:rsidP="00000000" w:rsidRDefault="00000000" w:rsidRPr="00000000" w14:paraId="0000000D">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12" w:val="single"/>
            </w:tcBorders>
            <w:shd w:fill="d9e2f3"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8"/>
                <w:szCs w:val="28"/>
              </w:rPr>
            </w:pPr>
            <w:r w:rsidDel="00000000" w:rsidR="00000000" w:rsidRPr="00000000">
              <w:rPr>
                <w:rtl w:val="0"/>
              </w:rPr>
            </w:r>
          </w:p>
        </w:tc>
        <w:tc>
          <w:tcPr>
            <w:vAlign w:val="center"/>
          </w:tcPr>
          <w:p w:rsidR="00000000" w:rsidDel="00000000" w:rsidP="00000000" w:rsidRDefault="00000000" w:rsidRPr="00000000" w14:paraId="0000000F">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A well-documented program integrating previous works</w:t>
            </w:r>
          </w:p>
        </w:tc>
        <w:tc>
          <w:tcPr>
            <w:vAlign w:val="center"/>
          </w:tcPr>
          <w:p w:rsidR="00000000" w:rsidDel="00000000" w:rsidP="00000000" w:rsidRDefault="00000000" w:rsidRPr="00000000" w14:paraId="00000010">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Python Scripts incorporates previous works</w:t>
            </w:r>
          </w:p>
        </w:tc>
        <w:tc>
          <w:tcPr>
            <w:vAlign w:val="center"/>
          </w:tcPr>
          <w:p w:rsidR="00000000" w:rsidDel="00000000" w:rsidP="00000000" w:rsidRDefault="00000000" w:rsidRPr="00000000" w14:paraId="00000011">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restart"/>
            <w:tcBorders>
              <w:top w:color="8eaadb" w:space="0" w:sz="8" w:val="single"/>
            </w:tcBorders>
            <w:shd w:fill="d9e2f3" w:val="clear"/>
            <w:vAlign w:val="center"/>
          </w:tcPr>
          <w:p w:rsidR="00000000" w:rsidDel="00000000" w:rsidP="00000000" w:rsidRDefault="00000000" w:rsidRPr="00000000" w14:paraId="00000012">
            <w:pPr>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3">
            <w:pPr>
              <w:widowControl w:val="1"/>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widowControl w:val="1"/>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Expected</w:t>
            </w:r>
          </w:p>
        </w:tc>
        <w:tc>
          <w:tcPr>
            <w:shd w:fill="b4c6e7" w:val="clear"/>
            <w:vAlign w:val="center"/>
          </w:tcPr>
          <w:p w:rsidR="00000000" w:rsidDel="00000000" w:rsidP="00000000" w:rsidRDefault="00000000" w:rsidRPr="00000000" w14:paraId="00000016">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validation of integration program on cadaveric images</w:t>
            </w:r>
          </w:p>
        </w:tc>
        <w:tc>
          <w:tcPr>
            <w:shd w:fill="b4c6e7" w:val="clear"/>
            <w:vAlign w:val="center"/>
          </w:tcPr>
          <w:p w:rsidR="00000000" w:rsidDel="00000000" w:rsidP="00000000" w:rsidRDefault="00000000" w:rsidRPr="00000000" w14:paraId="00000017">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Test of program on dicom file from loop-X</w:t>
            </w:r>
          </w:p>
        </w:tc>
        <w:tc>
          <w:tcPr>
            <w:shd w:fill="b4c6e7" w:val="clear"/>
            <w:vAlign w:val="center"/>
          </w:tcPr>
          <w:p w:rsidR="00000000" w:rsidDel="00000000" w:rsidP="00000000" w:rsidRDefault="00000000" w:rsidRPr="00000000" w14:paraId="00000018">
            <w:pPr>
              <w:widowControl w:val="1"/>
              <w:jc w:val="center"/>
              <w:rPr>
                <w:rFonts w:ascii="Tahoma" w:cs="Tahoma" w:eastAsia="Tahoma" w:hAnsi="Tahoma"/>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1A">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Fully constructed software architecture</w:t>
            </w:r>
          </w:p>
        </w:tc>
        <w:tc>
          <w:tcPr>
            <w:shd w:fill="b4c6e7" w:val="clear"/>
            <w:vAlign w:val="center"/>
          </w:tcPr>
          <w:p w:rsidR="00000000" w:rsidDel="00000000" w:rsidP="00000000" w:rsidRDefault="00000000" w:rsidRPr="00000000" w14:paraId="0000001B">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Reconstruction of python scripts for future users’ modification</w:t>
            </w:r>
          </w:p>
        </w:tc>
        <w:tc>
          <w:tcPr>
            <w:shd w:fill="b4c6e7" w:val="clear"/>
            <w:vAlign w:val="center"/>
          </w:tcPr>
          <w:p w:rsidR="00000000" w:rsidDel="00000000" w:rsidP="00000000" w:rsidRDefault="00000000" w:rsidRPr="00000000" w14:paraId="0000001C">
            <w:pPr>
              <w:widowControl w:val="1"/>
              <w:jc w:val="center"/>
              <w:rPr>
                <w:rFonts w:ascii="Tahoma" w:cs="Tahoma" w:eastAsia="Tahoma" w:hAnsi="Tahoma"/>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1E">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 python pip package for integration software</w:t>
            </w:r>
          </w:p>
        </w:tc>
        <w:tc>
          <w:tcPr>
            <w:shd w:fill="b4c6e7" w:val="clear"/>
            <w:vAlign w:val="center"/>
          </w:tcPr>
          <w:p w:rsidR="00000000" w:rsidDel="00000000" w:rsidP="00000000" w:rsidRDefault="00000000" w:rsidRPr="00000000" w14:paraId="0000001F">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 python installation package</w:t>
            </w:r>
          </w:p>
        </w:tc>
        <w:tc>
          <w:tcPr>
            <w:shd w:fill="b4c6e7" w:val="clear"/>
            <w:vAlign w:val="center"/>
          </w:tcPr>
          <w:p w:rsidR="00000000" w:rsidDel="00000000" w:rsidP="00000000" w:rsidRDefault="00000000" w:rsidRPr="00000000" w14:paraId="00000020">
            <w:pPr>
              <w:widowControl w:val="1"/>
              <w:jc w:val="center"/>
              <w:rPr>
                <w:rFonts w:ascii="Tahoma" w:cs="Tahoma" w:eastAsia="Tahoma" w:hAnsi="Tahoma"/>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22">
            <w:pPr>
              <w:widowControl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 user-friendly GUI</w:t>
            </w:r>
          </w:p>
        </w:tc>
        <w:tc>
          <w:tcPr>
            <w:shd w:fill="b4c6e7" w:val="clear"/>
            <w:vAlign w:val="center"/>
          </w:tcPr>
          <w:p w:rsidR="00000000" w:rsidDel="00000000" w:rsidP="00000000" w:rsidRDefault="00000000" w:rsidRPr="00000000" w14:paraId="00000023">
            <w:pPr>
              <w:widowControl w:val="1"/>
              <w:jc w:val="center"/>
              <w:rPr>
                <w:rFonts w:ascii="Tahoma" w:cs="Tahoma" w:eastAsia="Tahoma" w:hAnsi="Tahoma"/>
                <w:color w:val="000000"/>
                <w:sz w:val="28"/>
                <w:szCs w:val="28"/>
              </w:rPr>
            </w:pPr>
            <w:r w:rsidDel="00000000" w:rsidR="00000000" w:rsidRPr="00000000">
              <w:rPr>
                <w:rFonts w:ascii="Tahoma" w:cs="Tahoma" w:eastAsia="Tahoma" w:hAnsi="Tahoma"/>
                <w:sz w:val="28"/>
                <w:szCs w:val="28"/>
                <w:rtl w:val="0"/>
              </w:rPr>
              <w:t xml:space="preserve">A GUI designed to import input and run the program</w:t>
            </w:r>
            <w:r w:rsidDel="00000000" w:rsidR="00000000" w:rsidRPr="00000000">
              <w:rPr>
                <w:rtl w:val="0"/>
              </w:rPr>
            </w:r>
          </w:p>
        </w:tc>
        <w:tc>
          <w:tcPr>
            <w:shd w:fill="b4c6e7" w:val="clear"/>
            <w:vAlign w:val="center"/>
          </w:tcPr>
          <w:p w:rsidR="00000000" w:rsidDel="00000000" w:rsidP="00000000" w:rsidRDefault="00000000" w:rsidRPr="00000000" w14:paraId="00000024">
            <w:pPr>
              <w:widowControl w:val="1"/>
              <w:jc w:val="center"/>
              <w:rPr>
                <w:rFonts w:ascii="Tahoma" w:cs="Tahoma" w:eastAsia="Tahoma" w:hAnsi="Tahoma"/>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26">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A fully automatic pipeline</w:t>
            </w:r>
          </w:p>
        </w:tc>
        <w:tc>
          <w:tcPr>
            <w:shd w:fill="b4c6e7" w:val="clear"/>
            <w:vAlign w:val="center"/>
          </w:tcPr>
          <w:p w:rsidR="00000000" w:rsidDel="00000000" w:rsidP="00000000" w:rsidRDefault="00000000" w:rsidRPr="00000000" w14:paraId="00000027">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well-designed, documented, and automatic pipeline</w:t>
            </w:r>
          </w:p>
        </w:tc>
        <w:tc>
          <w:tcPr>
            <w:shd w:fill="b4c6e7" w:val="clear"/>
            <w:vAlign w:val="center"/>
          </w:tcPr>
          <w:p w:rsidR="00000000" w:rsidDel="00000000" w:rsidP="00000000" w:rsidRDefault="00000000" w:rsidRPr="00000000" w14:paraId="00000028">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2A">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A view-rendering application for projective visualization</w:t>
            </w:r>
          </w:p>
        </w:tc>
        <w:tc>
          <w:tcPr>
            <w:shd w:fill="b4c6e7" w:val="clear"/>
            <w:vAlign w:val="center"/>
          </w:tcPr>
          <w:p w:rsidR="00000000" w:rsidDel="00000000" w:rsidP="00000000" w:rsidRDefault="00000000" w:rsidRPr="00000000" w14:paraId="0000002B">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simulated scene of projective visualization in unity</w:t>
            </w:r>
          </w:p>
        </w:tc>
        <w:tc>
          <w:tcPr>
            <w:shd w:fill="b4c6e7" w:val="clear"/>
            <w:vAlign w:val="center"/>
          </w:tcPr>
          <w:p w:rsidR="00000000" w:rsidDel="00000000" w:rsidP="00000000" w:rsidRDefault="00000000" w:rsidRPr="00000000" w14:paraId="0000002C">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vMerge w:val="continue"/>
            <w:tcBorders>
              <w:top w:color="8eaadb" w:space="0" w:sz="8" w:val="single"/>
            </w:tcBorders>
            <w:shd w:fill="d9e2f3"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8"/>
                <w:szCs w:val="28"/>
              </w:rPr>
            </w:pPr>
            <w:r w:rsidDel="00000000" w:rsidR="00000000" w:rsidRPr="00000000">
              <w:rPr>
                <w:rtl w:val="0"/>
              </w:rPr>
            </w:r>
          </w:p>
        </w:tc>
        <w:tc>
          <w:tcPr>
            <w:shd w:fill="b4c6e7" w:val="clear"/>
            <w:vAlign w:val="center"/>
          </w:tcPr>
          <w:p w:rsidR="00000000" w:rsidDel="00000000" w:rsidP="00000000" w:rsidRDefault="00000000" w:rsidRPr="00000000" w14:paraId="0000002E">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A report for Validating our application on cadaveric images</w:t>
            </w:r>
          </w:p>
        </w:tc>
        <w:tc>
          <w:tcPr>
            <w:shd w:fill="b4c6e7" w:val="clear"/>
            <w:vAlign w:val="center"/>
          </w:tcPr>
          <w:p w:rsidR="00000000" w:rsidDel="00000000" w:rsidP="00000000" w:rsidRDefault="00000000" w:rsidRPr="00000000" w14:paraId="0000002F">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well-analysed report about validating program</w:t>
            </w:r>
          </w:p>
        </w:tc>
        <w:tc>
          <w:tcPr>
            <w:shd w:fill="b4c6e7" w:val="clear"/>
            <w:vAlign w:val="center"/>
          </w:tcPr>
          <w:p w:rsidR="00000000" w:rsidDel="00000000" w:rsidP="00000000" w:rsidRDefault="00000000" w:rsidRPr="00000000" w14:paraId="00000030">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r>
        <w:trPr>
          <w:cantSplit w:val="0"/>
          <w:trHeight w:val="999" w:hRule="atLeast"/>
          <w:tblHeader w:val="0"/>
        </w:trPr>
        <w:tc>
          <w:tcPr>
            <w:shd w:fill="8eaadb" w:val="clear"/>
            <w:vAlign w:val="center"/>
          </w:tcPr>
          <w:p w:rsidR="00000000" w:rsidDel="00000000" w:rsidP="00000000" w:rsidRDefault="00000000" w:rsidRPr="00000000" w14:paraId="00000031">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Maximum</w:t>
            </w:r>
          </w:p>
        </w:tc>
        <w:tc>
          <w:tcPr>
            <w:shd w:fill="8eaadb" w:val="clear"/>
            <w:vAlign w:val="center"/>
          </w:tcPr>
          <w:p w:rsidR="00000000" w:rsidDel="00000000" w:rsidP="00000000" w:rsidRDefault="00000000" w:rsidRPr="00000000" w14:paraId="00000032">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Integration with mixed reality visualization of relevant anatomy</w:t>
            </w:r>
          </w:p>
        </w:tc>
        <w:tc>
          <w:tcPr>
            <w:shd w:fill="8eaadb" w:val="clear"/>
            <w:vAlign w:val="center"/>
          </w:tcPr>
          <w:p w:rsidR="00000000" w:rsidDel="00000000" w:rsidP="00000000" w:rsidRDefault="00000000" w:rsidRPr="00000000" w14:paraId="00000033">
            <w:pPr>
              <w:widowControl w:val="1"/>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simulation app executable in HMD</w:t>
            </w:r>
          </w:p>
        </w:tc>
        <w:tc>
          <w:tcPr>
            <w:shd w:fill="8eaadb" w:val="clear"/>
            <w:vAlign w:val="center"/>
          </w:tcPr>
          <w:p w:rsidR="00000000" w:rsidDel="00000000" w:rsidP="00000000" w:rsidRDefault="00000000" w:rsidRPr="00000000" w14:paraId="00000034">
            <w:pPr>
              <w:widowControl w:val="1"/>
              <w:jc w:val="center"/>
              <w:rPr>
                <w:rFonts w:ascii="Tahoma" w:cs="Tahoma" w:eastAsia="Tahoma" w:hAnsi="Tahoma"/>
                <w:color w:val="000000"/>
                <w:sz w:val="28"/>
                <w:szCs w:val="28"/>
              </w:rPr>
            </w:pPr>
            <w:r w:rsidDel="00000000" w:rsidR="00000000" w:rsidRPr="00000000">
              <w:rPr>
                <w:rFonts w:ascii="Noto Sans Symbols" w:cs="Noto Sans Symbols" w:eastAsia="Noto Sans Symbols" w:hAnsi="Noto Sans Symbols"/>
                <w:b w:val="1"/>
                <w:color w:val="000000"/>
                <w:sz w:val="72"/>
                <w:szCs w:val="72"/>
                <w:rtl w:val="0"/>
              </w:rPr>
              <w:t xml:space="preserve">☒</w:t>
            </w:r>
            <w:r w:rsidDel="00000000" w:rsidR="00000000" w:rsidRPr="00000000">
              <w:rPr>
                <w:rtl w:val="0"/>
              </w:rPr>
            </w:r>
          </w:p>
        </w:tc>
      </w:tr>
    </w:tbl>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jc w:val="left"/>
        <w:rPr>
          <w:rFonts w:ascii="Times New Roman" w:cs="Times New Roman" w:eastAsia="Times New Roman" w:hAnsi="Times New Roman"/>
          <w:color w:val="000000"/>
          <w:sz w:val="24"/>
          <w:szCs w:val="24"/>
        </w:rPr>
      </w:pPr>
      <w:r w:rsidDel="00000000" w:rsidR="00000000" w:rsidRPr="00000000">
        <w:rPr>
          <w:rFonts w:ascii="Times" w:cs="Times" w:eastAsia="Times" w:hAnsi="Times"/>
          <w:color w:val="000000"/>
          <w:sz w:val="20"/>
          <w:szCs w:val="20"/>
          <w:rtl w:val="0"/>
        </w:rPr>
        <w:t xml:space="preserve">Although point-based registration using physically contacted anatomical features is dominant in current IGS systems, an image-based 2D/3D registration approach, where intraoperative X-ray images are used to solve the registration, has several advantages. First, it does not require physical contact with the anatomical region of interest in the patient, in contrast to the conventional point-based method which requires invasive exposure and contact with large portions of target anatomy. Second, the preoperative images do not need to be segmented to isolate contact features; point-based registration requires the segmentation of the target anatomy to identify the location of anatomical landmarks or surfaces, and it usually involves manual interaction by an experienced operator, making it time consuming and subjective by nature. Third, the procedure time is reduced since the image-based approach requires the surgeon to acquire only a few X-ray images.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tbl>
      <w:tblPr>
        <w:tblStyle w:val="Table2"/>
        <w:tblW w:w="17779.0" w:type="dxa"/>
        <w:jc w:val="left"/>
        <w:tblBorders>
          <w:top w:color="4472c4" w:space="0" w:sz="4" w:val="single"/>
          <w:left w:color="4472c4" w:space="0" w:sz="4" w:val="single"/>
          <w:bottom w:color="4472c4" w:space="0" w:sz="4" w:val="single"/>
          <w:right w:color="4472c4" w:space="0" w:sz="4" w:val="single"/>
          <w:insideH w:color="ffffff" w:space="0" w:sz="4" w:val="single"/>
          <w:insideV w:color="ffffff" w:space="0" w:sz="4" w:val="single"/>
        </w:tblBorders>
        <w:tblLayout w:type="fixed"/>
        <w:tblLook w:val="04A0"/>
      </w:tblPr>
      <w:tblGrid>
        <w:gridCol w:w="3350"/>
        <w:gridCol w:w="4121"/>
        <w:gridCol w:w="2561"/>
        <w:gridCol w:w="2640"/>
        <w:gridCol w:w="2547"/>
        <w:gridCol w:w="988"/>
        <w:gridCol w:w="1572"/>
        <w:tblGridChange w:id="0">
          <w:tblGrid>
            <w:gridCol w:w="3350"/>
            <w:gridCol w:w="4121"/>
            <w:gridCol w:w="2561"/>
            <w:gridCol w:w="2640"/>
            <w:gridCol w:w="2547"/>
            <w:gridCol w:w="988"/>
            <w:gridCol w:w="1572"/>
          </w:tblGrid>
        </w:tblGridChange>
      </w:tblGrid>
      <w:tr>
        <w:trPr>
          <w:cantSplit w:val="0"/>
          <w:trHeight w:val="69" w:hRule="atLeast"/>
          <w:tblHeader w:val="0"/>
        </w:trPr>
        <w:tc>
          <w:tcPr/>
          <w:p w:rsidR="00000000" w:rsidDel="00000000" w:rsidP="00000000" w:rsidRDefault="00000000" w:rsidRPr="00000000" w14:paraId="00000042">
            <w:pPr>
              <w:widowControl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14:paraId="00000043">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19"/>
                <w:szCs w:val="19"/>
                <w:rtl w:val="0"/>
              </w:rPr>
              <w:t xml:space="preserve">Need</w:t>
            </w:r>
            <w:r w:rsidDel="00000000" w:rsidR="00000000" w:rsidRPr="00000000">
              <w:rPr>
                <w:rtl w:val="0"/>
              </w:rPr>
            </w:r>
          </w:p>
        </w:tc>
        <w:tc>
          <w:tcPr/>
          <w:p w:rsidR="00000000" w:rsidDel="00000000" w:rsidP="00000000" w:rsidRDefault="00000000" w:rsidRPr="00000000" w14:paraId="00000044">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19"/>
                <w:szCs w:val="19"/>
                <w:rtl w:val="0"/>
              </w:rPr>
              <w:t xml:space="preserve">Status</w:t>
            </w:r>
            <w:r w:rsidDel="00000000" w:rsidR="00000000" w:rsidRPr="00000000">
              <w:rPr>
                <w:rtl w:val="0"/>
              </w:rPr>
            </w:r>
          </w:p>
        </w:tc>
        <w:tc>
          <w:tcPr/>
          <w:p w:rsidR="00000000" w:rsidDel="00000000" w:rsidP="00000000" w:rsidRDefault="00000000" w:rsidRPr="00000000" w14:paraId="00000045">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20"/>
                <w:szCs w:val="20"/>
                <w:rtl w:val="0"/>
              </w:rPr>
              <w:t xml:space="preserve">Followup</w:t>
            </w:r>
            <w:r w:rsidDel="00000000" w:rsidR="00000000" w:rsidRPr="00000000">
              <w:rPr>
                <w:rtl w:val="0"/>
              </w:rPr>
            </w:r>
          </w:p>
        </w:tc>
        <w:tc>
          <w:tcPr/>
          <w:p w:rsidR="00000000" w:rsidDel="00000000" w:rsidP="00000000" w:rsidRDefault="00000000" w:rsidRPr="00000000" w14:paraId="00000046">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19"/>
                <w:szCs w:val="19"/>
                <w:rtl w:val="0"/>
              </w:rPr>
              <w:t xml:space="preserve">Contingency Plan</w:t>
            </w:r>
            <w:r w:rsidDel="00000000" w:rsidR="00000000" w:rsidRPr="00000000">
              <w:rPr>
                <w:rtl w:val="0"/>
              </w:rPr>
            </w:r>
          </w:p>
        </w:tc>
        <w:tc>
          <w:tcPr/>
          <w:p w:rsidR="00000000" w:rsidDel="00000000" w:rsidP="00000000" w:rsidRDefault="00000000" w:rsidRPr="00000000" w14:paraId="00000047">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19"/>
                <w:szCs w:val="19"/>
                <w:rtl w:val="0"/>
              </w:rPr>
              <w:t xml:space="preserve">Planned</w:t>
            </w:r>
            <w:r w:rsidDel="00000000" w:rsidR="00000000" w:rsidRPr="00000000">
              <w:rPr>
                <w:rtl w:val="0"/>
              </w:rPr>
            </w:r>
          </w:p>
        </w:tc>
        <w:tc>
          <w:tcPr/>
          <w:p w:rsidR="00000000" w:rsidDel="00000000" w:rsidP="00000000" w:rsidRDefault="00000000" w:rsidRPr="00000000" w14:paraId="00000048">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sz w:val="19"/>
                <w:szCs w:val="19"/>
                <w:rtl w:val="0"/>
              </w:rPr>
              <w:t xml:space="preserve">Hard Deadline</w:t>
            </w:r>
            <w:r w:rsidDel="00000000" w:rsidR="00000000" w:rsidRPr="00000000">
              <w:rPr>
                <w:rtl w:val="0"/>
              </w:rPr>
            </w:r>
          </w:p>
        </w:tc>
      </w:tr>
      <w:tr>
        <w:trPr>
          <w:cantSplit w:val="0"/>
          <w:trHeight w:val="20" w:hRule="atLeast"/>
          <w:tblHeader w:val="0"/>
        </w:trPr>
        <w:tc>
          <w:tcPr>
            <w:shd w:fill="00b0f0" w:val="clear"/>
          </w:tcPr>
          <w:p w:rsidR="00000000" w:rsidDel="00000000" w:rsidP="00000000" w:rsidRDefault="00000000" w:rsidRPr="00000000" w14:paraId="00000049">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MOCK OR Lab Access</w:t>
            </w:r>
            <w:r w:rsidDel="00000000" w:rsidR="00000000" w:rsidRPr="00000000">
              <w:rPr>
                <w:rtl w:val="0"/>
              </w:rPr>
            </w:r>
          </w:p>
        </w:tc>
        <w:tc>
          <w:tcPr/>
          <w:p w:rsidR="00000000" w:rsidDel="00000000" w:rsidP="00000000" w:rsidRDefault="00000000" w:rsidRPr="00000000" w14:paraId="0000004A">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manipulate Loop-X</w:t>
            </w:r>
            <w:r w:rsidDel="00000000" w:rsidR="00000000" w:rsidRPr="00000000">
              <w:rPr>
                <w:rtl w:val="0"/>
              </w:rPr>
            </w:r>
          </w:p>
        </w:tc>
        <w:tc>
          <w:tcPr/>
          <w:p w:rsidR="00000000" w:rsidDel="00000000" w:rsidP="00000000" w:rsidRDefault="00000000" w:rsidRPr="00000000" w14:paraId="0000004B">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Get access</w:t>
            </w:r>
            <w:r w:rsidDel="00000000" w:rsidR="00000000" w:rsidRPr="00000000">
              <w:rPr>
                <w:rtl w:val="0"/>
              </w:rPr>
            </w:r>
          </w:p>
        </w:tc>
        <w:tc>
          <w:tcPr/>
          <w:p w:rsidR="00000000" w:rsidDel="00000000" w:rsidP="00000000" w:rsidRDefault="00000000" w:rsidRPr="00000000" w14:paraId="0000004C">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4D">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Ask Benjamin for access</w:t>
            </w:r>
            <w:r w:rsidDel="00000000" w:rsidR="00000000" w:rsidRPr="00000000">
              <w:rPr>
                <w:rtl w:val="0"/>
              </w:rPr>
            </w:r>
          </w:p>
        </w:tc>
        <w:tc>
          <w:tcPr/>
          <w:p w:rsidR="00000000" w:rsidDel="00000000" w:rsidP="00000000" w:rsidRDefault="00000000" w:rsidRPr="00000000" w14:paraId="0000004E">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06</w:t>
            </w:r>
            <w:r w:rsidDel="00000000" w:rsidR="00000000" w:rsidRPr="00000000">
              <w:rPr>
                <w:rtl w:val="0"/>
              </w:rPr>
            </w:r>
          </w:p>
        </w:tc>
        <w:tc>
          <w:tcPr/>
          <w:p w:rsidR="00000000" w:rsidDel="00000000" w:rsidP="00000000" w:rsidRDefault="00000000" w:rsidRPr="00000000" w14:paraId="0000004F">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350" w:hRule="atLeast"/>
          <w:tblHeader w:val="0"/>
        </w:trPr>
        <w:tc>
          <w:tcPr>
            <w:shd w:fill="00b0f0" w:val="clear"/>
          </w:tcPr>
          <w:p w:rsidR="00000000" w:rsidDel="00000000" w:rsidP="00000000" w:rsidRDefault="00000000" w:rsidRPr="00000000" w14:paraId="00000050">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Loop-X</w:t>
            </w:r>
            <w:r w:rsidDel="00000000" w:rsidR="00000000" w:rsidRPr="00000000">
              <w:rPr>
                <w:rtl w:val="0"/>
              </w:rPr>
            </w:r>
          </w:p>
        </w:tc>
        <w:tc>
          <w:tcPr/>
          <w:p w:rsidR="00000000" w:rsidDel="00000000" w:rsidP="00000000" w:rsidRDefault="00000000" w:rsidRPr="00000000" w14:paraId="00000051">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Generate X-ray and CT Scan</w:t>
            </w:r>
            <w:r w:rsidDel="00000000" w:rsidR="00000000" w:rsidRPr="00000000">
              <w:rPr>
                <w:rtl w:val="0"/>
              </w:rPr>
            </w:r>
          </w:p>
        </w:tc>
        <w:tc>
          <w:tcPr/>
          <w:p w:rsidR="00000000" w:rsidDel="00000000" w:rsidP="00000000" w:rsidRDefault="00000000" w:rsidRPr="00000000" w14:paraId="00000052">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Ready to use</w:t>
            </w:r>
            <w:r w:rsidDel="00000000" w:rsidR="00000000" w:rsidRPr="00000000">
              <w:rPr>
                <w:rtl w:val="0"/>
              </w:rPr>
            </w:r>
          </w:p>
        </w:tc>
        <w:tc>
          <w:tcPr/>
          <w:p w:rsidR="00000000" w:rsidDel="00000000" w:rsidP="00000000" w:rsidRDefault="00000000" w:rsidRPr="00000000" w14:paraId="00000053">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API</w:t>
            </w:r>
            <w:r w:rsidDel="00000000" w:rsidR="00000000" w:rsidRPr="00000000">
              <w:rPr>
                <w:rtl w:val="0"/>
              </w:rPr>
            </w:r>
          </w:p>
        </w:tc>
        <w:tc>
          <w:tcPr/>
          <w:p w:rsidR="00000000" w:rsidDel="00000000" w:rsidP="00000000" w:rsidRDefault="00000000" w:rsidRPr="00000000" w14:paraId="00000054">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Ask Benjamin for access</w:t>
            </w:r>
            <w:r w:rsidDel="00000000" w:rsidR="00000000" w:rsidRPr="00000000">
              <w:rPr>
                <w:rtl w:val="0"/>
              </w:rPr>
            </w:r>
          </w:p>
        </w:tc>
        <w:tc>
          <w:tcPr/>
          <w:p w:rsidR="00000000" w:rsidDel="00000000" w:rsidP="00000000" w:rsidRDefault="00000000" w:rsidRPr="00000000" w14:paraId="00000055">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06</w:t>
            </w:r>
            <w:r w:rsidDel="00000000" w:rsidR="00000000" w:rsidRPr="00000000">
              <w:rPr>
                <w:rtl w:val="0"/>
              </w:rPr>
            </w:r>
          </w:p>
        </w:tc>
        <w:tc>
          <w:tcPr/>
          <w:p w:rsidR="00000000" w:rsidDel="00000000" w:rsidP="00000000" w:rsidRDefault="00000000" w:rsidRPr="00000000" w14:paraId="00000056">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161" w:hRule="atLeast"/>
          <w:tblHeader w:val="0"/>
        </w:trPr>
        <w:tc>
          <w:tcPr>
            <w:shd w:fill="00b0f0" w:val="clear"/>
          </w:tcPr>
          <w:p w:rsidR="00000000" w:rsidDel="00000000" w:rsidP="00000000" w:rsidRDefault="00000000" w:rsidRPr="00000000" w14:paraId="00000057">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SyntheX</w:t>
            </w:r>
            <w:r w:rsidDel="00000000" w:rsidR="00000000" w:rsidRPr="00000000">
              <w:rPr>
                <w:rtl w:val="0"/>
              </w:rPr>
            </w:r>
          </w:p>
        </w:tc>
        <w:tc>
          <w:tcPr/>
          <w:p w:rsidR="00000000" w:rsidDel="00000000" w:rsidP="00000000" w:rsidRDefault="00000000" w:rsidRPr="00000000" w14:paraId="00000058">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Generate Domain Generalizated X-ray</w:t>
            </w:r>
            <w:r w:rsidDel="00000000" w:rsidR="00000000" w:rsidRPr="00000000">
              <w:rPr>
                <w:rtl w:val="0"/>
              </w:rPr>
            </w:r>
          </w:p>
        </w:tc>
        <w:tc>
          <w:tcPr/>
          <w:p w:rsidR="00000000" w:rsidDel="00000000" w:rsidP="00000000" w:rsidRDefault="00000000" w:rsidRPr="00000000" w14:paraId="00000059">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Open source github repository</w:t>
            </w:r>
            <w:r w:rsidDel="00000000" w:rsidR="00000000" w:rsidRPr="00000000">
              <w:rPr>
                <w:rtl w:val="0"/>
              </w:rPr>
            </w:r>
          </w:p>
        </w:tc>
        <w:tc>
          <w:tcPr/>
          <w:p w:rsidR="00000000" w:rsidDel="00000000" w:rsidP="00000000" w:rsidRDefault="00000000" w:rsidRPr="00000000" w14:paraId="0000005A">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5B">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5C">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01</w:t>
            </w:r>
            <w:r w:rsidDel="00000000" w:rsidR="00000000" w:rsidRPr="00000000">
              <w:rPr>
                <w:rtl w:val="0"/>
              </w:rPr>
            </w:r>
          </w:p>
        </w:tc>
        <w:tc>
          <w:tcPr/>
          <w:p w:rsidR="00000000" w:rsidDel="00000000" w:rsidP="00000000" w:rsidRDefault="00000000" w:rsidRPr="00000000" w14:paraId="0000005D">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06</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5E">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Model Checkpoint</w:t>
            </w:r>
            <w:r w:rsidDel="00000000" w:rsidR="00000000" w:rsidRPr="00000000">
              <w:rPr>
                <w:rtl w:val="0"/>
              </w:rPr>
            </w:r>
          </w:p>
        </w:tc>
        <w:tc>
          <w:tcPr/>
          <w:p w:rsidR="00000000" w:rsidDel="00000000" w:rsidP="00000000" w:rsidRDefault="00000000" w:rsidRPr="00000000" w14:paraId="0000005F">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hyper parameters of SyntheX</w:t>
            </w:r>
            <w:r w:rsidDel="00000000" w:rsidR="00000000" w:rsidRPr="00000000">
              <w:rPr>
                <w:rtl w:val="0"/>
              </w:rPr>
            </w:r>
          </w:p>
        </w:tc>
        <w:tc>
          <w:tcPr/>
          <w:p w:rsidR="00000000" w:rsidDel="00000000" w:rsidP="00000000" w:rsidRDefault="00000000" w:rsidRPr="00000000" w14:paraId="00000060">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on private onedrive folder</w:t>
            </w:r>
            <w:r w:rsidDel="00000000" w:rsidR="00000000" w:rsidRPr="00000000">
              <w:rPr>
                <w:rtl w:val="0"/>
              </w:rPr>
            </w:r>
          </w:p>
        </w:tc>
        <w:tc>
          <w:tcPr/>
          <w:p w:rsidR="00000000" w:rsidDel="00000000" w:rsidP="00000000" w:rsidRDefault="00000000" w:rsidRPr="00000000" w14:paraId="00000061">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62">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63">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08</w:t>
            </w:r>
            <w:r w:rsidDel="00000000" w:rsidR="00000000" w:rsidRPr="00000000">
              <w:rPr>
                <w:rtl w:val="0"/>
              </w:rPr>
            </w:r>
          </w:p>
        </w:tc>
        <w:tc>
          <w:tcPr/>
          <w:p w:rsidR="00000000" w:rsidDel="00000000" w:rsidP="00000000" w:rsidRDefault="00000000" w:rsidRPr="00000000" w14:paraId="00000064">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65">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xReg</w:t>
            </w:r>
            <w:r w:rsidDel="00000000" w:rsidR="00000000" w:rsidRPr="00000000">
              <w:rPr>
                <w:rtl w:val="0"/>
              </w:rPr>
            </w:r>
          </w:p>
        </w:tc>
        <w:tc>
          <w:tcPr/>
          <w:p w:rsidR="00000000" w:rsidDel="00000000" w:rsidP="00000000" w:rsidRDefault="00000000" w:rsidRPr="00000000" w14:paraId="00000066">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Compute registration parameter between CT scan and X-ray Image </w:t>
            </w:r>
            <w:r w:rsidDel="00000000" w:rsidR="00000000" w:rsidRPr="00000000">
              <w:rPr>
                <w:rtl w:val="0"/>
              </w:rPr>
            </w:r>
          </w:p>
        </w:tc>
        <w:tc>
          <w:tcPr/>
          <w:p w:rsidR="00000000" w:rsidDel="00000000" w:rsidP="00000000" w:rsidRDefault="00000000" w:rsidRPr="00000000" w14:paraId="00000067">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Open source github repository</w:t>
            </w:r>
            <w:r w:rsidDel="00000000" w:rsidR="00000000" w:rsidRPr="00000000">
              <w:rPr>
                <w:rtl w:val="0"/>
              </w:rPr>
            </w:r>
          </w:p>
        </w:tc>
        <w:tc>
          <w:tcPr/>
          <w:p w:rsidR="00000000" w:rsidDel="00000000" w:rsidP="00000000" w:rsidRDefault="00000000" w:rsidRPr="00000000" w14:paraId="00000068">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69">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Request the source code from Dr. Grupp</w:t>
            </w:r>
            <w:r w:rsidDel="00000000" w:rsidR="00000000" w:rsidRPr="00000000">
              <w:rPr>
                <w:rtl w:val="0"/>
              </w:rPr>
            </w:r>
          </w:p>
        </w:tc>
        <w:tc>
          <w:tcPr/>
          <w:p w:rsidR="00000000" w:rsidDel="00000000" w:rsidP="00000000" w:rsidRDefault="00000000" w:rsidRPr="00000000" w14:paraId="0000006A">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08</w:t>
            </w:r>
            <w:r w:rsidDel="00000000" w:rsidR="00000000" w:rsidRPr="00000000">
              <w:rPr>
                <w:rtl w:val="0"/>
              </w:rPr>
            </w:r>
          </w:p>
        </w:tc>
        <w:tc>
          <w:tcPr/>
          <w:p w:rsidR="00000000" w:rsidDel="00000000" w:rsidP="00000000" w:rsidRDefault="00000000" w:rsidRPr="00000000" w14:paraId="0000006B">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6C">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CT DataSet</w:t>
            </w:r>
            <w:r w:rsidDel="00000000" w:rsidR="00000000" w:rsidRPr="00000000">
              <w:rPr>
                <w:rtl w:val="0"/>
              </w:rPr>
            </w:r>
          </w:p>
        </w:tc>
        <w:tc>
          <w:tcPr/>
          <w:p w:rsidR="00000000" w:rsidDel="00000000" w:rsidP="00000000" w:rsidRDefault="00000000" w:rsidRPr="00000000" w14:paraId="0000006D">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As a input used in Xreg</w:t>
            </w:r>
            <w:r w:rsidDel="00000000" w:rsidR="00000000" w:rsidRPr="00000000">
              <w:rPr>
                <w:rtl w:val="0"/>
              </w:rPr>
            </w:r>
          </w:p>
        </w:tc>
        <w:tc>
          <w:tcPr/>
          <w:p w:rsidR="00000000" w:rsidDel="00000000" w:rsidP="00000000" w:rsidRDefault="00000000" w:rsidRPr="00000000" w14:paraId="0000006E">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Ready to use</w:t>
            </w:r>
            <w:r w:rsidDel="00000000" w:rsidR="00000000" w:rsidRPr="00000000">
              <w:rPr>
                <w:rtl w:val="0"/>
              </w:rPr>
            </w:r>
          </w:p>
        </w:tc>
        <w:tc>
          <w:tcPr/>
          <w:p w:rsidR="00000000" w:rsidDel="00000000" w:rsidP="00000000" w:rsidRDefault="00000000" w:rsidRPr="00000000" w14:paraId="0000006F">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Keep secured</w:t>
            </w:r>
            <w:r w:rsidDel="00000000" w:rsidR="00000000" w:rsidRPr="00000000">
              <w:rPr>
                <w:rtl w:val="0"/>
              </w:rPr>
            </w:r>
          </w:p>
        </w:tc>
        <w:tc>
          <w:tcPr/>
          <w:p w:rsidR="00000000" w:rsidDel="00000000" w:rsidP="00000000" w:rsidRDefault="00000000" w:rsidRPr="00000000" w14:paraId="00000070">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71">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06</w:t>
            </w:r>
            <w:r w:rsidDel="00000000" w:rsidR="00000000" w:rsidRPr="00000000">
              <w:rPr>
                <w:rtl w:val="0"/>
              </w:rPr>
            </w:r>
          </w:p>
        </w:tc>
        <w:tc>
          <w:tcPr/>
          <w:p w:rsidR="00000000" w:rsidDel="00000000" w:rsidP="00000000" w:rsidRDefault="00000000" w:rsidRPr="00000000" w14:paraId="00000072">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73">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Total Segmentator</w:t>
            </w:r>
            <w:r w:rsidDel="00000000" w:rsidR="00000000" w:rsidRPr="00000000">
              <w:rPr>
                <w:rtl w:val="0"/>
              </w:rPr>
            </w:r>
          </w:p>
        </w:tc>
        <w:tc>
          <w:tcPr/>
          <w:p w:rsidR="00000000" w:rsidDel="00000000" w:rsidP="00000000" w:rsidRDefault="00000000" w:rsidRPr="00000000" w14:paraId="00000074">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Do CT Scan segmentation</w:t>
            </w:r>
            <w:r w:rsidDel="00000000" w:rsidR="00000000" w:rsidRPr="00000000">
              <w:rPr>
                <w:rtl w:val="0"/>
              </w:rPr>
            </w:r>
          </w:p>
        </w:tc>
        <w:tc>
          <w:tcPr/>
          <w:p w:rsidR="00000000" w:rsidDel="00000000" w:rsidP="00000000" w:rsidRDefault="00000000" w:rsidRPr="00000000" w14:paraId="00000075">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Open source Software</w:t>
            </w:r>
            <w:r w:rsidDel="00000000" w:rsidR="00000000" w:rsidRPr="00000000">
              <w:rPr>
                <w:rtl w:val="0"/>
              </w:rPr>
            </w:r>
          </w:p>
        </w:tc>
        <w:tc>
          <w:tcPr/>
          <w:p w:rsidR="00000000" w:rsidDel="00000000" w:rsidP="00000000" w:rsidRDefault="00000000" w:rsidRPr="00000000" w14:paraId="00000076">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77">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78">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06</w:t>
            </w:r>
            <w:r w:rsidDel="00000000" w:rsidR="00000000" w:rsidRPr="00000000">
              <w:rPr>
                <w:rtl w:val="0"/>
              </w:rPr>
            </w:r>
          </w:p>
        </w:tc>
        <w:tc>
          <w:tcPr/>
          <w:p w:rsidR="00000000" w:rsidDel="00000000" w:rsidP="00000000" w:rsidRDefault="00000000" w:rsidRPr="00000000" w14:paraId="00000079">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Feb 10</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7A">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Computers </w:t>
            </w:r>
            <w:r w:rsidDel="00000000" w:rsidR="00000000" w:rsidRPr="00000000">
              <w:rPr>
                <w:rtl w:val="0"/>
              </w:rPr>
            </w:r>
          </w:p>
        </w:tc>
        <w:tc>
          <w:tcPr/>
          <w:p w:rsidR="00000000" w:rsidDel="00000000" w:rsidP="00000000" w:rsidRDefault="00000000" w:rsidRPr="00000000" w14:paraId="0000007B">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Our own computer with an environment for software development</w:t>
            </w:r>
            <w:r w:rsidDel="00000000" w:rsidR="00000000" w:rsidRPr="00000000">
              <w:rPr>
                <w:rtl w:val="0"/>
              </w:rPr>
            </w:r>
          </w:p>
        </w:tc>
        <w:tc>
          <w:tcPr/>
          <w:p w:rsidR="00000000" w:rsidDel="00000000" w:rsidP="00000000" w:rsidRDefault="00000000" w:rsidRPr="00000000" w14:paraId="0000007C">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Install python, C++, Unity; Ready to use</w:t>
            </w:r>
            <w:r w:rsidDel="00000000" w:rsidR="00000000" w:rsidRPr="00000000">
              <w:rPr>
                <w:rtl w:val="0"/>
              </w:rPr>
            </w:r>
          </w:p>
        </w:tc>
        <w:tc>
          <w:tcPr/>
          <w:p w:rsidR="00000000" w:rsidDel="00000000" w:rsidP="00000000" w:rsidRDefault="00000000" w:rsidRPr="00000000" w14:paraId="0000007D">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7E">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“PACKMAN” ARCADE Server </w:t>
            </w:r>
            <w:r w:rsidDel="00000000" w:rsidR="00000000" w:rsidRPr="00000000">
              <w:rPr>
                <w:rtl w:val="0"/>
              </w:rPr>
            </w:r>
          </w:p>
        </w:tc>
        <w:tc>
          <w:tcPr/>
          <w:p w:rsidR="00000000" w:rsidDel="00000000" w:rsidP="00000000" w:rsidRDefault="00000000" w:rsidRPr="00000000" w14:paraId="0000007F">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Jan 23</w:t>
            </w:r>
            <w:r w:rsidDel="00000000" w:rsidR="00000000" w:rsidRPr="00000000">
              <w:rPr>
                <w:rtl w:val="0"/>
              </w:rPr>
            </w:r>
          </w:p>
        </w:tc>
        <w:tc>
          <w:tcPr/>
          <w:p w:rsidR="00000000" w:rsidDel="00000000" w:rsidP="00000000" w:rsidRDefault="00000000" w:rsidRPr="00000000" w14:paraId="00000080">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81">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HoloLens</w:t>
            </w:r>
            <w:r w:rsidDel="00000000" w:rsidR="00000000" w:rsidRPr="00000000">
              <w:rPr>
                <w:rtl w:val="0"/>
              </w:rPr>
            </w:r>
          </w:p>
        </w:tc>
        <w:tc>
          <w:tcPr/>
          <w:p w:rsidR="00000000" w:rsidDel="00000000" w:rsidP="00000000" w:rsidRDefault="00000000" w:rsidRPr="00000000" w14:paraId="00000082">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Do mixed reality visualization </w:t>
            </w:r>
            <w:r w:rsidDel="00000000" w:rsidR="00000000" w:rsidRPr="00000000">
              <w:rPr>
                <w:rtl w:val="0"/>
              </w:rPr>
            </w:r>
          </w:p>
        </w:tc>
        <w:tc>
          <w:tcPr/>
          <w:p w:rsidR="00000000" w:rsidDel="00000000" w:rsidP="00000000" w:rsidRDefault="00000000" w:rsidRPr="00000000" w14:paraId="00000083">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plan to request at Mar 10</w:t>
            </w:r>
            <w:r w:rsidDel="00000000" w:rsidR="00000000" w:rsidRPr="00000000">
              <w:rPr>
                <w:rtl w:val="0"/>
              </w:rPr>
            </w:r>
          </w:p>
        </w:tc>
        <w:tc>
          <w:tcPr/>
          <w:p w:rsidR="00000000" w:rsidDel="00000000" w:rsidP="00000000" w:rsidRDefault="00000000" w:rsidRPr="00000000" w14:paraId="00000084">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85">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86">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Mar 15</w:t>
            </w:r>
            <w:r w:rsidDel="00000000" w:rsidR="00000000" w:rsidRPr="00000000">
              <w:rPr>
                <w:rtl w:val="0"/>
              </w:rPr>
            </w:r>
          </w:p>
        </w:tc>
        <w:tc>
          <w:tcPr/>
          <w:p w:rsidR="00000000" w:rsidDel="00000000" w:rsidP="00000000" w:rsidRDefault="00000000" w:rsidRPr="00000000" w14:paraId="00000087">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Mar 20</w:t>
            </w:r>
            <w:r w:rsidDel="00000000" w:rsidR="00000000" w:rsidRPr="00000000">
              <w:rPr>
                <w:rtl w:val="0"/>
              </w:rPr>
            </w:r>
          </w:p>
        </w:tc>
      </w:tr>
      <w:tr>
        <w:trPr>
          <w:cantSplit w:val="0"/>
          <w:trHeight w:val="69" w:hRule="atLeast"/>
          <w:tblHeader w:val="0"/>
        </w:trPr>
        <w:tc>
          <w:tcPr>
            <w:shd w:fill="00b0f0" w:val="clear"/>
          </w:tcPr>
          <w:p w:rsidR="00000000" w:rsidDel="00000000" w:rsidP="00000000" w:rsidRDefault="00000000" w:rsidRPr="00000000" w14:paraId="00000088">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9"/>
                <w:szCs w:val="19"/>
                <w:rtl w:val="0"/>
              </w:rPr>
              <w:t xml:space="preserve">optional Wifi Flash Memory Stick</w:t>
            </w:r>
            <w:r w:rsidDel="00000000" w:rsidR="00000000" w:rsidRPr="00000000">
              <w:rPr>
                <w:rtl w:val="0"/>
              </w:rPr>
            </w:r>
          </w:p>
        </w:tc>
        <w:tc>
          <w:tcPr/>
          <w:p w:rsidR="00000000" w:rsidDel="00000000" w:rsidP="00000000" w:rsidRDefault="00000000" w:rsidRPr="00000000" w14:paraId="00000089">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synchronizing data</w:t>
            </w:r>
            <w:r w:rsidDel="00000000" w:rsidR="00000000" w:rsidRPr="00000000">
              <w:rPr>
                <w:rtl w:val="0"/>
              </w:rPr>
            </w:r>
          </w:p>
        </w:tc>
        <w:tc>
          <w:tcPr/>
          <w:p w:rsidR="00000000" w:rsidDel="00000000" w:rsidP="00000000" w:rsidRDefault="00000000" w:rsidRPr="00000000" w14:paraId="0000008A">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Plan to purchase</w:t>
            </w:r>
            <w:r w:rsidDel="00000000" w:rsidR="00000000" w:rsidRPr="00000000">
              <w:rPr>
                <w:rtl w:val="0"/>
              </w:rPr>
            </w:r>
          </w:p>
        </w:tc>
        <w:tc>
          <w:tcPr/>
          <w:p w:rsidR="00000000" w:rsidDel="00000000" w:rsidP="00000000" w:rsidRDefault="00000000" w:rsidRPr="00000000" w14:paraId="0000008B">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Research agreement to get API on Loop-X</w:t>
            </w:r>
            <w:r w:rsidDel="00000000" w:rsidR="00000000" w:rsidRPr="00000000">
              <w:rPr>
                <w:rtl w:val="0"/>
              </w:rPr>
            </w:r>
          </w:p>
        </w:tc>
        <w:tc>
          <w:tcPr/>
          <w:p w:rsidR="00000000" w:rsidDel="00000000" w:rsidP="00000000" w:rsidRDefault="00000000" w:rsidRPr="00000000" w14:paraId="0000008C">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N/A</w:t>
            </w:r>
            <w:r w:rsidDel="00000000" w:rsidR="00000000" w:rsidRPr="00000000">
              <w:rPr>
                <w:rtl w:val="0"/>
              </w:rPr>
            </w:r>
          </w:p>
        </w:tc>
        <w:tc>
          <w:tcPr/>
          <w:p w:rsidR="00000000" w:rsidDel="00000000" w:rsidP="00000000" w:rsidRDefault="00000000" w:rsidRPr="00000000" w14:paraId="0000008D">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Mar 10</w:t>
            </w:r>
            <w:r w:rsidDel="00000000" w:rsidR="00000000" w:rsidRPr="00000000">
              <w:rPr>
                <w:rtl w:val="0"/>
              </w:rPr>
            </w:r>
          </w:p>
        </w:tc>
        <w:tc>
          <w:tcPr/>
          <w:p w:rsidR="00000000" w:rsidDel="00000000" w:rsidP="00000000" w:rsidRDefault="00000000" w:rsidRPr="00000000" w14:paraId="0000008E">
            <w:pPr>
              <w:widowControl w:val="1"/>
              <w:jc w:val="center"/>
              <w:rPr>
                <w:rFonts w:ascii="Times New Roman" w:cs="Times New Roman" w:eastAsia="Times New Roman" w:hAnsi="Times New Roman"/>
                <w:sz w:val="24"/>
                <w:szCs w:val="24"/>
              </w:rPr>
            </w:pPr>
            <w:r w:rsidDel="00000000" w:rsidR="00000000" w:rsidRPr="00000000">
              <w:rPr>
                <w:rFonts w:ascii="Tahoma" w:cs="Tahoma" w:eastAsia="Tahoma" w:hAnsi="Tahoma"/>
                <w:color w:val="000000"/>
                <w:sz w:val="13"/>
                <w:szCs w:val="13"/>
                <w:rtl w:val="0"/>
              </w:rPr>
              <w:t xml:space="preserve">Mar 23</w:t>
            </w:r>
            <w:r w:rsidDel="00000000" w:rsidR="00000000" w:rsidRPr="00000000">
              <w:rPr>
                <w:rtl w:val="0"/>
              </w:rPr>
            </w:r>
          </w:p>
        </w:tc>
      </w:tr>
    </w:tbl>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tabs>
          <w:tab w:val="left" w:leader="none" w:pos="7616"/>
        </w:tabs>
        <w:rPr>
          <w:vertAlign w:val="subscript"/>
        </w:rPr>
      </w:pPr>
      <w:r w:rsidDel="00000000" w:rsidR="00000000" w:rsidRPr="00000000">
        <w:rPr>
          <w:rtl w:val="0"/>
        </w:rPr>
        <w:tab/>
        <w:t xml:space="preserve">F</w:t>
      </w:r>
      <w:r w:rsidDel="00000000" w:rsidR="00000000" w:rsidRPr="00000000">
        <w:rPr>
          <w:vertAlign w:val="subscript"/>
          <w:rtl w:val="0"/>
        </w:rPr>
        <w:t xml:space="preserve">X-ray,CT</w:t>
      </w:r>
    </w:p>
    <w:sectPr>
      <w:pgSz w:h="16838" w:w="23811" w:orient="landscape"/>
      <w:pgMar w:bottom="1800" w:top="180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 w:name="Times"/>
  <w:font w:name="等线"/>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ListTable3-Accent4">
    <w:name w:val="List Table 3 Accent 4"/>
    <w:basedOn w:val="TableNormal"/>
    <w:uiPriority w:val="48"/>
    <w:rsid w:val="00CA799D"/>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rsid w:val="00CA799D"/>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tblBorders>
    </w:tblPr>
    <w:tblStylePr w:type="firstRow">
      <w:rPr>
        <w:b w:val="1"/>
        <w:bCs w:val="1"/>
        <w:color w:val="ffffff" w:themeColor="background1"/>
      </w:rPr>
      <w:tblPr/>
      <w:tcPr>
        <w:shd w:color="auto" w:fill="5b9bd5" w:themeFill="accent5" w:val="clear"/>
      </w:tcPr>
    </w:tblStylePr>
    <w:tblStylePr w:type="lastRow">
      <w:rPr>
        <w:b w:val="1"/>
        <w:bCs w:val="1"/>
      </w:rPr>
      <w:tblPr/>
      <w:tcPr>
        <w:tcBorders>
          <w:top w:color="5b9bd5"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5" w:val="single"/>
          <w:right w:color="5b9bd5" w:space="0" w:sz="4" w:themeColor="accent5" w:val="single"/>
        </w:tcBorders>
      </w:tcPr>
    </w:tblStylePr>
    <w:tblStylePr w:type="band1Horz">
      <w:tblPr/>
      <w:tcPr>
        <w:tcBorders>
          <w:top w:color="5b9bd5" w:space="0" w:sz="4" w:themeColor="accent5" w:val="single"/>
          <w:bottom w:color="5b9bd5"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5" w:val="double"/>
          <w:left w:space="0" w:sz="0" w:val="nil"/>
        </w:tcBorders>
      </w:tcPr>
    </w:tblStylePr>
    <w:tblStylePr w:type="swCell">
      <w:tblPr/>
      <w:tcPr>
        <w:tcBorders>
          <w:top w:color="5b9bd5" w:space="0" w:sz="4" w:themeColor="accent5" w:val="double"/>
          <w:right w:space="0" w:sz="0" w:val="nil"/>
        </w:tcBorders>
      </w:tcPr>
    </w:tblStylePr>
  </w:style>
  <w:style w:type="paragraph" w:styleId="NormalWeb">
    <w:name w:val="Normal (Web)"/>
    <w:basedOn w:val="Normal"/>
    <w:uiPriority w:val="99"/>
    <w:semiHidden w:val="1"/>
    <w:unhideWhenUsed w:val="1"/>
    <w:rsid w:val="00C73032"/>
    <w:pPr>
      <w:widowControl w:val="1"/>
      <w:spacing w:after="100" w:afterAutospacing="1" w:before="100" w:beforeAutospacing="1"/>
      <w:jc w:val="left"/>
    </w:pPr>
    <w:rPr>
      <w:rFonts w:ascii="Times New Roman" w:cs="Times New Roman" w:eastAsia="Times New Roman" w:hAnsi="Times New Roman"/>
      <w:sz w:val="24"/>
      <w:szCs w:val="24"/>
    </w:rPr>
  </w:style>
  <w:style w:type="table" w:styleId="GridTable5Dark-Accent1">
    <w:name w:val="Grid Table 5 Dark Accent 1"/>
    <w:basedOn w:val="TableNormal"/>
    <w:uiPriority w:val="50"/>
    <w:rsid w:val="00C73032"/>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ListTable3-Accent1">
    <w:name w:val="List Table 3 Accent 1"/>
    <w:basedOn w:val="TableNormal"/>
    <w:uiPriority w:val="48"/>
    <w:rsid w:val="00C73032"/>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tcPr>
      <w:shd w:color="auto" w:fill="d9e2f3" w:val="clear"/>
    </w:tcPr>
    <w:tblStylePr w:type="firstRow">
      <w:rPr>
        <w:b w:val="1"/>
        <w:color w:val="ffffff"/>
      </w:rPr>
      <w:tblPr/>
      <w:tcPr>
        <w:shd w:color="auto" w:fill="5b9bd5" w:val="clear"/>
      </w:tcPr>
    </w:tblStylePr>
    <w:tblStylePr w:type="lastRow">
      <w:rPr>
        <w:b w:val="1"/>
      </w:rPr>
      <w:tblPr/>
      <w:tcPr>
        <w:tcBorders>
          <w:top w:color="5b9bd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5b9bd5" w:space="0" w:sz="4" w:val="single"/>
          <w:right w:color="5b9bd5" w:space="0" w:sz="4" w:val="single"/>
        </w:tcBorders>
      </w:tcPr>
    </w:tblStylePr>
    <w:tblStylePr w:type="band1Horz">
      <w:tblPr/>
      <w:tcPr>
        <w:tcBorders>
          <w:top w:color="5b9bd5" w:space="0" w:sz="4" w:val="single"/>
          <w:bottom w:color="5b9bd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val="single"/>
          <w:left w:space="0" w:sz="0" w:val="nil"/>
        </w:tcBorders>
      </w:tcPr>
    </w:tblStylePr>
    <w:tblStylePr w:type="swCell">
      <w:tblPr/>
      <w:tcPr>
        <w:tcBorders>
          <w:top w:color="5b9bd5" w:space="0" w:sz="4" w:val="single"/>
          <w:right w:space="0" w:sz="0" w:val="nil"/>
        </w:tcBorders>
      </w:tcPr>
    </w:tblStylePr>
  </w:style>
  <w:style w:type="table" w:styleId="a0" w:customStyle="1">
    <w:basedOn w:val="TableNormal"/>
    <w:tblPr>
      <w:tblStyleRowBandSize w:val="1"/>
      <w:tblStyleColBandSize w:val="1"/>
      <w:tblCellMar>
        <w:left w:w="115.0" w:type="dxa"/>
        <w:right w:w="115.0" w:type="dxa"/>
      </w:tblCellMar>
    </w:tblPr>
    <w:tcPr>
      <w:shd w:color="auto" w:fill="d9e2f3" w:val="clear"/>
    </w:tcPr>
    <w:tblStylePr w:type="firstRow">
      <w:rPr>
        <w:b w:val="1"/>
        <w:color w:val="ffffff"/>
      </w:rPr>
      <w:tblPr/>
      <w:tcPr>
        <w:shd w:color="auto" w:fill="4472c4" w:val="clear"/>
      </w:tcPr>
    </w:tblStylePr>
    <w:tblStylePr w:type="lastRow">
      <w:rPr>
        <w:b w:val="1"/>
      </w:rPr>
      <w:tblPr/>
      <w:tcPr>
        <w:tcBorders>
          <w:top w:color="4472c4"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472c4" w:space="0" w:sz="4" w:val="single"/>
          <w:right w:color="4472c4" w:space="0" w:sz="4" w:val="single"/>
        </w:tcBorders>
      </w:tcPr>
    </w:tblStylePr>
    <w:tblStylePr w:type="band1Horz">
      <w:tblPr/>
      <w:tcPr>
        <w:tcBorders>
          <w:top w:color="4472c4" w:space="0" w:sz="4" w:val="single"/>
          <w:bottom w:color="4472c4"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val="single"/>
          <w:left w:space="0" w:sz="0" w:val="nil"/>
        </w:tcBorders>
      </w:tcPr>
    </w:tblStylePr>
    <w:tblStylePr w:type="swCell">
      <w:tblPr/>
      <w:tcPr>
        <w:tcBorders>
          <w:top w:color="4472c4"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9e2f3" w:val="clear"/>
    </w:tcPr>
    <w:tblStylePr w:type="band1Horz">
      <w:tcPr>
        <w:tcBorders>
          <w:top w:color="5b9bd5" w:space="0" w:sz="4" w:val="single"/>
          <w:bottom w:color="5b9bd5" w:space="0" w:sz="4" w:val="single"/>
          <w:insideH w:color="000000" w:space="0" w:sz="0" w:val="nil"/>
        </w:tcBorders>
      </w:tcPr>
    </w:tblStylePr>
    <w:tblStylePr w:type="band1Vert">
      <w:tcPr>
        <w:tcBorders>
          <w:left w:color="5b9bd5" w:space="0" w:sz="4" w:val="single"/>
          <w:right w:color="5b9bd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5b9bd5" w:val="clear"/>
      </w:tcPr>
    </w:tblStylePr>
    <w:tblStylePr w:type="lastCol">
      <w:rPr>
        <w:b w:val="1"/>
      </w:rPr>
      <w:tcPr>
        <w:tcBorders>
          <w:left w:color="000000" w:space="0" w:sz="0" w:val="nil"/>
        </w:tcBorders>
        <w:shd w:fill="ffffff" w:val="clear"/>
      </w:tcPr>
    </w:tblStylePr>
    <w:tblStylePr w:type="lastRow">
      <w:rPr>
        <w:b w:val="1"/>
      </w:rPr>
      <w:tcPr>
        <w:tcBorders>
          <w:top w:color="5b9bd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5b9bd5" w:space="0" w:sz="4" w:val="single"/>
          <w:left w:color="000000" w:space="0" w:sz="0" w:val="nil"/>
        </w:tcBorders>
      </w:tcPr>
    </w:tblStylePr>
    <w:tblStylePr w:type="swCell">
      <w:tcPr>
        <w:tcBorders>
          <w:top w:color="5b9bd5"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d9e2f3" w:val="clear"/>
    </w:tc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FMlTYSrRW56vEOSWDOrVaNAVFQ==">AMUW2mUseC6DfVzoag2ORUoJbxDwbtc0zHBtvPOWIl1+RSvU6CN7hHi7SKzrDsmJZ+8S4bWMyUsTWpg1b7HqPKSGK5/jSp2PJzIrIOnALyGEFIhHpOmEx0Q=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2023-02-20T03:50:00Z</dcterms:created>
  <dc:creator>Jeremy Zhang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5ac1f72f-54db-41e6-ae01-c118434c66b0</vt:lpwstr>
  </property>
</Properties>
</file>