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F1F0B" w14:textId="77777777" w:rsidR="00000000" w:rsidRDefault="00252FDA">
      <w:pPr>
        <w:pStyle w:val="center"/>
        <w:spacing w:before="0" w:beforeAutospacing="0" w:after="0"/>
        <w:divId w:val="236136540"/>
        <w:rPr>
          <w:color w:val="000000"/>
          <w:sz w:val="28"/>
          <w:szCs w:val="28"/>
          <w:lang w:val="es-ES"/>
        </w:rPr>
      </w:pPr>
      <w:r>
        <w:rPr>
          <w:color w:val="000000"/>
          <w:sz w:val="28"/>
          <w:szCs w:val="28"/>
          <w:lang w:val="es-ES"/>
        </w:rPr>
        <w:t>Informe Administrativo de Implantación del Sistema de Información para el Seguimiento del Proceso de Integración con la Media Técnica (GSS V3.0)</w:t>
      </w:r>
    </w:p>
    <w:p w14:paraId="5546A9CF" w14:textId="77777777" w:rsidR="00000000" w:rsidRDefault="00252FDA">
      <w:pPr>
        <w:spacing w:after="240" w:line="480" w:lineRule="auto"/>
        <w:jc w:val="center"/>
        <w:divId w:val="236136540"/>
        <w:rPr>
          <w:rFonts w:eastAsia="Times New Roman"/>
          <w:color w:val="000000"/>
          <w:lang w:val="es-ES"/>
        </w:rPr>
      </w:pPr>
      <w:r>
        <w:rPr>
          <w:rFonts w:eastAsia="Times New Roman"/>
          <w:color w:val="000000"/>
          <w:lang w:val="es-ES"/>
        </w:rPr>
        <w:br/>
      </w:r>
    </w:p>
    <w:p w14:paraId="12ED489D" w14:textId="77777777" w:rsidR="00000000" w:rsidRDefault="00252FDA">
      <w:pPr>
        <w:pStyle w:val="center"/>
        <w:spacing w:before="0" w:beforeAutospacing="0" w:after="0"/>
        <w:divId w:val="236136540"/>
        <w:rPr>
          <w:color w:val="000000"/>
          <w:lang w:val="es-ES"/>
        </w:rPr>
      </w:pPr>
      <w:r>
        <w:rPr>
          <w:rStyle w:val="Textoennegrita"/>
          <w:color w:val="000000"/>
          <w:lang w:val="es-ES"/>
        </w:rPr>
        <w:t>Jeremy Rafael Serrano Medina</w:t>
      </w:r>
    </w:p>
    <w:p w14:paraId="34075D6B" w14:textId="77777777" w:rsidR="00000000" w:rsidRDefault="00252FDA">
      <w:pPr>
        <w:pStyle w:val="center"/>
        <w:spacing w:before="0" w:beforeAutospacing="0" w:after="0" w:line="480" w:lineRule="auto"/>
        <w:divId w:val="236136540"/>
        <w:rPr>
          <w:color w:val="555555"/>
          <w:sz w:val="22"/>
          <w:szCs w:val="22"/>
          <w:lang w:val="es-ES"/>
        </w:rPr>
      </w:pPr>
      <w:r>
        <w:rPr>
          <w:color w:val="555555"/>
          <w:sz w:val="22"/>
          <w:szCs w:val="22"/>
          <w:lang w:val="es-ES"/>
        </w:rPr>
        <w:t>[COMPLETAR: Integrantes adicionales del equipo de desarrollo]</w:t>
      </w:r>
    </w:p>
    <w:p w14:paraId="1997960F" w14:textId="77777777" w:rsidR="00000000" w:rsidRDefault="00252FDA">
      <w:pPr>
        <w:spacing w:after="240" w:line="480" w:lineRule="auto"/>
        <w:jc w:val="center"/>
        <w:divId w:val="236136540"/>
        <w:rPr>
          <w:rFonts w:eastAsia="Times New Roman"/>
          <w:color w:val="000000"/>
          <w:lang w:val="es-ES"/>
        </w:rPr>
      </w:pPr>
      <w:r>
        <w:rPr>
          <w:rFonts w:eastAsia="Times New Roman"/>
          <w:color w:val="000000"/>
          <w:lang w:val="es-ES"/>
        </w:rPr>
        <w:br/>
      </w:r>
    </w:p>
    <w:p w14:paraId="67647C2A" w14:textId="77777777" w:rsidR="00000000" w:rsidRDefault="00252FDA">
      <w:pPr>
        <w:pStyle w:val="center"/>
        <w:spacing w:before="0" w:beforeAutospacing="0" w:after="0"/>
        <w:divId w:val="236136540"/>
        <w:rPr>
          <w:color w:val="000000"/>
          <w:lang w:val="es-ES"/>
        </w:rPr>
      </w:pPr>
      <w:r>
        <w:rPr>
          <w:color w:val="000000"/>
          <w:lang w:val="es-ES"/>
        </w:rPr>
        <w:t>Servicio Nac</w:t>
      </w:r>
      <w:r>
        <w:rPr>
          <w:color w:val="000000"/>
          <w:lang w:val="es-ES"/>
        </w:rPr>
        <w:t>ional de Aprendizaje – SENA</w:t>
      </w:r>
    </w:p>
    <w:p w14:paraId="14FC3260" w14:textId="77777777" w:rsidR="00000000" w:rsidRDefault="00252FDA">
      <w:pPr>
        <w:pStyle w:val="center"/>
        <w:spacing w:before="0" w:beforeAutospacing="0" w:after="0"/>
        <w:divId w:val="236136540"/>
        <w:rPr>
          <w:color w:val="000000"/>
          <w:lang w:val="es-ES"/>
        </w:rPr>
      </w:pPr>
      <w:r>
        <w:rPr>
          <w:color w:val="000000"/>
          <w:lang w:val="es-ES"/>
        </w:rPr>
        <w:t>Centro de Logística y Promoción Ecoturística del Magdalena</w:t>
      </w:r>
    </w:p>
    <w:p w14:paraId="2A253B8F" w14:textId="77777777" w:rsidR="00000000" w:rsidRDefault="00252FDA">
      <w:pPr>
        <w:pStyle w:val="center"/>
        <w:spacing w:before="0" w:beforeAutospacing="0" w:after="0"/>
        <w:divId w:val="236136540"/>
        <w:rPr>
          <w:color w:val="000000"/>
          <w:lang w:val="es-ES"/>
        </w:rPr>
      </w:pPr>
      <w:r>
        <w:rPr>
          <w:color w:val="000000"/>
          <w:lang w:val="es-ES"/>
        </w:rPr>
        <w:t>Tecnólogo en Análisis y Desarrollo de Sistemas de Información (ADSI)</w:t>
      </w:r>
    </w:p>
    <w:p w14:paraId="716A96A4" w14:textId="77777777" w:rsidR="00000000" w:rsidRDefault="00252FDA">
      <w:pPr>
        <w:pStyle w:val="center"/>
        <w:spacing w:before="0" w:beforeAutospacing="0" w:after="0"/>
        <w:divId w:val="236136540"/>
        <w:rPr>
          <w:color w:val="000000"/>
          <w:lang w:val="es-ES"/>
        </w:rPr>
      </w:pPr>
      <w:r>
        <w:rPr>
          <w:color w:val="000000"/>
          <w:lang w:val="es-ES"/>
        </w:rPr>
        <w:t>Ficha: 3173430 – Código de Programa: 228106</w:t>
      </w:r>
    </w:p>
    <w:p w14:paraId="21220C8A" w14:textId="77777777" w:rsidR="00000000" w:rsidRDefault="00252FDA">
      <w:pPr>
        <w:pStyle w:val="center"/>
        <w:spacing w:before="0" w:beforeAutospacing="0" w:after="0"/>
        <w:divId w:val="236136540"/>
        <w:rPr>
          <w:color w:val="000000"/>
          <w:lang w:val="es-ES"/>
        </w:rPr>
      </w:pPr>
      <w:r>
        <w:rPr>
          <w:color w:val="000000"/>
          <w:lang w:val="es-ES"/>
        </w:rPr>
        <w:t>Competencia 220501034 – Resultado de Aprendizaje 436553</w:t>
      </w:r>
    </w:p>
    <w:p w14:paraId="3247C075" w14:textId="77777777" w:rsidR="00000000" w:rsidRDefault="00252FDA">
      <w:pPr>
        <w:pStyle w:val="center"/>
        <w:spacing w:before="0" w:beforeAutospacing="0" w:after="0"/>
        <w:divId w:val="236136540"/>
        <w:rPr>
          <w:color w:val="000000"/>
          <w:lang w:val="es-ES"/>
        </w:rPr>
      </w:pPr>
      <w:r>
        <w:rPr>
          <w:color w:val="000000"/>
          <w:lang w:val="es-ES"/>
        </w:rPr>
        <w:t>Instructor: [COMPLETAR: Nombre del Instructor Evaluador]</w:t>
      </w:r>
    </w:p>
    <w:p w14:paraId="05AF166F" w14:textId="77777777" w:rsidR="00000000" w:rsidRDefault="00252FDA">
      <w:pPr>
        <w:pStyle w:val="center"/>
        <w:spacing w:before="0" w:beforeAutospacing="0" w:after="0"/>
        <w:divId w:val="236136540"/>
        <w:rPr>
          <w:color w:val="000000"/>
          <w:lang w:val="es-ES"/>
        </w:rPr>
      </w:pPr>
      <w:r>
        <w:rPr>
          <w:color w:val="000000"/>
          <w:lang w:val="es-ES"/>
        </w:rPr>
        <w:t>16 de octubre de 2026</w:t>
      </w:r>
    </w:p>
    <w:p w14:paraId="28FC5035" w14:textId="77777777" w:rsidR="00000000" w:rsidRDefault="00252FDA">
      <w:pPr>
        <w:pStyle w:val="Ttulo1"/>
        <w:spacing w:line="480" w:lineRule="auto"/>
        <w:rPr>
          <w:rFonts w:eastAsia="Times New Roman"/>
          <w:color w:val="000000"/>
          <w:lang w:val="es-ES"/>
        </w:rPr>
      </w:pPr>
      <w:r>
        <w:rPr>
          <w:rFonts w:eastAsia="Times New Roman"/>
          <w:color w:val="000000"/>
          <w:lang w:val="es-ES"/>
        </w:rPr>
        <w:t>Introducción</w:t>
      </w:r>
    </w:p>
    <w:p w14:paraId="729DB759" w14:textId="77777777" w:rsidR="00000000" w:rsidRDefault="00252FDA">
      <w:pPr>
        <w:pStyle w:val="NormalWeb"/>
        <w:spacing w:line="480" w:lineRule="auto"/>
        <w:rPr>
          <w:color w:val="000000"/>
          <w:lang w:val="es-ES"/>
        </w:rPr>
      </w:pPr>
      <w:r>
        <w:rPr>
          <w:color w:val="000000"/>
          <w:lang w:val="es-ES"/>
        </w:rPr>
        <w:t>El presente informe administrativo documenta de manera detallada, formal y verificable el proceso de implantación de la versión V3.0.0 del Sistema de Gestión y Segu</w:t>
      </w:r>
      <w:r>
        <w:rPr>
          <w:color w:val="000000"/>
          <w:lang w:val="es-ES"/>
        </w:rPr>
        <w:t>imiento (GSS) en el servidor institucional de producción. La implantación de un sistema de información es el conjunto de actividades técnicas y administrativas necesarias para poner en funcionamiento un programa informático en el equipo donde prestará serv</w:t>
      </w:r>
      <w:r>
        <w:rPr>
          <w:color w:val="000000"/>
          <w:lang w:val="es-ES"/>
        </w:rPr>
        <w:t xml:space="preserve">icio a los usuarios finales (Pressman, 2010). Este procedimiento se llevó a cabo siguiendo estrictamente las orientaciones de la guía de aprendizaje </w:t>
      </w:r>
      <w:r>
        <w:rPr>
          <w:color w:val="000000"/>
          <w:lang w:val="es-ES"/>
        </w:rPr>
        <w:lastRenderedPageBreak/>
        <w:t>del SENA y los planes técnicos de instalación, respaldo y migración de datos previamente aprobados.</w:t>
      </w:r>
    </w:p>
    <w:p w14:paraId="278FD715" w14:textId="77777777" w:rsidR="00000000" w:rsidRDefault="00252FDA">
      <w:pPr>
        <w:pStyle w:val="NormalWeb"/>
        <w:spacing w:line="480" w:lineRule="auto"/>
        <w:rPr>
          <w:color w:val="000000"/>
          <w:lang w:val="es-ES"/>
        </w:rPr>
      </w:pPr>
      <w:r>
        <w:rPr>
          <w:color w:val="000000"/>
          <w:lang w:val="es-ES"/>
        </w:rPr>
        <w:t>El sist</w:t>
      </w:r>
      <w:r>
        <w:rPr>
          <w:color w:val="000000"/>
          <w:lang w:val="es-ES"/>
        </w:rPr>
        <w:t xml:space="preserve">ema GSS es una solución tecnológica diseñada bajo el modelo de plataforma de gestión de aprendizaje institucional (tipo LMS, por sus siglas en inglés </w:t>
      </w:r>
      <w:r>
        <w:rPr>
          <w:rStyle w:val="nfasis"/>
          <w:color w:val="000000"/>
          <w:lang w:val="es-ES"/>
        </w:rPr>
        <w:t>Learning Management System</w:t>
      </w:r>
      <w:r>
        <w:rPr>
          <w:color w:val="000000"/>
          <w:lang w:val="es-ES"/>
        </w:rPr>
        <w:t>, que significa sistema para administrar la formación y la enseñanza). Su propós</w:t>
      </w:r>
      <w:r>
        <w:rPr>
          <w:color w:val="000000"/>
          <w:lang w:val="es-ES"/>
        </w:rPr>
        <w:t>ito principal es coordinar, registrar y evaluar las actividades del proceso de integración del SENA con las instituciones de educación media técnica en el departamento del Magdalena. A través de este software, coordinadores, instructores, aprendices y dire</w:t>
      </w:r>
      <w:r>
        <w:rPr>
          <w:color w:val="000000"/>
          <w:lang w:val="es-ES"/>
        </w:rPr>
        <w:t>ctivos registran asistencias, evalúan competencias académicas, controlan planes de mejoramiento y hacen seguimiento temprano a riesgos de deserción escolar.</w:t>
      </w:r>
    </w:p>
    <w:p w14:paraId="543AFCF2" w14:textId="77777777" w:rsidR="00000000" w:rsidRDefault="00252FDA">
      <w:pPr>
        <w:pStyle w:val="NormalWeb"/>
        <w:spacing w:line="480" w:lineRule="auto"/>
        <w:rPr>
          <w:color w:val="000000"/>
          <w:lang w:val="es-ES"/>
        </w:rPr>
      </w:pPr>
      <w:r>
        <w:rPr>
          <w:color w:val="000000"/>
          <w:lang w:val="es-ES"/>
        </w:rPr>
        <w:t>El objetivo principal de este documento es entregar a la organización un balance técnico transparen</w:t>
      </w:r>
      <w:r>
        <w:rPr>
          <w:color w:val="000000"/>
          <w:lang w:val="es-ES"/>
        </w:rPr>
        <w:t>te sobre cómo se llevó a producción la versión V3.0.0, cómo se salvaguardó la integridad de la base de datos mediante copias de seguridad previas, de qué manera se resolvieron los incidentes surgidos durante el despliegue y cuáles son las pautas operativas</w:t>
      </w:r>
      <w:r>
        <w:rPr>
          <w:color w:val="000000"/>
          <w:lang w:val="es-ES"/>
        </w:rPr>
        <w:t xml:space="preserve"> para garantizar la continuidad del negocio. En informática, la continuidad del negocio se refiere a la capacidad que tiene una institución de mantener sus servicios tecnológicos funcionando sin interrupciones graves, incluso cuando ocurren fallas imprevis</w:t>
      </w:r>
      <w:r>
        <w:rPr>
          <w:color w:val="000000"/>
          <w:lang w:val="es-ES"/>
        </w:rPr>
        <w:t>tas o daños en el equipo (Sommerville, 2011).</w:t>
      </w:r>
    </w:p>
    <w:p w14:paraId="7606B238" w14:textId="77777777" w:rsidR="00000000" w:rsidRDefault="00252FDA">
      <w:pPr>
        <w:pStyle w:val="Ttulo1"/>
        <w:spacing w:line="480" w:lineRule="auto"/>
        <w:rPr>
          <w:rFonts w:eastAsia="Times New Roman"/>
          <w:color w:val="000000"/>
          <w:lang w:val="es-ES"/>
        </w:rPr>
      </w:pPr>
      <w:r>
        <w:rPr>
          <w:rFonts w:eastAsia="Times New Roman"/>
          <w:color w:val="000000"/>
          <w:lang w:val="es-ES"/>
        </w:rPr>
        <w:t>Plan de Instalación y Despliegue</w:t>
      </w:r>
    </w:p>
    <w:p w14:paraId="79EFF42B" w14:textId="77777777" w:rsidR="00000000" w:rsidRDefault="00252FDA">
      <w:pPr>
        <w:pStyle w:val="NormalWeb"/>
        <w:spacing w:line="480" w:lineRule="auto"/>
        <w:rPr>
          <w:color w:val="000000"/>
          <w:lang w:val="es-ES"/>
        </w:rPr>
      </w:pPr>
      <w:r>
        <w:rPr>
          <w:color w:val="000000"/>
          <w:lang w:val="es-ES"/>
        </w:rPr>
        <w:t>El plan de instalación y despliegue define la secuencia lógica y ordenada de pasos requeridos para trasladar los archivos del programa, configurar el entorno del servidor y ence</w:t>
      </w:r>
      <w:r>
        <w:rPr>
          <w:color w:val="000000"/>
          <w:lang w:val="es-ES"/>
        </w:rPr>
        <w:t xml:space="preserve">nder los servicios de la aplicación de modo que los usuarios puedan ingresar desde sus computadores. Para el sistema GSS se adoptó un modelo de despliegue local o físico (conocido técnicamente como </w:t>
      </w:r>
      <w:r>
        <w:rPr>
          <w:rStyle w:val="nfasis"/>
          <w:color w:val="000000"/>
          <w:lang w:val="es-ES"/>
        </w:rPr>
        <w:t>On-Premise</w:t>
      </w:r>
      <w:r>
        <w:rPr>
          <w:color w:val="000000"/>
          <w:lang w:val="es-ES"/>
        </w:rPr>
        <w:t>, que significa que los servidores residen dentr</w:t>
      </w:r>
      <w:r>
        <w:rPr>
          <w:color w:val="000000"/>
          <w:lang w:val="es-ES"/>
        </w:rPr>
        <w:t xml:space="preserve">o de las instalaciones de la entidad y no en empresas externas de computación en la nube). Esta decisión garantiza el control absoluto sobre los datos personales de los aprendices y docentes, cumpliendo con la legislación colombiana de protección de datos </w:t>
      </w:r>
      <w:r>
        <w:rPr>
          <w:color w:val="000000"/>
          <w:lang w:val="es-ES"/>
        </w:rPr>
        <w:t>personales (Ley 1581 de 2012).</w:t>
      </w:r>
    </w:p>
    <w:p w14:paraId="05771022" w14:textId="77777777" w:rsidR="00000000" w:rsidRDefault="00252FDA">
      <w:pPr>
        <w:pStyle w:val="Ttulo2"/>
        <w:spacing w:line="480" w:lineRule="auto"/>
        <w:rPr>
          <w:rFonts w:eastAsia="Times New Roman"/>
          <w:color w:val="000000"/>
          <w:lang w:val="es-ES"/>
        </w:rPr>
      </w:pPr>
      <w:r>
        <w:rPr>
          <w:rFonts w:eastAsia="Times New Roman"/>
          <w:color w:val="000000"/>
          <w:lang w:val="es-ES"/>
        </w:rPr>
        <w:t>Arquitectura General de la Solución</w:t>
      </w:r>
    </w:p>
    <w:p w14:paraId="43B29B3A" w14:textId="77777777" w:rsidR="00000000" w:rsidRDefault="00252FDA">
      <w:pPr>
        <w:pStyle w:val="NormalWeb"/>
        <w:spacing w:line="480" w:lineRule="auto"/>
        <w:rPr>
          <w:color w:val="000000"/>
          <w:lang w:val="es-ES"/>
        </w:rPr>
      </w:pPr>
      <w:r>
        <w:rPr>
          <w:color w:val="000000"/>
          <w:lang w:val="es-ES"/>
        </w:rPr>
        <w:t>El sistema opera bajo una arquitectura cliente-servidor de tres capas. En este esquema, el computador del usuario actúa como «cliente» utilizando cualquier navegador de internet actual (Goo</w:t>
      </w:r>
      <w:r>
        <w:rPr>
          <w:color w:val="000000"/>
          <w:lang w:val="es-ES"/>
        </w:rPr>
        <w:t>gle Chrome, Mozilla Firefox o Microsoft Edge). El navegador se comunica a través de la red con el servidor web Nginx, el cual cumple la función de proxy inverso. Un proxy inverso es un programa intermedio que recibe las solicitudes de los usuarios en la pu</w:t>
      </w:r>
      <w:r>
        <w:rPr>
          <w:color w:val="000000"/>
          <w:lang w:val="es-ES"/>
        </w:rPr>
        <w:t>erta de entrada y las transmite internamente a la aplicación de forma segura y veloz. Detrás de Nginx, el motor de ejecución Node.js corre el proyecto programado en Next.js, manteniéndose siempre activo gracias al administrador de procesos PM2. Finalmente,</w:t>
      </w:r>
      <w:r>
        <w:rPr>
          <w:color w:val="000000"/>
          <w:lang w:val="es-ES"/>
        </w:rPr>
        <w:t xml:space="preserve"> la información se almacena y consulta en una base de datos relacional administrada por MySQL 8.4 mediante la biblioteca Prisma ORM.</w:t>
      </w:r>
    </w:p>
    <w:p w14:paraId="35F9E6B9" w14:textId="77777777" w:rsidR="00000000" w:rsidRDefault="00252FDA">
      <w:pPr>
        <w:pStyle w:val="Ttulo2"/>
        <w:spacing w:line="480" w:lineRule="auto"/>
        <w:rPr>
          <w:rFonts w:eastAsia="Times New Roman"/>
          <w:color w:val="000000"/>
          <w:lang w:val="es-ES"/>
        </w:rPr>
      </w:pPr>
      <w:r>
        <w:rPr>
          <w:rFonts w:eastAsia="Times New Roman"/>
          <w:color w:val="000000"/>
          <w:lang w:val="es-ES"/>
        </w:rPr>
        <w:t>Cronograma de Implantación</w:t>
      </w:r>
    </w:p>
    <w:p w14:paraId="4F151B33" w14:textId="77777777" w:rsidR="00000000" w:rsidRDefault="00252FDA">
      <w:pPr>
        <w:pStyle w:val="NormalWeb"/>
        <w:spacing w:line="480" w:lineRule="auto"/>
        <w:rPr>
          <w:color w:val="000000"/>
          <w:lang w:val="es-ES"/>
        </w:rPr>
      </w:pPr>
      <w:r>
        <w:rPr>
          <w:color w:val="000000"/>
          <w:lang w:val="es-ES"/>
        </w:rPr>
        <w:t>Las labores de implantación se estructuraron en fases secuenciales para asegurar que ningún paso</w:t>
      </w:r>
      <w:r>
        <w:rPr>
          <w:color w:val="000000"/>
          <w:lang w:val="es-ES"/>
        </w:rPr>
        <w:t xml:space="preserve"> se ejecutara sin haber validado el anterior. En la Tabla 1 se describe el cronograma con las fechas reales en que se cumplió cada etapa del proyecto.</w:t>
      </w:r>
    </w:p>
    <w:p w14:paraId="77C1651E" w14:textId="77777777" w:rsidR="00000000" w:rsidRDefault="00252FDA">
      <w:pPr>
        <w:pStyle w:val="table-title-num"/>
        <w:spacing w:before="0" w:beforeAutospacing="0"/>
        <w:jc w:val="both"/>
        <w:rPr>
          <w:color w:val="000000"/>
          <w:lang w:val="es-ES"/>
        </w:rPr>
      </w:pPr>
      <w:r>
        <w:rPr>
          <w:color w:val="000000"/>
          <w:lang w:val="es-ES"/>
        </w:rPr>
        <w:t>Tabla 1</w:t>
      </w:r>
    </w:p>
    <w:p w14:paraId="515117D3" w14:textId="77777777" w:rsidR="00000000" w:rsidRDefault="00252FDA">
      <w:pPr>
        <w:pStyle w:val="table-title-name"/>
        <w:spacing w:before="0" w:beforeAutospacing="0"/>
        <w:jc w:val="both"/>
        <w:rPr>
          <w:color w:val="000000"/>
          <w:lang w:val="es-ES"/>
        </w:rPr>
      </w:pPr>
      <w:r>
        <w:rPr>
          <w:color w:val="000000"/>
          <w:lang w:val="es-ES"/>
        </w:rPr>
        <w:t>Cronograma de Fases de la Implantación del Sistema GSS</w:t>
      </w:r>
    </w:p>
    <w:tbl>
      <w:tblPr>
        <w:tblW w:w="5000" w:type="pct"/>
        <w:tblCellMar>
          <w:top w:w="15" w:type="dxa"/>
          <w:left w:w="15" w:type="dxa"/>
          <w:bottom w:w="15" w:type="dxa"/>
          <w:right w:w="15" w:type="dxa"/>
        </w:tblCellMar>
        <w:tblLook w:val="04A0" w:firstRow="1" w:lastRow="0" w:firstColumn="1" w:lastColumn="0" w:noHBand="0" w:noVBand="1"/>
      </w:tblPr>
      <w:tblGrid>
        <w:gridCol w:w="1494"/>
        <w:gridCol w:w="1374"/>
        <w:gridCol w:w="4650"/>
        <w:gridCol w:w="1842"/>
      </w:tblGrid>
      <w:tr w:rsidR="00000000" w14:paraId="75BB9EB3" w14:textId="77777777">
        <w:trPr>
          <w:tblHeader/>
        </w:trPr>
        <w:tc>
          <w:tcPr>
            <w:tcW w:w="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2F0BD118"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Fase</w:t>
            </w:r>
          </w:p>
        </w:tc>
        <w:tc>
          <w:tcPr>
            <w:tcW w:w="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3615E95"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Fecha</w:t>
            </w:r>
          </w:p>
        </w:tc>
        <w:tc>
          <w:tcPr>
            <w:tcW w:w="25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976644D"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Actividades Principales</w:t>
            </w:r>
          </w:p>
        </w:tc>
        <w:tc>
          <w:tcPr>
            <w:tcW w:w="1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4DF2C6A6"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Resultado</w:t>
            </w:r>
          </w:p>
        </w:tc>
      </w:tr>
      <w:tr w:rsidR="00000000" w14:paraId="3762DD1F" w14:textId="77777777">
        <w:tc>
          <w:tcPr>
            <w:tcW w:w="0" w:type="auto"/>
            <w:tcBorders>
              <w:top w:val="nil"/>
              <w:left w:val="nil"/>
              <w:bottom w:val="nil"/>
              <w:right w:val="nil"/>
            </w:tcBorders>
            <w:tcMar>
              <w:top w:w="100" w:type="dxa"/>
              <w:left w:w="80" w:type="dxa"/>
              <w:bottom w:w="100" w:type="dxa"/>
              <w:right w:w="80" w:type="dxa"/>
            </w:tcMar>
            <w:hideMark/>
          </w:tcPr>
          <w:p w14:paraId="39C43569"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1: Preparación Inicial</w:t>
            </w:r>
          </w:p>
        </w:tc>
        <w:tc>
          <w:tcPr>
            <w:tcW w:w="0" w:type="auto"/>
            <w:tcBorders>
              <w:top w:val="nil"/>
              <w:left w:val="nil"/>
              <w:bottom w:val="nil"/>
              <w:right w:val="nil"/>
            </w:tcBorders>
            <w:tcMar>
              <w:top w:w="100" w:type="dxa"/>
              <w:left w:w="80" w:type="dxa"/>
              <w:bottom w:w="100" w:type="dxa"/>
              <w:right w:w="80" w:type="dxa"/>
            </w:tcMar>
            <w:hideMark/>
          </w:tcPr>
          <w:p w14:paraId="3741C4B4" w14:textId="77777777" w:rsidR="00000000" w:rsidRDefault="00252FDA">
            <w:pPr>
              <w:spacing w:before="240" w:after="240"/>
              <w:rPr>
                <w:rFonts w:eastAsia="Times New Roman"/>
                <w:color w:val="000000"/>
                <w:sz w:val="20"/>
                <w:szCs w:val="20"/>
              </w:rPr>
            </w:pPr>
            <w:r>
              <w:rPr>
                <w:rFonts w:eastAsia="Times New Roman"/>
                <w:color w:val="000000"/>
                <w:sz w:val="20"/>
                <w:szCs w:val="20"/>
              </w:rPr>
              <w:t>09/10/2026</w:t>
            </w:r>
          </w:p>
        </w:tc>
        <w:tc>
          <w:tcPr>
            <w:tcW w:w="0" w:type="auto"/>
            <w:tcBorders>
              <w:top w:val="nil"/>
              <w:left w:val="nil"/>
              <w:bottom w:val="nil"/>
              <w:right w:val="nil"/>
            </w:tcBorders>
            <w:tcMar>
              <w:top w:w="100" w:type="dxa"/>
              <w:left w:w="80" w:type="dxa"/>
              <w:bottom w:w="100" w:type="dxa"/>
              <w:right w:w="80" w:type="dxa"/>
            </w:tcMar>
            <w:hideMark/>
          </w:tcPr>
          <w:p w14:paraId="7123F2C6"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Actualización de paquetes del sistema operativo; instalación de Git, Node.js, MySQL y Nginx; creación de la base de </w:t>
            </w:r>
            <w:r>
              <w:rPr>
                <w:rFonts w:eastAsia="Times New Roman"/>
                <w:color w:val="000000"/>
                <w:sz w:val="20"/>
                <w:szCs w:val="20"/>
              </w:rPr>
              <w:t>datos «gss» y el usuario administrador «gss_user»; verificación de versión previa v2.2.5.</w:t>
            </w:r>
          </w:p>
        </w:tc>
        <w:tc>
          <w:tcPr>
            <w:tcW w:w="0" w:type="auto"/>
            <w:tcBorders>
              <w:top w:val="nil"/>
              <w:left w:val="nil"/>
              <w:bottom w:val="nil"/>
              <w:right w:val="nil"/>
            </w:tcBorders>
            <w:tcMar>
              <w:top w:w="100" w:type="dxa"/>
              <w:left w:w="80" w:type="dxa"/>
              <w:bottom w:w="100" w:type="dxa"/>
              <w:right w:w="80" w:type="dxa"/>
            </w:tcMar>
            <w:hideMark/>
          </w:tcPr>
          <w:p w14:paraId="0B25776A" w14:textId="77777777" w:rsidR="00000000" w:rsidRDefault="00252FDA">
            <w:pPr>
              <w:spacing w:before="240" w:after="240"/>
              <w:rPr>
                <w:rFonts w:eastAsia="Times New Roman"/>
                <w:color w:val="000000"/>
                <w:sz w:val="20"/>
                <w:szCs w:val="20"/>
              </w:rPr>
            </w:pPr>
            <w:r>
              <w:rPr>
                <w:rFonts w:eastAsia="Times New Roman"/>
                <w:color w:val="000000"/>
                <w:sz w:val="20"/>
                <w:szCs w:val="20"/>
              </w:rPr>
              <w:t>Servidor base configurado y operativo.</w:t>
            </w:r>
          </w:p>
        </w:tc>
      </w:tr>
      <w:tr w:rsidR="00000000" w14:paraId="0D4ED526" w14:textId="77777777">
        <w:tc>
          <w:tcPr>
            <w:tcW w:w="0" w:type="auto"/>
            <w:tcBorders>
              <w:top w:val="nil"/>
              <w:left w:val="nil"/>
              <w:bottom w:val="nil"/>
              <w:right w:val="nil"/>
            </w:tcBorders>
            <w:tcMar>
              <w:top w:w="100" w:type="dxa"/>
              <w:left w:w="80" w:type="dxa"/>
              <w:bottom w:w="100" w:type="dxa"/>
              <w:right w:w="80" w:type="dxa"/>
            </w:tcMar>
            <w:hideMark/>
          </w:tcPr>
          <w:p w14:paraId="66C9D044"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2: Respaldo y Contingencia</w:t>
            </w:r>
          </w:p>
        </w:tc>
        <w:tc>
          <w:tcPr>
            <w:tcW w:w="0" w:type="auto"/>
            <w:tcBorders>
              <w:top w:val="nil"/>
              <w:left w:val="nil"/>
              <w:bottom w:val="nil"/>
              <w:right w:val="nil"/>
            </w:tcBorders>
            <w:tcMar>
              <w:top w:w="100" w:type="dxa"/>
              <w:left w:w="80" w:type="dxa"/>
              <w:bottom w:w="100" w:type="dxa"/>
              <w:right w:w="80" w:type="dxa"/>
            </w:tcMar>
            <w:hideMark/>
          </w:tcPr>
          <w:p w14:paraId="6747B105" w14:textId="77777777" w:rsidR="00000000" w:rsidRDefault="00252FDA">
            <w:pPr>
              <w:spacing w:before="240" w:after="240"/>
              <w:rPr>
                <w:rFonts w:eastAsia="Times New Roman"/>
                <w:color w:val="000000"/>
                <w:sz w:val="20"/>
                <w:szCs w:val="20"/>
              </w:rPr>
            </w:pPr>
            <w:r>
              <w:rPr>
                <w:rFonts w:eastAsia="Times New Roman"/>
                <w:color w:val="000000"/>
                <w:sz w:val="20"/>
                <w:szCs w:val="20"/>
              </w:rPr>
              <w:t>13/10/2026</w:t>
            </w:r>
          </w:p>
        </w:tc>
        <w:tc>
          <w:tcPr>
            <w:tcW w:w="0" w:type="auto"/>
            <w:tcBorders>
              <w:top w:val="nil"/>
              <w:left w:val="nil"/>
              <w:bottom w:val="nil"/>
              <w:right w:val="nil"/>
            </w:tcBorders>
            <w:tcMar>
              <w:top w:w="100" w:type="dxa"/>
              <w:left w:w="80" w:type="dxa"/>
              <w:bottom w:w="100" w:type="dxa"/>
              <w:right w:w="80" w:type="dxa"/>
            </w:tcMar>
            <w:hideMark/>
          </w:tcPr>
          <w:p w14:paraId="445EF15F" w14:textId="77777777" w:rsidR="00000000" w:rsidRDefault="00252FDA">
            <w:pPr>
              <w:spacing w:before="240" w:after="240"/>
              <w:rPr>
                <w:rFonts w:eastAsia="Times New Roman"/>
                <w:color w:val="000000"/>
                <w:sz w:val="20"/>
                <w:szCs w:val="20"/>
              </w:rPr>
            </w:pPr>
            <w:r>
              <w:rPr>
                <w:rFonts w:eastAsia="Times New Roman"/>
                <w:color w:val="000000"/>
                <w:sz w:val="20"/>
                <w:szCs w:val="20"/>
              </w:rPr>
              <w:t>Exportación completa de la máquina virtual a archivo PEPE.ova (3,4 GB) en almacenam</w:t>
            </w:r>
            <w:r>
              <w:rPr>
                <w:rFonts w:eastAsia="Times New Roman"/>
                <w:color w:val="000000"/>
                <w:sz w:val="20"/>
                <w:szCs w:val="20"/>
              </w:rPr>
              <w:t>iento externo USB tras formateo de equipo anfitrión; generación de respaldo previo de base de datos y código.</w:t>
            </w:r>
          </w:p>
        </w:tc>
        <w:tc>
          <w:tcPr>
            <w:tcW w:w="0" w:type="auto"/>
            <w:tcBorders>
              <w:top w:val="nil"/>
              <w:left w:val="nil"/>
              <w:bottom w:val="nil"/>
              <w:right w:val="nil"/>
            </w:tcBorders>
            <w:tcMar>
              <w:top w:w="100" w:type="dxa"/>
              <w:left w:w="80" w:type="dxa"/>
              <w:bottom w:w="100" w:type="dxa"/>
              <w:right w:w="80" w:type="dxa"/>
            </w:tcMar>
            <w:hideMark/>
          </w:tcPr>
          <w:p w14:paraId="095E9A37" w14:textId="77777777" w:rsidR="00000000" w:rsidRDefault="00252FDA">
            <w:pPr>
              <w:spacing w:before="240" w:after="240"/>
              <w:rPr>
                <w:rFonts w:eastAsia="Times New Roman"/>
                <w:color w:val="000000"/>
                <w:sz w:val="20"/>
                <w:szCs w:val="20"/>
              </w:rPr>
            </w:pPr>
            <w:r>
              <w:rPr>
                <w:rFonts w:eastAsia="Times New Roman"/>
                <w:color w:val="000000"/>
                <w:sz w:val="20"/>
                <w:szCs w:val="20"/>
              </w:rPr>
              <w:t>Copia de seguridad externa asegurada.</w:t>
            </w:r>
          </w:p>
        </w:tc>
      </w:tr>
      <w:tr w:rsidR="00000000" w14:paraId="68A88930" w14:textId="77777777">
        <w:tc>
          <w:tcPr>
            <w:tcW w:w="0" w:type="auto"/>
            <w:tcBorders>
              <w:top w:val="nil"/>
              <w:left w:val="nil"/>
              <w:bottom w:val="nil"/>
              <w:right w:val="nil"/>
            </w:tcBorders>
            <w:tcMar>
              <w:top w:w="100" w:type="dxa"/>
              <w:left w:w="80" w:type="dxa"/>
              <w:bottom w:w="100" w:type="dxa"/>
              <w:right w:w="80" w:type="dxa"/>
            </w:tcMar>
            <w:hideMark/>
          </w:tcPr>
          <w:p w14:paraId="2453C9E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3: Recuperación y Ajuste de Memoria</w:t>
            </w:r>
          </w:p>
        </w:tc>
        <w:tc>
          <w:tcPr>
            <w:tcW w:w="0" w:type="auto"/>
            <w:tcBorders>
              <w:top w:val="nil"/>
              <w:left w:val="nil"/>
              <w:bottom w:val="nil"/>
              <w:right w:val="nil"/>
            </w:tcBorders>
            <w:tcMar>
              <w:top w:w="100" w:type="dxa"/>
              <w:left w:w="80" w:type="dxa"/>
              <w:bottom w:w="100" w:type="dxa"/>
              <w:right w:w="80" w:type="dxa"/>
            </w:tcMar>
            <w:hideMark/>
          </w:tcPr>
          <w:p w14:paraId="3D74839F" w14:textId="77777777" w:rsidR="00000000" w:rsidRDefault="00252FDA">
            <w:pPr>
              <w:spacing w:before="240" w:after="240"/>
              <w:rPr>
                <w:rFonts w:eastAsia="Times New Roman"/>
                <w:color w:val="000000"/>
                <w:sz w:val="20"/>
                <w:szCs w:val="20"/>
              </w:rPr>
            </w:pPr>
            <w:r>
              <w:rPr>
                <w:rFonts w:eastAsia="Times New Roman"/>
                <w:color w:val="000000"/>
                <w:sz w:val="20"/>
                <w:szCs w:val="20"/>
              </w:rPr>
              <w:t>14/10/2026</w:t>
            </w:r>
          </w:p>
        </w:tc>
        <w:tc>
          <w:tcPr>
            <w:tcW w:w="0" w:type="auto"/>
            <w:tcBorders>
              <w:top w:val="nil"/>
              <w:left w:val="nil"/>
              <w:bottom w:val="nil"/>
              <w:right w:val="nil"/>
            </w:tcBorders>
            <w:tcMar>
              <w:top w:w="100" w:type="dxa"/>
              <w:left w:w="80" w:type="dxa"/>
              <w:bottom w:w="100" w:type="dxa"/>
              <w:right w:w="80" w:type="dxa"/>
            </w:tcMar>
            <w:hideMark/>
          </w:tcPr>
          <w:p w14:paraId="39EA3E28" w14:textId="77777777" w:rsidR="00000000" w:rsidRDefault="00252FDA">
            <w:pPr>
              <w:spacing w:before="240" w:after="240"/>
              <w:rPr>
                <w:rFonts w:eastAsia="Times New Roman"/>
                <w:color w:val="000000"/>
                <w:sz w:val="20"/>
                <w:szCs w:val="20"/>
              </w:rPr>
            </w:pPr>
            <w:r>
              <w:rPr>
                <w:rFonts w:eastAsia="Times New Roman"/>
                <w:color w:val="000000"/>
                <w:sz w:val="20"/>
                <w:szCs w:val="20"/>
              </w:rPr>
              <w:t>Solución de falla de registro VirtualBox (error E_FAIL 0x80004005) reimportando el archivo OVA; activación y configuración permanente de 2 GB de memoria de intercambio (swap) para minificación de Next.js.</w:t>
            </w:r>
          </w:p>
        </w:tc>
        <w:tc>
          <w:tcPr>
            <w:tcW w:w="0" w:type="auto"/>
            <w:tcBorders>
              <w:top w:val="nil"/>
              <w:left w:val="nil"/>
              <w:bottom w:val="nil"/>
              <w:right w:val="nil"/>
            </w:tcBorders>
            <w:tcMar>
              <w:top w:w="100" w:type="dxa"/>
              <w:left w:w="80" w:type="dxa"/>
              <w:bottom w:w="100" w:type="dxa"/>
              <w:right w:w="80" w:type="dxa"/>
            </w:tcMar>
            <w:hideMark/>
          </w:tcPr>
          <w:p w14:paraId="6A5F64BD" w14:textId="77777777" w:rsidR="00000000" w:rsidRDefault="00252FDA">
            <w:pPr>
              <w:spacing w:before="240" w:after="240"/>
              <w:rPr>
                <w:rFonts w:eastAsia="Times New Roman"/>
                <w:color w:val="000000"/>
                <w:sz w:val="20"/>
                <w:szCs w:val="20"/>
              </w:rPr>
            </w:pPr>
            <w:r>
              <w:rPr>
                <w:rFonts w:eastAsia="Times New Roman"/>
                <w:color w:val="000000"/>
                <w:sz w:val="20"/>
                <w:szCs w:val="20"/>
              </w:rPr>
              <w:t>Máquina virtual recuperada y memoria estabilizada.</w:t>
            </w:r>
          </w:p>
        </w:tc>
      </w:tr>
      <w:tr w:rsidR="00000000" w14:paraId="250F3CBB" w14:textId="77777777">
        <w:tc>
          <w:tcPr>
            <w:tcW w:w="0" w:type="auto"/>
            <w:tcBorders>
              <w:top w:val="nil"/>
              <w:left w:val="nil"/>
              <w:bottom w:val="nil"/>
              <w:right w:val="nil"/>
            </w:tcBorders>
            <w:tcMar>
              <w:top w:w="100" w:type="dxa"/>
              <w:left w:w="80" w:type="dxa"/>
              <w:bottom w:w="100" w:type="dxa"/>
              <w:right w:w="80" w:type="dxa"/>
            </w:tcMar>
            <w:hideMark/>
          </w:tcPr>
          <w:p w14:paraId="24A3F12C"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4: Preparación del Código V3.0</w:t>
            </w:r>
          </w:p>
        </w:tc>
        <w:tc>
          <w:tcPr>
            <w:tcW w:w="0" w:type="auto"/>
            <w:tcBorders>
              <w:top w:val="nil"/>
              <w:left w:val="nil"/>
              <w:bottom w:val="nil"/>
              <w:right w:val="nil"/>
            </w:tcBorders>
            <w:tcMar>
              <w:top w:w="100" w:type="dxa"/>
              <w:left w:w="80" w:type="dxa"/>
              <w:bottom w:w="100" w:type="dxa"/>
              <w:right w:w="80" w:type="dxa"/>
            </w:tcMar>
            <w:hideMark/>
          </w:tcPr>
          <w:p w14:paraId="4067ECB1" w14:textId="77777777" w:rsidR="00000000" w:rsidRDefault="00252FDA">
            <w:pPr>
              <w:spacing w:before="240" w:after="240"/>
              <w:rPr>
                <w:rFonts w:eastAsia="Times New Roman"/>
                <w:color w:val="000000"/>
                <w:sz w:val="20"/>
                <w:szCs w:val="20"/>
              </w:rPr>
            </w:pPr>
            <w:r>
              <w:rPr>
                <w:rFonts w:eastAsia="Times New Roman"/>
                <w:color w:val="000000"/>
                <w:sz w:val="20"/>
                <w:szCs w:val="20"/>
              </w:rPr>
              <w:t>14/10/2026</w:t>
            </w:r>
          </w:p>
        </w:tc>
        <w:tc>
          <w:tcPr>
            <w:tcW w:w="0" w:type="auto"/>
            <w:tcBorders>
              <w:top w:val="nil"/>
              <w:left w:val="nil"/>
              <w:bottom w:val="nil"/>
              <w:right w:val="nil"/>
            </w:tcBorders>
            <w:tcMar>
              <w:top w:w="100" w:type="dxa"/>
              <w:left w:w="80" w:type="dxa"/>
              <w:bottom w:w="100" w:type="dxa"/>
              <w:right w:w="80" w:type="dxa"/>
            </w:tcMar>
            <w:hideMark/>
          </w:tcPr>
          <w:p w14:paraId="6DF0159E" w14:textId="77777777" w:rsidR="00000000" w:rsidRDefault="00252FDA">
            <w:pPr>
              <w:spacing w:before="240" w:after="240"/>
              <w:rPr>
                <w:rFonts w:eastAsia="Times New Roman"/>
                <w:color w:val="000000"/>
                <w:sz w:val="20"/>
                <w:szCs w:val="20"/>
              </w:rPr>
            </w:pPr>
            <w:r>
              <w:rPr>
                <w:rFonts w:eastAsia="Times New Roman"/>
                <w:color w:val="000000"/>
                <w:sz w:val="20"/>
                <w:szCs w:val="20"/>
              </w:rPr>
              <w:t>Auditoría del repositorio local en C:\GSS; actualización estricta de .gitignore (.env* protegido); creación de la etiqueta anotada v3.0.0; resolución de conflicto de credenciales Git (cuenta jereserrano); pus</w:t>
            </w:r>
            <w:r>
              <w:rPr>
                <w:rFonts w:eastAsia="Times New Roman"/>
                <w:color w:val="000000"/>
                <w:sz w:val="20"/>
                <w:szCs w:val="20"/>
              </w:rPr>
              <w:t>h a GitHub.</w:t>
            </w:r>
          </w:p>
        </w:tc>
        <w:tc>
          <w:tcPr>
            <w:tcW w:w="0" w:type="auto"/>
            <w:tcBorders>
              <w:top w:val="nil"/>
              <w:left w:val="nil"/>
              <w:bottom w:val="nil"/>
              <w:right w:val="nil"/>
            </w:tcBorders>
            <w:tcMar>
              <w:top w:w="100" w:type="dxa"/>
              <w:left w:w="80" w:type="dxa"/>
              <w:bottom w:w="100" w:type="dxa"/>
              <w:right w:w="80" w:type="dxa"/>
            </w:tcMar>
            <w:hideMark/>
          </w:tcPr>
          <w:p w14:paraId="2E7A4E01" w14:textId="77777777" w:rsidR="00000000" w:rsidRDefault="00252FDA">
            <w:pPr>
              <w:spacing w:before="240" w:after="240"/>
              <w:rPr>
                <w:rFonts w:eastAsia="Times New Roman"/>
                <w:color w:val="000000"/>
                <w:sz w:val="20"/>
                <w:szCs w:val="20"/>
              </w:rPr>
            </w:pPr>
            <w:r>
              <w:rPr>
                <w:rFonts w:eastAsia="Times New Roman"/>
                <w:color w:val="000000"/>
                <w:sz w:val="20"/>
                <w:szCs w:val="20"/>
              </w:rPr>
              <w:t>Etiqueta v3.0.0 y commit 36d38ea publicados en GitHub.</w:t>
            </w:r>
          </w:p>
        </w:tc>
      </w:tr>
      <w:tr w:rsidR="00000000" w14:paraId="136416F5" w14:textId="77777777">
        <w:tc>
          <w:tcPr>
            <w:tcW w:w="0" w:type="auto"/>
            <w:tcBorders>
              <w:top w:val="nil"/>
              <w:left w:val="nil"/>
              <w:bottom w:val="nil"/>
              <w:right w:val="nil"/>
            </w:tcBorders>
            <w:tcMar>
              <w:top w:w="100" w:type="dxa"/>
              <w:left w:w="80" w:type="dxa"/>
              <w:bottom w:w="100" w:type="dxa"/>
              <w:right w:w="80" w:type="dxa"/>
            </w:tcMar>
            <w:hideMark/>
          </w:tcPr>
          <w:p w14:paraId="54998688"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5: Despliegue en el Servidor</w:t>
            </w:r>
          </w:p>
        </w:tc>
        <w:tc>
          <w:tcPr>
            <w:tcW w:w="0" w:type="auto"/>
            <w:tcBorders>
              <w:top w:val="nil"/>
              <w:left w:val="nil"/>
              <w:bottom w:val="nil"/>
              <w:right w:val="nil"/>
            </w:tcBorders>
            <w:tcMar>
              <w:top w:w="100" w:type="dxa"/>
              <w:left w:w="80" w:type="dxa"/>
              <w:bottom w:w="100" w:type="dxa"/>
              <w:right w:w="80" w:type="dxa"/>
            </w:tcMar>
            <w:hideMark/>
          </w:tcPr>
          <w:p w14:paraId="20CAFCE1" w14:textId="77777777" w:rsidR="00000000" w:rsidRDefault="00252FDA">
            <w:pPr>
              <w:spacing w:before="240" w:after="240"/>
              <w:rPr>
                <w:rFonts w:eastAsia="Times New Roman"/>
                <w:color w:val="000000"/>
                <w:sz w:val="20"/>
                <w:szCs w:val="20"/>
              </w:rPr>
            </w:pPr>
            <w:r>
              <w:rPr>
                <w:rFonts w:eastAsia="Times New Roman"/>
                <w:color w:val="000000"/>
                <w:sz w:val="20"/>
                <w:szCs w:val="20"/>
              </w:rPr>
              <w:t>15/10/2026</w:t>
            </w:r>
          </w:p>
        </w:tc>
        <w:tc>
          <w:tcPr>
            <w:tcW w:w="0" w:type="auto"/>
            <w:tcBorders>
              <w:top w:val="nil"/>
              <w:left w:val="nil"/>
              <w:bottom w:val="nil"/>
              <w:right w:val="nil"/>
            </w:tcBorders>
            <w:tcMar>
              <w:top w:w="100" w:type="dxa"/>
              <w:left w:w="80" w:type="dxa"/>
              <w:bottom w:w="100" w:type="dxa"/>
              <w:right w:w="80" w:type="dxa"/>
            </w:tcMar>
            <w:hideMark/>
          </w:tcPr>
          <w:p w14:paraId="265405AD"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Descarga de v3.0.0 en la VM (~/gss); respaldo en caliente de BD y código previo; ajuste de NEXTAUTH_URL y AUTH_TRUST_HOST en .env; instalación </w:t>
            </w:r>
            <w:r>
              <w:rPr>
                <w:rFonts w:eastAsia="Times New Roman"/>
                <w:color w:val="000000"/>
                <w:sz w:val="20"/>
                <w:szCs w:val="20"/>
              </w:rPr>
              <w:t>de dependencias con npm ci; generación de Prisma; compilación con límite de memoria; reinicio en PM2.</w:t>
            </w:r>
          </w:p>
        </w:tc>
        <w:tc>
          <w:tcPr>
            <w:tcW w:w="0" w:type="auto"/>
            <w:tcBorders>
              <w:top w:val="nil"/>
              <w:left w:val="nil"/>
              <w:bottom w:val="nil"/>
              <w:right w:val="nil"/>
            </w:tcBorders>
            <w:tcMar>
              <w:top w:w="100" w:type="dxa"/>
              <w:left w:w="80" w:type="dxa"/>
              <w:bottom w:w="100" w:type="dxa"/>
              <w:right w:w="80" w:type="dxa"/>
            </w:tcMar>
            <w:hideMark/>
          </w:tcPr>
          <w:p w14:paraId="006A91B2" w14:textId="77777777" w:rsidR="00000000" w:rsidRDefault="00252FDA">
            <w:pPr>
              <w:spacing w:before="240" w:after="240"/>
              <w:rPr>
                <w:rFonts w:eastAsia="Times New Roman"/>
                <w:color w:val="000000"/>
                <w:sz w:val="20"/>
                <w:szCs w:val="20"/>
              </w:rPr>
            </w:pPr>
            <w:r>
              <w:rPr>
                <w:rFonts w:eastAsia="Times New Roman"/>
                <w:color w:val="000000"/>
                <w:sz w:val="20"/>
                <w:szCs w:val="20"/>
              </w:rPr>
              <w:t>Next.js 16.3.7 compilado y proceso gss en línea.</w:t>
            </w:r>
          </w:p>
        </w:tc>
      </w:tr>
      <w:tr w:rsidR="00000000" w14:paraId="2721EB91" w14:textId="77777777">
        <w:tc>
          <w:tcPr>
            <w:tcW w:w="0" w:type="auto"/>
            <w:tcBorders>
              <w:top w:val="nil"/>
              <w:left w:val="nil"/>
              <w:bottom w:val="nil"/>
              <w:right w:val="nil"/>
            </w:tcBorders>
            <w:tcMar>
              <w:top w:w="100" w:type="dxa"/>
              <w:left w:w="80" w:type="dxa"/>
              <w:bottom w:w="100" w:type="dxa"/>
              <w:right w:w="80" w:type="dxa"/>
            </w:tcMar>
            <w:hideMark/>
          </w:tcPr>
          <w:p w14:paraId="01D17ED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6: Pruebas y Corrección de Login</w:t>
            </w:r>
          </w:p>
        </w:tc>
        <w:tc>
          <w:tcPr>
            <w:tcW w:w="0" w:type="auto"/>
            <w:tcBorders>
              <w:top w:val="nil"/>
              <w:left w:val="nil"/>
              <w:bottom w:val="nil"/>
              <w:right w:val="nil"/>
            </w:tcBorders>
            <w:tcMar>
              <w:top w:w="100" w:type="dxa"/>
              <w:left w:w="80" w:type="dxa"/>
              <w:bottom w:w="100" w:type="dxa"/>
              <w:right w:w="80" w:type="dxa"/>
            </w:tcMar>
            <w:hideMark/>
          </w:tcPr>
          <w:p w14:paraId="5CFAAD51" w14:textId="77777777" w:rsidR="00000000" w:rsidRDefault="00252FDA">
            <w:pPr>
              <w:spacing w:before="240" w:after="240"/>
              <w:rPr>
                <w:rFonts w:eastAsia="Times New Roman"/>
                <w:color w:val="000000"/>
                <w:sz w:val="20"/>
                <w:szCs w:val="20"/>
              </w:rPr>
            </w:pPr>
            <w:r>
              <w:rPr>
                <w:rFonts w:eastAsia="Times New Roman"/>
                <w:color w:val="000000"/>
                <w:sz w:val="20"/>
                <w:szCs w:val="20"/>
              </w:rPr>
              <w:t>15/10/2026</w:t>
            </w:r>
          </w:p>
        </w:tc>
        <w:tc>
          <w:tcPr>
            <w:tcW w:w="0" w:type="auto"/>
            <w:tcBorders>
              <w:top w:val="nil"/>
              <w:left w:val="nil"/>
              <w:bottom w:val="nil"/>
              <w:right w:val="nil"/>
            </w:tcBorders>
            <w:tcMar>
              <w:top w:w="100" w:type="dxa"/>
              <w:left w:w="80" w:type="dxa"/>
              <w:bottom w:w="100" w:type="dxa"/>
              <w:right w:w="80" w:type="dxa"/>
            </w:tcMar>
            <w:hideMark/>
          </w:tcPr>
          <w:p w14:paraId="17D7E405" w14:textId="77777777" w:rsidR="00000000" w:rsidRDefault="00252FDA">
            <w:pPr>
              <w:spacing w:before="240" w:after="240"/>
              <w:rPr>
                <w:rFonts w:eastAsia="Times New Roman"/>
                <w:color w:val="000000"/>
                <w:sz w:val="20"/>
                <w:szCs w:val="20"/>
              </w:rPr>
            </w:pPr>
            <w:r>
              <w:rPr>
                <w:rFonts w:eastAsia="Times New Roman"/>
                <w:color w:val="000000"/>
                <w:sz w:val="20"/>
                <w:szCs w:val="20"/>
              </w:rPr>
              <w:t>Diagnóstico del error CredentialsSignin; sincronización</w:t>
            </w:r>
            <w:r>
              <w:rPr>
                <w:rFonts w:eastAsia="Times New Roman"/>
                <w:color w:val="000000"/>
                <w:sz w:val="20"/>
                <w:szCs w:val="20"/>
              </w:rPr>
              <w:t xml:space="preserve"> aditiva del esquema (prisma db push); actualización de contraseñas de prueba a 123456 con bcrypt; verificación de cookie y acceso en http://localhost:3000.</w:t>
            </w:r>
          </w:p>
        </w:tc>
        <w:tc>
          <w:tcPr>
            <w:tcW w:w="0" w:type="auto"/>
            <w:tcBorders>
              <w:top w:val="nil"/>
              <w:left w:val="nil"/>
              <w:bottom w:val="nil"/>
              <w:right w:val="nil"/>
            </w:tcBorders>
            <w:tcMar>
              <w:top w:w="100" w:type="dxa"/>
              <w:left w:w="80" w:type="dxa"/>
              <w:bottom w:w="100" w:type="dxa"/>
              <w:right w:w="80" w:type="dxa"/>
            </w:tcMar>
            <w:hideMark/>
          </w:tcPr>
          <w:p w14:paraId="50534F9C" w14:textId="77777777" w:rsidR="00000000" w:rsidRDefault="00252FDA">
            <w:pPr>
              <w:spacing w:before="240" w:after="240"/>
              <w:rPr>
                <w:rFonts w:eastAsia="Times New Roman"/>
                <w:color w:val="000000"/>
                <w:sz w:val="20"/>
                <w:szCs w:val="20"/>
              </w:rPr>
            </w:pPr>
            <w:r>
              <w:rPr>
                <w:rFonts w:eastAsia="Times New Roman"/>
                <w:color w:val="000000"/>
                <w:sz w:val="20"/>
                <w:szCs w:val="20"/>
              </w:rPr>
              <w:t>Acceso concedido y sistema 100% operativo.</w:t>
            </w:r>
          </w:p>
        </w:tc>
      </w:tr>
      <w:tr w:rsidR="00000000" w14:paraId="59D83FB7"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5B56CF9F"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Fase 7: Cierre y Documentación</w:t>
            </w:r>
          </w:p>
        </w:tc>
        <w:tc>
          <w:tcPr>
            <w:tcW w:w="0" w:type="auto"/>
            <w:tcBorders>
              <w:top w:val="nil"/>
              <w:left w:val="nil"/>
              <w:bottom w:val="single" w:sz="12" w:space="0" w:color="000000"/>
              <w:right w:val="nil"/>
            </w:tcBorders>
            <w:tcMar>
              <w:top w:w="100" w:type="dxa"/>
              <w:left w:w="80" w:type="dxa"/>
              <w:bottom w:w="100" w:type="dxa"/>
              <w:right w:w="80" w:type="dxa"/>
            </w:tcMar>
            <w:hideMark/>
          </w:tcPr>
          <w:p w14:paraId="2C67FE93" w14:textId="77777777" w:rsidR="00000000" w:rsidRDefault="00252FDA">
            <w:pPr>
              <w:spacing w:before="240" w:after="240"/>
              <w:rPr>
                <w:rFonts w:eastAsia="Times New Roman"/>
                <w:color w:val="000000"/>
                <w:sz w:val="20"/>
                <w:szCs w:val="20"/>
              </w:rPr>
            </w:pPr>
            <w:r>
              <w:rPr>
                <w:rFonts w:eastAsia="Times New Roman"/>
                <w:color w:val="000000"/>
                <w:sz w:val="20"/>
                <w:szCs w:val="20"/>
              </w:rPr>
              <w:t>16/10/2026</w:t>
            </w:r>
          </w:p>
        </w:tc>
        <w:tc>
          <w:tcPr>
            <w:tcW w:w="0" w:type="auto"/>
            <w:tcBorders>
              <w:top w:val="nil"/>
              <w:left w:val="nil"/>
              <w:bottom w:val="single" w:sz="12" w:space="0" w:color="000000"/>
              <w:right w:val="nil"/>
            </w:tcBorders>
            <w:tcMar>
              <w:top w:w="100" w:type="dxa"/>
              <w:left w:w="80" w:type="dxa"/>
              <w:bottom w:w="100" w:type="dxa"/>
              <w:right w:w="80" w:type="dxa"/>
            </w:tcMar>
            <w:hideMark/>
          </w:tcPr>
          <w:p w14:paraId="2C9E11E3" w14:textId="77777777" w:rsidR="00000000" w:rsidRDefault="00252FDA">
            <w:pPr>
              <w:spacing w:before="240" w:after="240"/>
              <w:rPr>
                <w:rFonts w:eastAsia="Times New Roman"/>
                <w:color w:val="000000"/>
                <w:sz w:val="20"/>
                <w:szCs w:val="20"/>
              </w:rPr>
            </w:pPr>
            <w:r>
              <w:rPr>
                <w:rFonts w:eastAsia="Times New Roman"/>
                <w:color w:val="000000"/>
                <w:sz w:val="20"/>
                <w:szCs w:val="20"/>
              </w:rPr>
              <w:t>Elaboración d</w:t>
            </w:r>
            <w:r>
              <w:rPr>
                <w:rFonts w:eastAsia="Times New Roman"/>
                <w:color w:val="000000"/>
                <w:sz w:val="20"/>
                <w:szCs w:val="20"/>
              </w:rPr>
              <w:t>el informe administrativo formal de implantación, acta de recibo y manuales operativos para entrega al SENA.</w:t>
            </w:r>
          </w:p>
        </w:tc>
        <w:tc>
          <w:tcPr>
            <w:tcW w:w="0" w:type="auto"/>
            <w:tcBorders>
              <w:top w:val="nil"/>
              <w:left w:val="nil"/>
              <w:bottom w:val="single" w:sz="12" w:space="0" w:color="000000"/>
              <w:right w:val="nil"/>
            </w:tcBorders>
            <w:tcMar>
              <w:top w:w="100" w:type="dxa"/>
              <w:left w:w="80" w:type="dxa"/>
              <w:bottom w:w="100" w:type="dxa"/>
              <w:right w:w="80" w:type="dxa"/>
            </w:tcMar>
            <w:hideMark/>
          </w:tcPr>
          <w:p w14:paraId="47210C0E" w14:textId="77777777" w:rsidR="00000000" w:rsidRDefault="00252FDA">
            <w:pPr>
              <w:spacing w:before="240" w:after="240"/>
              <w:rPr>
                <w:rFonts w:eastAsia="Times New Roman"/>
                <w:color w:val="000000"/>
                <w:sz w:val="20"/>
                <w:szCs w:val="20"/>
              </w:rPr>
            </w:pPr>
            <w:r>
              <w:rPr>
                <w:rFonts w:eastAsia="Times New Roman"/>
                <w:color w:val="000000"/>
                <w:sz w:val="20"/>
                <w:szCs w:val="20"/>
              </w:rPr>
              <w:t>Documento administrativo finalizado.</w:t>
            </w:r>
          </w:p>
        </w:tc>
      </w:tr>
    </w:tbl>
    <w:p w14:paraId="58112606"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Datos registrados a partir de las bitácoras de consola y registros de trabajo del aprendiz.</w:t>
      </w:r>
    </w:p>
    <w:p w14:paraId="24EC8627" w14:textId="77777777" w:rsidR="00000000" w:rsidRDefault="00252FDA">
      <w:pPr>
        <w:pStyle w:val="Ttulo2"/>
        <w:spacing w:line="480" w:lineRule="auto"/>
        <w:rPr>
          <w:rFonts w:eastAsia="Times New Roman"/>
          <w:color w:val="000000"/>
          <w:lang w:val="es-ES"/>
        </w:rPr>
      </w:pPr>
      <w:r>
        <w:rPr>
          <w:rFonts w:eastAsia="Times New Roman"/>
          <w:color w:val="000000"/>
          <w:lang w:val="es-ES"/>
        </w:rPr>
        <w:t>Inventario de Prerrequisitos de Infraestructura</w:t>
      </w:r>
    </w:p>
    <w:p w14:paraId="20E35512" w14:textId="77777777" w:rsidR="00000000" w:rsidRDefault="00252FDA">
      <w:pPr>
        <w:pStyle w:val="NormalWeb"/>
        <w:spacing w:line="480" w:lineRule="auto"/>
        <w:rPr>
          <w:color w:val="000000"/>
          <w:lang w:val="es-ES"/>
        </w:rPr>
      </w:pPr>
      <w:r>
        <w:rPr>
          <w:color w:val="000000"/>
          <w:lang w:val="es-ES"/>
        </w:rPr>
        <w:t>Antes de instalar cualquier sistema de información, es obligatorio comprobar que los equipos de cómputo y los programas cumplan con las características técnicas mínimas exigidas. En las Tablas 2, 3 y 4 se pre</w:t>
      </w:r>
      <w:r>
        <w:rPr>
          <w:color w:val="000000"/>
          <w:lang w:val="es-ES"/>
        </w:rPr>
        <w:t>senta el inventario de hardware, software y red utilizados durante la implantación.</w:t>
      </w:r>
    </w:p>
    <w:p w14:paraId="4C435148" w14:textId="77777777" w:rsidR="00000000" w:rsidRDefault="00252FDA">
      <w:pPr>
        <w:pStyle w:val="table-title-num"/>
        <w:spacing w:before="0" w:beforeAutospacing="0"/>
        <w:jc w:val="both"/>
        <w:rPr>
          <w:color w:val="000000"/>
          <w:lang w:val="es-ES"/>
        </w:rPr>
      </w:pPr>
      <w:r>
        <w:rPr>
          <w:color w:val="000000"/>
          <w:lang w:val="es-ES"/>
        </w:rPr>
        <w:t>Tabla 2</w:t>
      </w:r>
    </w:p>
    <w:p w14:paraId="4D920468" w14:textId="77777777" w:rsidR="00000000" w:rsidRDefault="00252FDA">
      <w:pPr>
        <w:pStyle w:val="table-title-name"/>
        <w:spacing w:before="0" w:beforeAutospacing="0"/>
        <w:jc w:val="both"/>
        <w:rPr>
          <w:color w:val="000000"/>
          <w:lang w:val="es-ES"/>
        </w:rPr>
      </w:pPr>
      <w:r>
        <w:rPr>
          <w:color w:val="000000"/>
          <w:lang w:val="es-ES"/>
        </w:rPr>
        <w:t>Inventario de Hardware del Servidor (Máquina Virtual «PEPE»)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3276"/>
        <w:gridCol w:w="3744"/>
      </w:tblGrid>
      <w:tr w:rsidR="00000000" w14:paraId="674051C2" w14:textId="77777777">
        <w:trPr>
          <w:tblHeader/>
        </w:trPr>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5BFEE08"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Recurso</w:t>
            </w:r>
          </w:p>
        </w:tc>
        <w:tc>
          <w:tcPr>
            <w:tcW w:w="1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5F1BAA75"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Especificación Asignada</w:t>
            </w:r>
          </w:p>
        </w:tc>
        <w:tc>
          <w:tcPr>
            <w:tcW w:w="2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43672697"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Observación Técnica</w:t>
            </w:r>
          </w:p>
        </w:tc>
      </w:tr>
      <w:tr w:rsidR="00000000" w14:paraId="0A5511AC" w14:textId="77777777">
        <w:tc>
          <w:tcPr>
            <w:tcW w:w="0" w:type="auto"/>
            <w:tcBorders>
              <w:top w:val="nil"/>
              <w:left w:val="nil"/>
              <w:bottom w:val="nil"/>
              <w:right w:val="nil"/>
            </w:tcBorders>
            <w:tcMar>
              <w:top w:w="100" w:type="dxa"/>
              <w:left w:w="80" w:type="dxa"/>
              <w:bottom w:w="100" w:type="dxa"/>
              <w:right w:w="80" w:type="dxa"/>
            </w:tcMar>
            <w:hideMark/>
          </w:tcPr>
          <w:p w14:paraId="298D76B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Hipervisor</w:t>
            </w:r>
          </w:p>
        </w:tc>
        <w:tc>
          <w:tcPr>
            <w:tcW w:w="0" w:type="auto"/>
            <w:tcBorders>
              <w:top w:val="nil"/>
              <w:left w:val="nil"/>
              <w:bottom w:val="nil"/>
              <w:right w:val="nil"/>
            </w:tcBorders>
            <w:tcMar>
              <w:top w:w="100" w:type="dxa"/>
              <w:left w:w="80" w:type="dxa"/>
              <w:bottom w:w="100" w:type="dxa"/>
              <w:right w:w="80" w:type="dxa"/>
            </w:tcMar>
            <w:hideMark/>
          </w:tcPr>
          <w:p w14:paraId="330F1767" w14:textId="77777777" w:rsidR="00000000" w:rsidRDefault="00252FDA">
            <w:pPr>
              <w:spacing w:before="240" w:after="240"/>
              <w:rPr>
                <w:rFonts w:eastAsia="Times New Roman"/>
                <w:color w:val="000000"/>
                <w:sz w:val="20"/>
                <w:szCs w:val="20"/>
              </w:rPr>
            </w:pPr>
            <w:r>
              <w:rPr>
                <w:rFonts w:eastAsia="Times New Roman"/>
                <w:color w:val="000000"/>
                <w:sz w:val="20"/>
                <w:szCs w:val="20"/>
              </w:rPr>
              <w:t>Oracle VM VirtualBox versión 7.2.20</w:t>
            </w:r>
          </w:p>
        </w:tc>
        <w:tc>
          <w:tcPr>
            <w:tcW w:w="0" w:type="auto"/>
            <w:tcBorders>
              <w:top w:val="nil"/>
              <w:left w:val="nil"/>
              <w:bottom w:val="nil"/>
              <w:right w:val="nil"/>
            </w:tcBorders>
            <w:tcMar>
              <w:top w:w="100" w:type="dxa"/>
              <w:left w:w="80" w:type="dxa"/>
              <w:bottom w:w="100" w:type="dxa"/>
              <w:right w:w="80" w:type="dxa"/>
            </w:tcMar>
            <w:hideMark/>
          </w:tcPr>
          <w:p w14:paraId="65019F9C" w14:textId="77777777" w:rsidR="00000000" w:rsidRDefault="00252FDA">
            <w:pPr>
              <w:spacing w:before="240" w:after="240"/>
              <w:rPr>
                <w:rFonts w:eastAsia="Times New Roman"/>
                <w:color w:val="000000"/>
                <w:sz w:val="20"/>
                <w:szCs w:val="20"/>
              </w:rPr>
            </w:pPr>
            <w:r>
              <w:rPr>
                <w:rFonts w:eastAsia="Times New Roman"/>
                <w:color w:val="000000"/>
                <w:sz w:val="20"/>
                <w:szCs w:val="20"/>
              </w:rPr>
              <w:t>Sof</w:t>
            </w:r>
            <w:r>
              <w:rPr>
                <w:rFonts w:eastAsia="Times New Roman"/>
                <w:color w:val="000000"/>
                <w:sz w:val="20"/>
                <w:szCs w:val="20"/>
              </w:rPr>
              <w:t>tware que permite simular un computador completo dentro de otro.</w:t>
            </w:r>
          </w:p>
        </w:tc>
      </w:tr>
      <w:tr w:rsidR="00000000" w14:paraId="729F09A5" w14:textId="77777777">
        <w:tc>
          <w:tcPr>
            <w:tcW w:w="0" w:type="auto"/>
            <w:tcBorders>
              <w:top w:val="nil"/>
              <w:left w:val="nil"/>
              <w:bottom w:val="nil"/>
              <w:right w:val="nil"/>
            </w:tcBorders>
            <w:tcMar>
              <w:top w:w="100" w:type="dxa"/>
              <w:left w:w="80" w:type="dxa"/>
              <w:bottom w:w="100" w:type="dxa"/>
              <w:right w:w="80" w:type="dxa"/>
            </w:tcMar>
            <w:hideMark/>
          </w:tcPr>
          <w:p w14:paraId="7C939978"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Procesador (CPU)</w:t>
            </w:r>
          </w:p>
        </w:tc>
        <w:tc>
          <w:tcPr>
            <w:tcW w:w="0" w:type="auto"/>
            <w:tcBorders>
              <w:top w:val="nil"/>
              <w:left w:val="nil"/>
              <w:bottom w:val="nil"/>
              <w:right w:val="nil"/>
            </w:tcBorders>
            <w:tcMar>
              <w:top w:w="100" w:type="dxa"/>
              <w:left w:w="80" w:type="dxa"/>
              <w:bottom w:w="100" w:type="dxa"/>
              <w:right w:w="80" w:type="dxa"/>
            </w:tcMar>
            <w:hideMark/>
          </w:tcPr>
          <w:p w14:paraId="45739451" w14:textId="77777777" w:rsidR="00000000" w:rsidRDefault="00252FDA">
            <w:pPr>
              <w:spacing w:before="240" w:after="240"/>
              <w:rPr>
                <w:rFonts w:eastAsia="Times New Roman"/>
                <w:color w:val="000000"/>
                <w:sz w:val="20"/>
                <w:szCs w:val="20"/>
              </w:rPr>
            </w:pPr>
            <w:r>
              <w:rPr>
                <w:rFonts w:eastAsia="Times New Roman"/>
                <w:color w:val="000000"/>
                <w:sz w:val="20"/>
                <w:szCs w:val="20"/>
              </w:rPr>
              <w:t>4 núcleos virtuales (vCPU)</w:t>
            </w:r>
          </w:p>
        </w:tc>
        <w:tc>
          <w:tcPr>
            <w:tcW w:w="0" w:type="auto"/>
            <w:tcBorders>
              <w:top w:val="nil"/>
              <w:left w:val="nil"/>
              <w:bottom w:val="nil"/>
              <w:right w:val="nil"/>
            </w:tcBorders>
            <w:tcMar>
              <w:top w:w="100" w:type="dxa"/>
              <w:left w:w="80" w:type="dxa"/>
              <w:bottom w:w="100" w:type="dxa"/>
              <w:right w:w="80" w:type="dxa"/>
            </w:tcMar>
            <w:hideMark/>
          </w:tcPr>
          <w:p w14:paraId="7E0DCDD9" w14:textId="77777777" w:rsidR="00000000" w:rsidRDefault="00252FDA">
            <w:pPr>
              <w:spacing w:before="240" w:after="240"/>
              <w:rPr>
                <w:rFonts w:eastAsia="Times New Roman"/>
                <w:color w:val="000000"/>
                <w:sz w:val="20"/>
                <w:szCs w:val="20"/>
              </w:rPr>
            </w:pPr>
            <w:r>
              <w:rPr>
                <w:rFonts w:eastAsia="Times New Roman"/>
                <w:color w:val="000000"/>
                <w:sz w:val="20"/>
                <w:szCs w:val="20"/>
              </w:rPr>
              <w:t>Capacidad suficiente para procesar peticiones concurrentes y compilar.</w:t>
            </w:r>
          </w:p>
        </w:tc>
      </w:tr>
      <w:tr w:rsidR="00000000" w14:paraId="4238C389" w14:textId="77777777">
        <w:tc>
          <w:tcPr>
            <w:tcW w:w="0" w:type="auto"/>
            <w:tcBorders>
              <w:top w:val="nil"/>
              <w:left w:val="nil"/>
              <w:bottom w:val="nil"/>
              <w:right w:val="nil"/>
            </w:tcBorders>
            <w:tcMar>
              <w:top w:w="100" w:type="dxa"/>
              <w:left w:w="80" w:type="dxa"/>
              <w:bottom w:w="100" w:type="dxa"/>
              <w:right w:w="80" w:type="dxa"/>
            </w:tcMar>
            <w:hideMark/>
          </w:tcPr>
          <w:p w14:paraId="5A41FD0B"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Memoria RAM Física</w:t>
            </w:r>
          </w:p>
        </w:tc>
        <w:tc>
          <w:tcPr>
            <w:tcW w:w="0" w:type="auto"/>
            <w:tcBorders>
              <w:top w:val="nil"/>
              <w:left w:val="nil"/>
              <w:bottom w:val="nil"/>
              <w:right w:val="nil"/>
            </w:tcBorders>
            <w:tcMar>
              <w:top w:w="100" w:type="dxa"/>
              <w:left w:w="80" w:type="dxa"/>
              <w:bottom w:w="100" w:type="dxa"/>
              <w:right w:w="80" w:type="dxa"/>
            </w:tcMar>
            <w:hideMark/>
          </w:tcPr>
          <w:p w14:paraId="309583D0" w14:textId="77777777" w:rsidR="00000000" w:rsidRDefault="00252FDA">
            <w:pPr>
              <w:spacing w:before="240" w:after="240"/>
              <w:rPr>
                <w:rFonts w:eastAsia="Times New Roman"/>
                <w:color w:val="000000"/>
                <w:sz w:val="20"/>
                <w:szCs w:val="20"/>
              </w:rPr>
            </w:pPr>
            <w:r>
              <w:rPr>
                <w:rFonts w:eastAsia="Times New Roman"/>
                <w:color w:val="000000"/>
                <w:sz w:val="20"/>
                <w:szCs w:val="20"/>
              </w:rPr>
              <w:t>4.096 MB asignados (~3,3 GB visibles)</w:t>
            </w:r>
          </w:p>
        </w:tc>
        <w:tc>
          <w:tcPr>
            <w:tcW w:w="0" w:type="auto"/>
            <w:tcBorders>
              <w:top w:val="nil"/>
              <w:left w:val="nil"/>
              <w:bottom w:val="nil"/>
              <w:right w:val="nil"/>
            </w:tcBorders>
            <w:tcMar>
              <w:top w:w="100" w:type="dxa"/>
              <w:left w:w="80" w:type="dxa"/>
              <w:bottom w:w="100" w:type="dxa"/>
              <w:right w:w="80" w:type="dxa"/>
            </w:tcMar>
            <w:hideMark/>
          </w:tcPr>
          <w:p w14:paraId="72EE7CDB" w14:textId="77777777" w:rsidR="00000000" w:rsidRDefault="00252FDA">
            <w:pPr>
              <w:spacing w:before="240" w:after="240"/>
              <w:rPr>
                <w:rFonts w:eastAsia="Times New Roman"/>
                <w:color w:val="000000"/>
                <w:sz w:val="20"/>
                <w:szCs w:val="20"/>
              </w:rPr>
            </w:pPr>
            <w:r>
              <w:rPr>
                <w:rFonts w:eastAsia="Times New Roman"/>
                <w:color w:val="000000"/>
                <w:sz w:val="20"/>
                <w:szCs w:val="20"/>
              </w:rPr>
              <w:t>Memoria principal rápida donde corren los programas en tiempo real.</w:t>
            </w:r>
          </w:p>
        </w:tc>
      </w:tr>
      <w:tr w:rsidR="00000000" w14:paraId="6740ACF3" w14:textId="77777777">
        <w:tc>
          <w:tcPr>
            <w:tcW w:w="0" w:type="auto"/>
            <w:tcBorders>
              <w:top w:val="nil"/>
              <w:left w:val="nil"/>
              <w:bottom w:val="nil"/>
              <w:right w:val="nil"/>
            </w:tcBorders>
            <w:tcMar>
              <w:top w:w="100" w:type="dxa"/>
              <w:left w:w="80" w:type="dxa"/>
              <w:bottom w:w="100" w:type="dxa"/>
              <w:right w:w="80" w:type="dxa"/>
            </w:tcMar>
            <w:hideMark/>
          </w:tcPr>
          <w:p w14:paraId="16B240DA"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Memoria Swap (Intercambio)</w:t>
            </w:r>
          </w:p>
        </w:tc>
        <w:tc>
          <w:tcPr>
            <w:tcW w:w="0" w:type="auto"/>
            <w:tcBorders>
              <w:top w:val="nil"/>
              <w:left w:val="nil"/>
              <w:bottom w:val="nil"/>
              <w:right w:val="nil"/>
            </w:tcBorders>
            <w:tcMar>
              <w:top w:w="100" w:type="dxa"/>
              <w:left w:w="80" w:type="dxa"/>
              <w:bottom w:w="100" w:type="dxa"/>
              <w:right w:w="80" w:type="dxa"/>
            </w:tcMar>
            <w:hideMark/>
          </w:tcPr>
          <w:p w14:paraId="4F6EBC1E" w14:textId="77777777" w:rsidR="00000000" w:rsidRDefault="00252FDA">
            <w:pPr>
              <w:spacing w:before="240" w:after="240"/>
              <w:rPr>
                <w:rFonts w:eastAsia="Times New Roman"/>
                <w:color w:val="000000"/>
                <w:sz w:val="20"/>
                <w:szCs w:val="20"/>
              </w:rPr>
            </w:pPr>
            <w:r>
              <w:rPr>
                <w:rFonts w:eastAsia="Times New Roman"/>
                <w:color w:val="000000"/>
                <w:sz w:val="20"/>
                <w:szCs w:val="20"/>
              </w:rPr>
              <w:t>2.048 MB (2 GB en /swapfile)</w:t>
            </w:r>
          </w:p>
        </w:tc>
        <w:tc>
          <w:tcPr>
            <w:tcW w:w="0" w:type="auto"/>
            <w:tcBorders>
              <w:top w:val="nil"/>
              <w:left w:val="nil"/>
              <w:bottom w:val="nil"/>
              <w:right w:val="nil"/>
            </w:tcBorders>
            <w:tcMar>
              <w:top w:w="100" w:type="dxa"/>
              <w:left w:w="80" w:type="dxa"/>
              <w:bottom w:w="100" w:type="dxa"/>
              <w:right w:w="80" w:type="dxa"/>
            </w:tcMar>
            <w:hideMark/>
          </w:tcPr>
          <w:p w14:paraId="6633AB54" w14:textId="77777777" w:rsidR="00000000" w:rsidRDefault="00252FDA">
            <w:pPr>
              <w:spacing w:before="240" w:after="240"/>
              <w:rPr>
                <w:rFonts w:eastAsia="Times New Roman"/>
                <w:color w:val="000000"/>
                <w:sz w:val="20"/>
                <w:szCs w:val="20"/>
              </w:rPr>
            </w:pPr>
            <w:r>
              <w:rPr>
                <w:rFonts w:eastAsia="Times New Roman"/>
                <w:color w:val="000000"/>
                <w:sz w:val="20"/>
                <w:szCs w:val="20"/>
              </w:rPr>
              <w:t>Espacio en disco que actúa como auxilio cuando la RAM se llena al compilar.</w:t>
            </w:r>
          </w:p>
        </w:tc>
      </w:tr>
      <w:tr w:rsidR="00000000" w14:paraId="40C343D2" w14:textId="77777777">
        <w:tc>
          <w:tcPr>
            <w:tcW w:w="0" w:type="auto"/>
            <w:tcBorders>
              <w:top w:val="nil"/>
              <w:left w:val="nil"/>
              <w:bottom w:val="nil"/>
              <w:right w:val="nil"/>
            </w:tcBorders>
            <w:tcMar>
              <w:top w:w="100" w:type="dxa"/>
              <w:left w:w="80" w:type="dxa"/>
              <w:bottom w:w="100" w:type="dxa"/>
              <w:right w:w="80" w:type="dxa"/>
            </w:tcMar>
            <w:hideMark/>
          </w:tcPr>
          <w:p w14:paraId="3737D4A6"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Disco Duro Virtu</w:t>
            </w:r>
            <w:r>
              <w:rPr>
                <w:rStyle w:val="Textoennegrita"/>
                <w:rFonts w:eastAsia="Times New Roman"/>
                <w:color w:val="000000"/>
                <w:sz w:val="20"/>
                <w:szCs w:val="20"/>
              </w:rPr>
              <w:t>al</w:t>
            </w:r>
          </w:p>
        </w:tc>
        <w:tc>
          <w:tcPr>
            <w:tcW w:w="0" w:type="auto"/>
            <w:tcBorders>
              <w:top w:val="nil"/>
              <w:left w:val="nil"/>
              <w:bottom w:val="nil"/>
              <w:right w:val="nil"/>
            </w:tcBorders>
            <w:tcMar>
              <w:top w:w="100" w:type="dxa"/>
              <w:left w:w="80" w:type="dxa"/>
              <w:bottom w:w="100" w:type="dxa"/>
              <w:right w:w="80" w:type="dxa"/>
            </w:tcMar>
            <w:hideMark/>
          </w:tcPr>
          <w:p w14:paraId="73E5AD22" w14:textId="77777777" w:rsidR="00000000" w:rsidRDefault="00252FDA">
            <w:pPr>
              <w:spacing w:before="240" w:after="240"/>
              <w:rPr>
                <w:rFonts w:eastAsia="Times New Roman"/>
                <w:color w:val="000000"/>
                <w:sz w:val="20"/>
                <w:szCs w:val="20"/>
              </w:rPr>
            </w:pPr>
            <w:r>
              <w:rPr>
                <w:rFonts w:eastAsia="Times New Roman"/>
                <w:color w:val="000000"/>
                <w:sz w:val="20"/>
                <w:szCs w:val="20"/>
              </w:rPr>
              <w:t>25 GB (formato VDI, partición ext4 /dev/sda2)</w:t>
            </w:r>
          </w:p>
        </w:tc>
        <w:tc>
          <w:tcPr>
            <w:tcW w:w="0" w:type="auto"/>
            <w:tcBorders>
              <w:top w:val="nil"/>
              <w:left w:val="nil"/>
              <w:bottom w:val="nil"/>
              <w:right w:val="nil"/>
            </w:tcBorders>
            <w:tcMar>
              <w:top w:w="100" w:type="dxa"/>
              <w:left w:w="80" w:type="dxa"/>
              <w:bottom w:w="100" w:type="dxa"/>
              <w:right w:w="80" w:type="dxa"/>
            </w:tcMar>
            <w:hideMark/>
          </w:tcPr>
          <w:p w14:paraId="4D2FE078" w14:textId="77777777" w:rsidR="00000000" w:rsidRDefault="00252FDA">
            <w:pPr>
              <w:spacing w:before="240" w:after="240"/>
              <w:rPr>
                <w:rFonts w:eastAsia="Times New Roman"/>
                <w:color w:val="000000"/>
                <w:sz w:val="20"/>
                <w:szCs w:val="20"/>
              </w:rPr>
            </w:pPr>
            <w:r>
              <w:rPr>
                <w:rFonts w:eastAsia="Times New Roman"/>
                <w:color w:val="000000"/>
                <w:sz w:val="20"/>
                <w:szCs w:val="20"/>
              </w:rPr>
              <w:t>15 GB libres (39% de ocupación); suficiente para el sistema y respaldos.</w:t>
            </w:r>
          </w:p>
        </w:tc>
      </w:tr>
      <w:tr w:rsidR="00000000" w14:paraId="50341E2A"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1E0D9C2B"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Equipo Anfitrión (Host)</w:t>
            </w:r>
          </w:p>
        </w:tc>
        <w:tc>
          <w:tcPr>
            <w:tcW w:w="0" w:type="auto"/>
            <w:tcBorders>
              <w:top w:val="nil"/>
              <w:left w:val="nil"/>
              <w:bottom w:val="single" w:sz="12" w:space="0" w:color="000000"/>
              <w:right w:val="nil"/>
            </w:tcBorders>
            <w:tcMar>
              <w:top w:w="100" w:type="dxa"/>
              <w:left w:w="80" w:type="dxa"/>
              <w:bottom w:w="100" w:type="dxa"/>
              <w:right w:w="80" w:type="dxa"/>
            </w:tcMar>
            <w:hideMark/>
          </w:tcPr>
          <w:p w14:paraId="0B2CDF09" w14:textId="77777777" w:rsidR="00000000" w:rsidRDefault="00252FDA">
            <w:pPr>
              <w:spacing w:before="240" w:after="240"/>
              <w:rPr>
                <w:rFonts w:eastAsia="Times New Roman"/>
                <w:color w:val="000000"/>
                <w:sz w:val="20"/>
                <w:szCs w:val="20"/>
              </w:rPr>
            </w:pPr>
            <w:r>
              <w:rPr>
                <w:rFonts w:eastAsia="Times New Roman"/>
                <w:color w:val="000000"/>
                <w:sz w:val="20"/>
                <w:szCs w:val="20"/>
              </w:rPr>
              <w:t>Computador físico Windows 11 de 64 bits</w:t>
            </w:r>
          </w:p>
        </w:tc>
        <w:tc>
          <w:tcPr>
            <w:tcW w:w="0" w:type="auto"/>
            <w:tcBorders>
              <w:top w:val="nil"/>
              <w:left w:val="nil"/>
              <w:bottom w:val="single" w:sz="12" w:space="0" w:color="000000"/>
              <w:right w:val="nil"/>
            </w:tcBorders>
            <w:tcMar>
              <w:top w:w="100" w:type="dxa"/>
              <w:left w:w="80" w:type="dxa"/>
              <w:bottom w:w="100" w:type="dxa"/>
              <w:right w:w="80" w:type="dxa"/>
            </w:tcMar>
            <w:hideMark/>
          </w:tcPr>
          <w:p w14:paraId="537525B3" w14:textId="77777777" w:rsidR="00000000" w:rsidRDefault="00252FDA">
            <w:pPr>
              <w:spacing w:before="240" w:after="240"/>
              <w:rPr>
                <w:rFonts w:eastAsia="Times New Roman"/>
                <w:color w:val="000000"/>
                <w:sz w:val="20"/>
                <w:szCs w:val="20"/>
              </w:rPr>
            </w:pPr>
            <w:r>
              <w:rPr>
                <w:rFonts w:eastAsia="Times New Roman"/>
                <w:color w:val="000000"/>
                <w:sz w:val="20"/>
                <w:szCs w:val="20"/>
              </w:rPr>
              <w:t>Máquina física del aprendiz sobre la cual corre VirtualBox y el naveg</w:t>
            </w:r>
            <w:r>
              <w:rPr>
                <w:rFonts w:eastAsia="Times New Roman"/>
                <w:color w:val="000000"/>
                <w:sz w:val="20"/>
                <w:szCs w:val="20"/>
              </w:rPr>
              <w:t>ador.</w:t>
            </w:r>
          </w:p>
        </w:tc>
      </w:tr>
    </w:tbl>
    <w:p w14:paraId="7A761ECD"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Verificado mediante los comandos hostnamectl, free -h y df -h en la terminal del servidor.</w:t>
      </w:r>
    </w:p>
    <w:p w14:paraId="20888DBE" w14:textId="77777777" w:rsidR="00000000" w:rsidRDefault="00252FDA">
      <w:pPr>
        <w:pStyle w:val="table-title-num"/>
        <w:spacing w:before="0" w:beforeAutospacing="0"/>
        <w:jc w:val="both"/>
        <w:rPr>
          <w:color w:val="000000"/>
          <w:lang w:val="es-ES"/>
        </w:rPr>
      </w:pPr>
      <w:r>
        <w:rPr>
          <w:color w:val="000000"/>
          <w:lang w:val="es-ES"/>
        </w:rPr>
        <w:t>Tabla 3</w:t>
      </w:r>
    </w:p>
    <w:p w14:paraId="31B281D3" w14:textId="77777777" w:rsidR="00000000" w:rsidRDefault="00252FDA">
      <w:pPr>
        <w:pStyle w:val="table-title-name"/>
        <w:spacing w:before="0" w:beforeAutospacing="0"/>
        <w:jc w:val="both"/>
        <w:rPr>
          <w:color w:val="000000"/>
          <w:lang w:val="es-ES"/>
        </w:rPr>
      </w:pPr>
      <w:r>
        <w:rPr>
          <w:color w:val="000000"/>
          <w:lang w:val="es-ES"/>
        </w:rPr>
        <w:t>Inventario de Software, Servicios y Licenciamiento</w:t>
      </w:r>
    </w:p>
    <w:tbl>
      <w:tblPr>
        <w:tblW w:w="5000" w:type="pct"/>
        <w:tblCellMar>
          <w:top w:w="15" w:type="dxa"/>
          <w:left w:w="15" w:type="dxa"/>
          <w:bottom w:w="15" w:type="dxa"/>
          <w:right w:w="15" w:type="dxa"/>
        </w:tblCellMar>
        <w:tblLook w:val="04A0" w:firstRow="1" w:lastRow="0" w:firstColumn="1" w:lastColumn="0" w:noHBand="0" w:noVBand="1"/>
      </w:tblPr>
      <w:tblGrid>
        <w:gridCol w:w="2059"/>
        <w:gridCol w:w="1685"/>
        <w:gridCol w:w="3557"/>
        <w:gridCol w:w="2059"/>
      </w:tblGrid>
      <w:tr w:rsidR="00000000" w14:paraId="460CB724" w14:textId="77777777">
        <w:trPr>
          <w:tblHeader/>
        </w:trPr>
        <w:tc>
          <w:tcPr>
            <w:tcW w:w="11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282B404A"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Componente</w:t>
            </w:r>
          </w:p>
        </w:tc>
        <w:tc>
          <w:tcPr>
            <w:tcW w:w="9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E4E190C"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Versión Exacta</w:t>
            </w:r>
          </w:p>
        </w:tc>
        <w:tc>
          <w:tcPr>
            <w:tcW w:w="19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3523A3BF"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Función en el Sistema</w:t>
            </w:r>
          </w:p>
        </w:tc>
        <w:tc>
          <w:tcPr>
            <w:tcW w:w="11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334DADAE"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Tipo de Licencia</w:t>
            </w:r>
          </w:p>
        </w:tc>
      </w:tr>
      <w:tr w:rsidR="00000000" w14:paraId="1785AC98" w14:textId="77777777">
        <w:tc>
          <w:tcPr>
            <w:tcW w:w="0" w:type="auto"/>
            <w:tcBorders>
              <w:top w:val="nil"/>
              <w:left w:val="nil"/>
              <w:bottom w:val="nil"/>
              <w:right w:val="nil"/>
            </w:tcBorders>
            <w:tcMar>
              <w:top w:w="100" w:type="dxa"/>
              <w:left w:w="80" w:type="dxa"/>
              <w:bottom w:w="100" w:type="dxa"/>
              <w:right w:w="80" w:type="dxa"/>
            </w:tcMar>
            <w:hideMark/>
          </w:tcPr>
          <w:p w14:paraId="70DAAC2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Ubuntu Server</w:t>
            </w:r>
          </w:p>
        </w:tc>
        <w:tc>
          <w:tcPr>
            <w:tcW w:w="0" w:type="auto"/>
            <w:tcBorders>
              <w:top w:val="nil"/>
              <w:left w:val="nil"/>
              <w:bottom w:val="nil"/>
              <w:right w:val="nil"/>
            </w:tcBorders>
            <w:tcMar>
              <w:top w:w="100" w:type="dxa"/>
              <w:left w:w="80" w:type="dxa"/>
              <w:bottom w:w="100" w:type="dxa"/>
              <w:right w:w="80" w:type="dxa"/>
            </w:tcMar>
            <w:hideMark/>
          </w:tcPr>
          <w:p w14:paraId="100A55D8" w14:textId="77777777" w:rsidR="00000000" w:rsidRDefault="00252FDA">
            <w:pPr>
              <w:spacing w:before="240" w:after="240"/>
              <w:rPr>
                <w:rFonts w:eastAsia="Times New Roman"/>
                <w:color w:val="000000"/>
                <w:sz w:val="20"/>
                <w:szCs w:val="20"/>
              </w:rPr>
            </w:pPr>
            <w:r>
              <w:rPr>
                <w:rFonts w:eastAsia="Times New Roman"/>
                <w:color w:val="000000"/>
                <w:sz w:val="20"/>
                <w:szCs w:val="20"/>
              </w:rPr>
              <w:t>26.04.1 LTS</w:t>
            </w:r>
          </w:p>
        </w:tc>
        <w:tc>
          <w:tcPr>
            <w:tcW w:w="0" w:type="auto"/>
            <w:tcBorders>
              <w:top w:val="nil"/>
              <w:left w:val="nil"/>
              <w:bottom w:val="nil"/>
              <w:right w:val="nil"/>
            </w:tcBorders>
            <w:tcMar>
              <w:top w:w="100" w:type="dxa"/>
              <w:left w:w="80" w:type="dxa"/>
              <w:bottom w:w="100" w:type="dxa"/>
              <w:right w:w="80" w:type="dxa"/>
            </w:tcMar>
            <w:hideMark/>
          </w:tcPr>
          <w:p w14:paraId="778BE9A6" w14:textId="77777777" w:rsidR="00000000" w:rsidRDefault="00252FDA">
            <w:pPr>
              <w:spacing w:before="240" w:after="240"/>
              <w:rPr>
                <w:rFonts w:eastAsia="Times New Roman"/>
                <w:color w:val="000000"/>
                <w:sz w:val="20"/>
                <w:szCs w:val="20"/>
              </w:rPr>
            </w:pPr>
            <w:r>
              <w:rPr>
                <w:rFonts w:eastAsia="Times New Roman"/>
                <w:color w:val="000000"/>
                <w:sz w:val="20"/>
                <w:szCs w:val="20"/>
              </w:rPr>
              <w:t>Sistema operativo base del servidor.</w:t>
            </w:r>
          </w:p>
        </w:tc>
        <w:tc>
          <w:tcPr>
            <w:tcW w:w="0" w:type="auto"/>
            <w:tcBorders>
              <w:top w:val="nil"/>
              <w:left w:val="nil"/>
              <w:bottom w:val="nil"/>
              <w:right w:val="nil"/>
            </w:tcBorders>
            <w:tcMar>
              <w:top w:w="100" w:type="dxa"/>
              <w:left w:w="80" w:type="dxa"/>
              <w:bottom w:w="100" w:type="dxa"/>
              <w:right w:w="80" w:type="dxa"/>
            </w:tcMar>
            <w:hideMark/>
          </w:tcPr>
          <w:p w14:paraId="4D8F8F9F" w14:textId="77777777" w:rsidR="00000000" w:rsidRDefault="00252FDA">
            <w:pPr>
              <w:spacing w:before="240" w:after="240"/>
              <w:rPr>
                <w:rFonts w:eastAsia="Times New Roman"/>
                <w:color w:val="000000"/>
                <w:sz w:val="20"/>
                <w:szCs w:val="20"/>
              </w:rPr>
            </w:pPr>
            <w:r>
              <w:rPr>
                <w:rFonts w:eastAsia="Times New Roman"/>
                <w:color w:val="000000"/>
                <w:sz w:val="20"/>
                <w:szCs w:val="20"/>
              </w:rPr>
              <w:t>Software Libre (GPL) - $0</w:t>
            </w:r>
          </w:p>
        </w:tc>
      </w:tr>
      <w:tr w:rsidR="00000000" w14:paraId="36DEF67F" w14:textId="77777777">
        <w:tc>
          <w:tcPr>
            <w:tcW w:w="0" w:type="auto"/>
            <w:tcBorders>
              <w:top w:val="nil"/>
              <w:left w:val="nil"/>
              <w:bottom w:val="nil"/>
              <w:right w:val="nil"/>
            </w:tcBorders>
            <w:tcMar>
              <w:top w:w="100" w:type="dxa"/>
              <w:left w:w="80" w:type="dxa"/>
              <w:bottom w:w="100" w:type="dxa"/>
              <w:right w:w="80" w:type="dxa"/>
            </w:tcMar>
            <w:hideMark/>
          </w:tcPr>
          <w:p w14:paraId="7E3AF0EC"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Node.js</w:t>
            </w:r>
          </w:p>
        </w:tc>
        <w:tc>
          <w:tcPr>
            <w:tcW w:w="0" w:type="auto"/>
            <w:tcBorders>
              <w:top w:val="nil"/>
              <w:left w:val="nil"/>
              <w:bottom w:val="nil"/>
              <w:right w:val="nil"/>
            </w:tcBorders>
            <w:tcMar>
              <w:top w:w="100" w:type="dxa"/>
              <w:left w:w="80" w:type="dxa"/>
              <w:bottom w:w="100" w:type="dxa"/>
              <w:right w:w="80" w:type="dxa"/>
            </w:tcMar>
            <w:hideMark/>
          </w:tcPr>
          <w:p w14:paraId="3639864C" w14:textId="77777777" w:rsidR="00000000" w:rsidRDefault="00252FDA">
            <w:pPr>
              <w:spacing w:before="240" w:after="240"/>
              <w:rPr>
                <w:rFonts w:eastAsia="Times New Roman"/>
                <w:color w:val="000000"/>
                <w:sz w:val="20"/>
                <w:szCs w:val="20"/>
              </w:rPr>
            </w:pPr>
            <w:r>
              <w:rPr>
                <w:rFonts w:eastAsia="Times New Roman"/>
                <w:color w:val="000000"/>
                <w:sz w:val="20"/>
                <w:szCs w:val="20"/>
              </w:rPr>
              <w:t>24.21.0</w:t>
            </w:r>
          </w:p>
        </w:tc>
        <w:tc>
          <w:tcPr>
            <w:tcW w:w="0" w:type="auto"/>
            <w:tcBorders>
              <w:top w:val="nil"/>
              <w:left w:val="nil"/>
              <w:bottom w:val="nil"/>
              <w:right w:val="nil"/>
            </w:tcBorders>
            <w:tcMar>
              <w:top w:w="100" w:type="dxa"/>
              <w:left w:w="80" w:type="dxa"/>
              <w:bottom w:w="100" w:type="dxa"/>
              <w:right w:w="80" w:type="dxa"/>
            </w:tcMar>
            <w:hideMark/>
          </w:tcPr>
          <w:p w14:paraId="57E1CF20" w14:textId="77777777" w:rsidR="00000000" w:rsidRDefault="00252FDA">
            <w:pPr>
              <w:spacing w:before="240" w:after="240"/>
              <w:rPr>
                <w:rFonts w:eastAsia="Times New Roman"/>
                <w:color w:val="000000"/>
                <w:sz w:val="20"/>
                <w:szCs w:val="20"/>
              </w:rPr>
            </w:pPr>
            <w:r>
              <w:rPr>
                <w:rFonts w:eastAsia="Times New Roman"/>
                <w:color w:val="000000"/>
                <w:sz w:val="20"/>
                <w:szCs w:val="20"/>
              </w:rPr>
              <w:t>Entorno que ejecuta el código JavaScript en el servidor.</w:t>
            </w:r>
          </w:p>
        </w:tc>
        <w:tc>
          <w:tcPr>
            <w:tcW w:w="0" w:type="auto"/>
            <w:tcBorders>
              <w:top w:val="nil"/>
              <w:left w:val="nil"/>
              <w:bottom w:val="nil"/>
              <w:right w:val="nil"/>
            </w:tcBorders>
            <w:tcMar>
              <w:top w:w="100" w:type="dxa"/>
              <w:left w:w="80" w:type="dxa"/>
              <w:bottom w:w="100" w:type="dxa"/>
              <w:right w:w="80" w:type="dxa"/>
            </w:tcMar>
            <w:hideMark/>
          </w:tcPr>
          <w:p w14:paraId="0CD3DD56" w14:textId="77777777" w:rsidR="00000000" w:rsidRDefault="00252FDA">
            <w:pPr>
              <w:spacing w:before="240" w:after="240"/>
              <w:rPr>
                <w:rFonts w:eastAsia="Times New Roman"/>
                <w:color w:val="000000"/>
                <w:sz w:val="20"/>
                <w:szCs w:val="20"/>
              </w:rPr>
            </w:pPr>
            <w:r>
              <w:rPr>
                <w:rFonts w:eastAsia="Times New Roman"/>
                <w:color w:val="000000"/>
                <w:sz w:val="20"/>
                <w:szCs w:val="20"/>
              </w:rPr>
              <w:t>Código Abierto (MIT) - $0</w:t>
            </w:r>
          </w:p>
        </w:tc>
      </w:tr>
      <w:tr w:rsidR="00000000" w14:paraId="167BA5FC" w14:textId="77777777">
        <w:tc>
          <w:tcPr>
            <w:tcW w:w="0" w:type="auto"/>
            <w:tcBorders>
              <w:top w:val="nil"/>
              <w:left w:val="nil"/>
              <w:bottom w:val="nil"/>
              <w:right w:val="nil"/>
            </w:tcBorders>
            <w:tcMar>
              <w:top w:w="100" w:type="dxa"/>
              <w:left w:w="80" w:type="dxa"/>
              <w:bottom w:w="100" w:type="dxa"/>
              <w:right w:w="80" w:type="dxa"/>
            </w:tcMar>
            <w:hideMark/>
          </w:tcPr>
          <w:p w14:paraId="22A34034"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npm</w:t>
            </w:r>
          </w:p>
        </w:tc>
        <w:tc>
          <w:tcPr>
            <w:tcW w:w="0" w:type="auto"/>
            <w:tcBorders>
              <w:top w:val="nil"/>
              <w:left w:val="nil"/>
              <w:bottom w:val="nil"/>
              <w:right w:val="nil"/>
            </w:tcBorders>
            <w:tcMar>
              <w:top w:w="100" w:type="dxa"/>
              <w:left w:w="80" w:type="dxa"/>
              <w:bottom w:w="100" w:type="dxa"/>
              <w:right w:w="80" w:type="dxa"/>
            </w:tcMar>
            <w:hideMark/>
          </w:tcPr>
          <w:p w14:paraId="6BE2CB1A" w14:textId="77777777" w:rsidR="00000000" w:rsidRDefault="00252FDA">
            <w:pPr>
              <w:spacing w:before="240" w:after="240"/>
              <w:rPr>
                <w:rFonts w:eastAsia="Times New Roman"/>
                <w:color w:val="000000"/>
                <w:sz w:val="20"/>
                <w:szCs w:val="20"/>
              </w:rPr>
            </w:pPr>
            <w:r>
              <w:rPr>
                <w:rFonts w:eastAsia="Times New Roman"/>
                <w:color w:val="000000"/>
                <w:sz w:val="20"/>
                <w:szCs w:val="20"/>
              </w:rPr>
              <w:t>11.19.0</w:t>
            </w:r>
          </w:p>
        </w:tc>
        <w:tc>
          <w:tcPr>
            <w:tcW w:w="0" w:type="auto"/>
            <w:tcBorders>
              <w:top w:val="nil"/>
              <w:left w:val="nil"/>
              <w:bottom w:val="nil"/>
              <w:right w:val="nil"/>
            </w:tcBorders>
            <w:tcMar>
              <w:top w:w="100" w:type="dxa"/>
              <w:left w:w="80" w:type="dxa"/>
              <w:bottom w:w="100" w:type="dxa"/>
              <w:right w:w="80" w:type="dxa"/>
            </w:tcMar>
            <w:hideMark/>
          </w:tcPr>
          <w:p w14:paraId="769697D5" w14:textId="77777777" w:rsidR="00000000" w:rsidRDefault="00252FDA">
            <w:pPr>
              <w:spacing w:before="240" w:after="240"/>
              <w:rPr>
                <w:rFonts w:eastAsia="Times New Roman"/>
                <w:color w:val="000000"/>
                <w:sz w:val="20"/>
                <w:szCs w:val="20"/>
              </w:rPr>
            </w:pPr>
            <w:r>
              <w:rPr>
                <w:rFonts w:eastAsia="Times New Roman"/>
                <w:color w:val="000000"/>
                <w:sz w:val="20"/>
                <w:szCs w:val="20"/>
              </w:rPr>
              <w:t>Gestor para descargar librerías del proyecto.</w:t>
            </w:r>
          </w:p>
        </w:tc>
        <w:tc>
          <w:tcPr>
            <w:tcW w:w="0" w:type="auto"/>
            <w:tcBorders>
              <w:top w:val="nil"/>
              <w:left w:val="nil"/>
              <w:bottom w:val="nil"/>
              <w:right w:val="nil"/>
            </w:tcBorders>
            <w:tcMar>
              <w:top w:w="100" w:type="dxa"/>
              <w:left w:w="80" w:type="dxa"/>
              <w:bottom w:w="100" w:type="dxa"/>
              <w:right w:w="80" w:type="dxa"/>
            </w:tcMar>
            <w:hideMark/>
          </w:tcPr>
          <w:p w14:paraId="0A4BBC18" w14:textId="77777777" w:rsidR="00000000" w:rsidRDefault="00252FDA">
            <w:pPr>
              <w:spacing w:before="240" w:after="240"/>
              <w:rPr>
                <w:rFonts w:eastAsia="Times New Roman"/>
                <w:color w:val="000000"/>
                <w:sz w:val="20"/>
                <w:szCs w:val="20"/>
              </w:rPr>
            </w:pPr>
            <w:r>
              <w:rPr>
                <w:rFonts w:eastAsia="Times New Roman"/>
                <w:color w:val="000000"/>
                <w:sz w:val="20"/>
                <w:szCs w:val="20"/>
              </w:rPr>
              <w:t>Código Abierto (Artist</w:t>
            </w:r>
            <w:r>
              <w:rPr>
                <w:rFonts w:eastAsia="Times New Roman"/>
                <w:color w:val="000000"/>
                <w:sz w:val="20"/>
                <w:szCs w:val="20"/>
              </w:rPr>
              <w:t>ic 2.0) - $0</w:t>
            </w:r>
          </w:p>
        </w:tc>
      </w:tr>
      <w:tr w:rsidR="00000000" w14:paraId="1F08AA28" w14:textId="77777777">
        <w:tc>
          <w:tcPr>
            <w:tcW w:w="0" w:type="auto"/>
            <w:tcBorders>
              <w:top w:val="nil"/>
              <w:left w:val="nil"/>
              <w:bottom w:val="nil"/>
              <w:right w:val="nil"/>
            </w:tcBorders>
            <w:tcMar>
              <w:top w:w="100" w:type="dxa"/>
              <w:left w:w="80" w:type="dxa"/>
              <w:bottom w:w="100" w:type="dxa"/>
              <w:right w:w="80" w:type="dxa"/>
            </w:tcMar>
            <w:hideMark/>
          </w:tcPr>
          <w:p w14:paraId="209B700B"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Next.js</w:t>
            </w:r>
          </w:p>
        </w:tc>
        <w:tc>
          <w:tcPr>
            <w:tcW w:w="0" w:type="auto"/>
            <w:tcBorders>
              <w:top w:val="nil"/>
              <w:left w:val="nil"/>
              <w:bottom w:val="nil"/>
              <w:right w:val="nil"/>
            </w:tcBorders>
            <w:tcMar>
              <w:top w:w="100" w:type="dxa"/>
              <w:left w:w="80" w:type="dxa"/>
              <w:bottom w:w="100" w:type="dxa"/>
              <w:right w:w="80" w:type="dxa"/>
            </w:tcMar>
            <w:hideMark/>
          </w:tcPr>
          <w:p w14:paraId="06261204" w14:textId="77777777" w:rsidR="00000000" w:rsidRDefault="00252FDA">
            <w:pPr>
              <w:spacing w:before="240" w:after="240"/>
              <w:rPr>
                <w:rFonts w:eastAsia="Times New Roman"/>
                <w:color w:val="000000"/>
                <w:sz w:val="20"/>
                <w:szCs w:val="20"/>
              </w:rPr>
            </w:pPr>
            <w:r>
              <w:rPr>
                <w:rFonts w:eastAsia="Times New Roman"/>
                <w:color w:val="000000"/>
                <w:sz w:val="20"/>
                <w:szCs w:val="20"/>
              </w:rPr>
              <w:t>16.3.7</w:t>
            </w:r>
          </w:p>
        </w:tc>
        <w:tc>
          <w:tcPr>
            <w:tcW w:w="0" w:type="auto"/>
            <w:tcBorders>
              <w:top w:val="nil"/>
              <w:left w:val="nil"/>
              <w:bottom w:val="nil"/>
              <w:right w:val="nil"/>
            </w:tcBorders>
            <w:tcMar>
              <w:top w:w="100" w:type="dxa"/>
              <w:left w:w="80" w:type="dxa"/>
              <w:bottom w:w="100" w:type="dxa"/>
              <w:right w:w="80" w:type="dxa"/>
            </w:tcMar>
            <w:hideMark/>
          </w:tcPr>
          <w:p w14:paraId="7D8DE9E2" w14:textId="77777777" w:rsidR="00000000" w:rsidRDefault="00252FDA">
            <w:pPr>
              <w:spacing w:before="240" w:after="240"/>
              <w:rPr>
                <w:rFonts w:eastAsia="Times New Roman"/>
                <w:color w:val="000000"/>
                <w:sz w:val="20"/>
                <w:szCs w:val="20"/>
              </w:rPr>
            </w:pPr>
            <w:r>
              <w:rPr>
                <w:rFonts w:eastAsia="Times New Roman"/>
                <w:color w:val="000000"/>
                <w:sz w:val="20"/>
                <w:szCs w:val="20"/>
              </w:rPr>
              <w:t>Estructura principal de pantallas y lógica web.</w:t>
            </w:r>
          </w:p>
        </w:tc>
        <w:tc>
          <w:tcPr>
            <w:tcW w:w="0" w:type="auto"/>
            <w:tcBorders>
              <w:top w:val="nil"/>
              <w:left w:val="nil"/>
              <w:bottom w:val="nil"/>
              <w:right w:val="nil"/>
            </w:tcBorders>
            <w:tcMar>
              <w:top w:w="100" w:type="dxa"/>
              <w:left w:w="80" w:type="dxa"/>
              <w:bottom w:w="100" w:type="dxa"/>
              <w:right w:w="80" w:type="dxa"/>
            </w:tcMar>
            <w:hideMark/>
          </w:tcPr>
          <w:p w14:paraId="4852796A" w14:textId="77777777" w:rsidR="00000000" w:rsidRDefault="00252FDA">
            <w:pPr>
              <w:spacing w:before="240" w:after="240"/>
              <w:rPr>
                <w:rFonts w:eastAsia="Times New Roman"/>
                <w:color w:val="000000"/>
                <w:sz w:val="20"/>
                <w:szCs w:val="20"/>
              </w:rPr>
            </w:pPr>
            <w:r>
              <w:rPr>
                <w:rFonts w:eastAsia="Times New Roman"/>
                <w:color w:val="000000"/>
                <w:sz w:val="20"/>
                <w:szCs w:val="20"/>
              </w:rPr>
              <w:t>Código Abierto (MIT) - $0</w:t>
            </w:r>
          </w:p>
        </w:tc>
      </w:tr>
      <w:tr w:rsidR="00000000" w14:paraId="77CA6961" w14:textId="77777777">
        <w:tc>
          <w:tcPr>
            <w:tcW w:w="0" w:type="auto"/>
            <w:tcBorders>
              <w:top w:val="nil"/>
              <w:left w:val="nil"/>
              <w:bottom w:val="nil"/>
              <w:right w:val="nil"/>
            </w:tcBorders>
            <w:tcMar>
              <w:top w:w="100" w:type="dxa"/>
              <w:left w:w="80" w:type="dxa"/>
              <w:bottom w:w="100" w:type="dxa"/>
              <w:right w:w="80" w:type="dxa"/>
            </w:tcMar>
            <w:hideMark/>
          </w:tcPr>
          <w:p w14:paraId="2A74816C"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Prisma ORM</w:t>
            </w:r>
          </w:p>
        </w:tc>
        <w:tc>
          <w:tcPr>
            <w:tcW w:w="0" w:type="auto"/>
            <w:tcBorders>
              <w:top w:val="nil"/>
              <w:left w:val="nil"/>
              <w:bottom w:val="nil"/>
              <w:right w:val="nil"/>
            </w:tcBorders>
            <w:tcMar>
              <w:top w:w="100" w:type="dxa"/>
              <w:left w:w="80" w:type="dxa"/>
              <w:bottom w:w="100" w:type="dxa"/>
              <w:right w:w="80" w:type="dxa"/>
            </w:tcMar>
            <w:hideMark/>
          </w:tcPr>
          <w:p w14:paraId="5295CB40" w14:textId="77777777" w:rsidR="00000000" w:rsidRDefault="00252FDA">
            <w:pPr>
              <w:spacing w:before="240" w:after="240"/>
              <w:rPr>
                <w:rFonts w:eastAsia="Times New Roman"/>
                <w:color w:val="000000"/>
                <w:sz w:val="20"/>
                <w:szCs w:val="20"/>
              </w:rPr>
            </w:pPr>
            <w:r>
              <w:rPr>
                <w:rFonts w:eastAsia="Times New Roman"/>
                <w:color w:val="000000"/>
                <w:sz w:val="20"/>
                <w:szCs w:val="20"/>
              </w:rPr>
              <w:t>6.19.3</w:t>
            </w:r>
          </w:p>
        </w:tc>
        <w:tc>
          <w:tcPr>
            <w:tcW w:w="0" w:type="auto"/>
            <w:tcBorders>
              <w:top w:val="nil"/>
              <w:left w:val="nil"/>
              <w:bottom w:val="nil"/>
              <w:right w:val="nil"/>
            </w:tcBorders>
            <w:tcMar>
              <w:top w:w="100" w:type="dxa"/>
              <w:left w:w="80" w:type="dxa"/>
              <w:bottom w:w="100" w:type="dxa"/>
              <w:right w:w="80" w:type="dxa"/>
            </w:tcMar>
            <w:hideMark/>
          </w:tcPr>
          <w:p w14:paraId="57A326DF" w14:textId="77777777" w:rsidR="00000000" w:rsidRDefault="00252FDA">
            <w:pPr>
              <w:spacing w:before="240" w:after="240"/>
              <w:rPr>
                <w:rFonts w:eastAsia="Times New Roman"/>
                <w:color w:val="000000"/>
                <w:sz w:val="20"/>
                <w:szCs w:val="20"/>
              </w:rPr>
            </w:pPr>
            <w:r>
              <w:rPr>
                <w:rFonts w:eastAsia="Times New Roman"/>
                <w:color w:val="000000"/>
                <w:sz w:val="20"/>
                <w:szCs w:val="20"/>
              </w:rPr>
              <w:t>Traductor entre el código y la base de datos.</w:t>
            </w:r>
          </w:p>
        </w:tc>
        <w:tc>
          <w:tcPr>
            <w:tcW w:w="0" w:type="auto"/>
            <w:tcBorders>
              <w:top w:val="nil"/>
              <w:left w:val="nil"/>
              <w:bottom w:val="nil"/>
              <w:right w:val="nil"/>
            </w:tcBorders>
            <w:tcMar>
              <w:top w:w="100" w:type="dxa"/>
              <w:left w:w="80" w:type="dxa"/>
              <w:bottom w:w="100" w:type="dxa"/>
              <w:right w:w="80" w:type="dxa"/>
            </w:tcMar>
            <w:hideMark/>
          </w:tcPr>
          <w:p w14:paraId="291723F0" w14:textId="77777777" w:rsidR="00000000" w:rsidRDefault="00252FDA">
            <w:pPr>
              <w:spacing w:before="240" w:after="240"/>
              <w:rPr>
                <w:rFonts w:eastAsia="Times New Roman"/>
                <w:color w:val="000000"/>
                <w:sz w:val="20"/>
                <w:szCs w:val="20"/>
              </w:rPr>
            </w:pPr>
            <w:r>
              <w:rPr>
                <w:rFonts w:eastAsia="Times New Roman"/>
                <w:color w:val="000000"/>
                <w:sz w:val="20"/>
                <w:szCs w:val="20"/>
              </w:rPr>
              <w:t>Código Abierto (Apache 2.0) - $0</w:t>
            </w:r>
          </w:p>
        </w:tc>
      </w:tr>
      <w:tr w:rsidR="00000000" w14:paraId="136E72F5" w14:textId="77777777">
        <w:tc>
          <w:tcPr>
            <w:tcW w:w="0" w:type="auto"/>
            <w:tcBorders>
              <w:top w:val="nil"/>
              <w:left w:val="nil"/>
              <w:bottom w:val="nil"/>
              <w:right w:val="nil"/>
            </w:tcBorders>
            <w:tcMar>
              <w:top w:w="100" w:type="dxa"/>
              <w:left w:w="80" w:type="dxa"/>
              <w:bottom w:w="100" w:type="dxa"/>
              <w:right w:w="80" w:type="dxa"/>
            </w:tcMar>
            <w:hideMark/>
          </w:tcPr>
          <w:p w14:paraId="2B399B1C"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MySQL Server</w:t>
            </w:r>
          </w:p>
        </w:tc>
        <w:tc>
          <w:tcPr>
            <w:tcW w:w="0" w:type="auto"/>
            <w:tcBorders>
              <w:top w:val="nil"/>
              <w:left w:val="nil"/>
              <w:bottom w:val="nil"/>
              <w:right w:val="nil"/>
            </w:tcBorders>
            <w:tcMar>
              <w:top w:w="100" w:type="dxa"/>
              <w:left w:w="80" w:type="dxa"/>
              <w:bottom w:w="100" w:type="dxa"/>
              <w:right w:w="80" w:type="dxa"/>
            </w:tcMar>
            <w:hideMark/>
          </w:tcPr>
          <w:p w14:paraId="5C00582A" w14:textId="77777777" w:rsidR="00000000" w:rsidRDefault="00252FDA">
            <w:pPr>
              <w:spacing w:before="240" w:after="240"/>
              <w:rPr>
                <w:rFonts w:eastAsia="Times New Roman"/>
                <w:color w:val="000000"/>
                <w:sz w:val="20"/>
                <w:szCs w:val="20"/>
              </w:rPr>
            </w:pPr>
            <w:r>
              <w:rPr>
                <w:rFonts w:eastAsia="Times New Roman"/>
                <w:color w:val="000000"/>
                <w:sz w:val="20"/>
                <w:szCs w:val="20"/>
              </w:rPr>
              <w:t>8.4.11</w:t>
            </w:r>
          </w:p>
        </w:tc>
        <w:tc>
          <w:tcPr>
            <w:tcW w:w="0" w:type="auto"/>
            <w:tcBorders>
              <w:top w:val="nil"/>
              <w:left w:val="nil"/>
              <w:bottom w:val="nil"/>
              <w:right w:val="nil"/>
            </w:tcBorders>
            <w:tcMar>
              <w:top w:w="100" w:type="dxa"/>
              <w:left w:w="80" w:type="dxa"/>
              <w:bottom w:w="100" w:type="dxa"/>
              <w:right w:w="80" w:type="dxa"/>
            </w:tcMar>
            <w:hideMark/>
          </w:tcPr>
          <w:p w14:paraId="144318AE" w14:textId="77777777" w:rsidR="00000000" w:rsidRDefault="00252FDA">
            <w:pPr>
              <w:spacing w:before="240" w:after="240"/>
              <w:rPr>
                <w:rFonts w:eastAsia="Times New Roman"/>
                <w:color w:val="000000"/>
                <w:sz w:val="20"/>
                <w:szCs w:val="20"/>
              </w:rPr>
            </w:pPr>
            <w:r>
              <w:rPr>
                <w:rFonts w:eastAsia="Times New Roman"/>
                <w:color w:val="000000"/>
                <w:sz w:val="20"/>
                <w:szCs w:val="20"/>
              </w:rPr>
              <w:t>Motor relacional que guarda tablas y datos académicos.</w:t>
            </w:r>
          </w:p>
        </w:tc>
        <w:tc>
          <w:tcPr>
            <w:tcW w:w="0" w:type="auto"/>
            <w:tcBorders>
              <w:top w:val="nil"/>
              <w:left w:val="nil"/>
              <w:bottom w:val="nil"/>
              <w:right w:val="nil"/>
            </w:tcBorders>
            <w:tcMar>
              <w:top w:w="100" w:type="dxa"/>
              <w:left w:w="80" w:type="dxa"/>
              <w:bottom w:w="100" w:type="dxa"/>
              <w:right w:w="80" w:type="dxa"/>
            </w:tcMar>
            <w:hideMark/>
          </w:tcPr>
          <w:p w14:paraId="6D168162" w14:textId="77777777" w:rsidR="00000000" w:rsidRDefault="00252FDA">
            <w:pPr>
              <w:spacing w:before="240" w:after="240"/>
              <w:rPr>
                <w:rFonts w:eastAsia="Times New Roman"/>
                <w:color w:val="000000"/>
                <w:sz w:val="20"/>
                <w:szCs w:val="20"/>
              </w:rPr>
            </w:pPr>
            <w:r>
              <w:rPr>
                <w:rFonts w:eastAsia="Times New Roman"/>
                <w:color w:val="000000"/>
                <w:sz w:val="20"/>
                <w:szCs w:val="20"/>
              </w:rPr>
              <w:t>Software Libre (GPL v2) - $0</w:t>
            </w:r>
          </w:p>
        </w:tc>
      </w:tr>
      <w:tr w:rsidR="00000000" w14:paraId="07911BBC" w14:textId="77777777">
        <w:tc>
          <w:tcPr>
            <w:tcW w:w="0" w:type="auto"/>
            <w:tcBorders>
              <w:top w:val="nil"/>
              <w:left w:val="nil"/>
              <w:bottom w:val="nil"/>
              <w:right w:val="nil"/>
            </w:tcBorders>
            <w:tcMar>
              <w:top w:w="100" w:type="dxa"/>
              <w:left w:w="80" w:type="dxa"/>
              <w:bottom w:w="100" w:type="dxa"/>
              <w:right w:w="80" w:type="dxa"/>
            </w:tcMar>
            <w:hideMark/>
          </w:tcPr>
          <w:p w14:paraId="0F3CD947"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Nginx</w:t>
            </w:r>
          </w:p>
        </w:tc>
        <w:tc>
          <w:tcPr>
            <w:tcW w:w="0" w:type="auto"/>
            <w:tcBorders>
              <w:top w:val="nil"/>
              <w:left w:val="nil"/>
              <w:bottom w:val="nil"/>
              <w:right w:val="nil"/>
            </w:tcBorders>
            <w:tcMar>
              <w:top w:w="100" w:type="dxa"/>
              <w:left w:w="80" w:type="dxa"/>
              <w:bottom w:w="100" w:type="dxa"/>
              <w:right w:w="80" w:type="dxa"/>
            </w:tcMar>
            <w:hideMark/>
          </w:tcPr>
          <w:p w14:paraId="2C683C15" w14:textId="77777777" w:rsidR="00000000" w:rsidRDefault="00252FDA">
            <w:pPr>
              <w:spacing w:before="240" w:after="240"/>
              <w:rPr>
                <w:rFonts w:eastAsia="Times New Roman"/>
                <w:color w:val="000000"/>
                <w:sz w:val="20"/>
                <w:szCs w:val="20"/>
              </w:rPr>
            </w:pPr>
            <w:r>
              <w:rPr>
                <w:rFonts w:eastAsia="Times New Roman"/>
                <w:color w:val="000000"/>
                <w:sz w:val="20"/>
                <w:szCs w:val="20"/>
              </w:rPr>
              <w:t>1.28.3</w:t>
            </w:r>
          </w:p>
        </w:tc>
        <w:tc>
          <w:tcPr>
            <w:tcW w:w="0" w:type="auto"/>
            <w:tcBorders>
              <w:top w:val="nil"/>
              <w:left w:val="nil"/>
              <w:bottom w:val="nil"/>
              <w:right w:val="nil"/>
            </w:tcBorders>
            <w:tcMar>
              <w:top w:w="100" w:type="dxa"/>
              <w:left w:w="80" w:type="dxa"/>
              <w:bottom w:w="100" w:type="dxa"/>
              <w:right w:w="80" w:type="dxa"/>
            </w:tcMar>
            <w:hideMark/>
          </w:tcPr>
          <w:p w14:paraId="35D5A974" w14:textId="77777777" w:rsidR="00000000" w:rsidRDefault="00252FDA">
            <w:pPr>
              <w:spacing w:before="240" w:after="240"/>
              <w:rPr>
                <w:rFonts w:eastAsia="Times New Roman"/>
                <w:color w:val="000000"/>
                <w:sz w:val="20"/>
                <w:szCs w:val="20"/>
              </w:rPr>
            </w:pPr>
            <w:r>
              <w:rPr>
                <w:rFonts w:eastAsia="Times New Roman"/>
                <w:color w:val="000000"/>
                <w:sz w:val="20"/>
                <w:szCs w:val="20"/>
              </w:rPr>
              <w:t>Servidor web que recibe las conexiones en puerto 80.</w:t>
            </w:r>
          </w:p>
        </w:tc>
        <w:tc>
          <w:tcPr>
            <w:tcW w:w="0" w:type="auto"/>
            <w:tcBorders>
              <w:top w:val="nil"/>
              <w:left w:val="nil"/>
              <w:bottom w:val="nil"/>
              <w:right w:val="nil"/>
            </w:tcBorders>
            <w:tcMar>
              <w:top w:w="100" w:type="dxa"/>
              <w:left w:w="80" w:type="dxa"/>
              <w:bottom w:w="100" w:type="dxa"/>
              <w:right w:w="80" w:type="dxa"/>
            </w:tcMar>
            <w:hideMark/>
          </w:tcPr>
          <w:p w14:paraId="60D286FA" w14:textId="77777777" w:rsidR="00000000" w:rsidRDefault="00252FDA">
            <w:pPr>
              <w:spacing w:before="240" w:after="240"/>
              <w:rPr>
                <w:rFonts w:eastAsia="Times New Roman"/>
                <w:color w:val="000000"/>
                <w:sz w:val="20"/>
                <w:szCs w:val="20"/>
              </w:rPr>
            </w:pPr>
            <w:r>
              <w:rPr>
                <w:rFonts w:eastAsia="Times New Roman"/>
                <w:color w:val="000000"/>
                <w:sz w:val="20"/>
                <w:szCs w:val="20"/>
              </w:rPr>
              <w:t>Código Abierto (BSD 2-Clause) - $0</w:t>
            </w:r>
          </w:p>
        </w:tc>
      </w:tr>
      <w:tr w:rsidR="00000000" w14:paraId="14773B2A" w14:textId="77777777">
        <w:tc>
          <w:tcPr>
            <w:tcW w:w="0" w:type="auto"/>
            <w:tcBorders>
              <w:top w:val="nil"/>
              <w:left w:val="nil"/>
              <w:bottom w:val="nil"/>
              <w:right w:val="nil"/>
            </w:tcBorders>
            <w:tcMar>
              <w:top w:w="100" w:type="dxa"/>
              <w:left w:w="80" w:type="dxa"/>
              <w:bottom w:w="100" w:type="dxa"/>
              <w:right w:w="80" w:type="dxa"/>
            </w:tcMar>
            <w:hideMark/>
          </w:tcPr>
          <w:p w14:paraId="64E1B8E3"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PM2</w:t>
            </w:r>
          </w:p>
        </w:tc>
        <w:tc>
          <w:tcPr>
            <w:tcW w:w="0" w:type="auto"/>
            <w:tcBorders>
              <w:top w:val="nil"/>
              <w:left w:val="nil"/>
              <w:bottom w:val="nil"/>
              <w:right w:val="nil"/>
            </w:tcBorders>
            <w:tcMar>
              <w:top w:w="100" w:type="dxa"/>
              <w:left w:w="80" w:type="dxa"/>
              <w:bottom w:w="100" w:type="dxa"/>
              <w:right w:w="80" w:type="dxa"/>
            </w:tcMar>
            <w:hideMark/>
          </w:tcPr>
          <w:p w14:paraId="427EC225" w14:textId="77777777" w:rsidR="00000000" w:rsidRDefault="00252FDA">
            <w:pPr>
              <w:spacing w:before="240" w:after="240"/>
              <w:rPr>
                <w:rFonts w:eastAsia="Times New Roman"/>
                <w:color w:val="000000"/>
                <w:sz w:val="20"/>
                <w:szCs w:val="20"/>
              </w:rPr>
            </w:pPr>
            <w:r>
              <w:rPr>
                <w:rFonts w:eastAsia="Times New Roman"/>
                <w:color w:val="000000"/>
                <w:sz w:val="20"/>
                <w:szCs w:val="20"/>
              </w:rPr>
              <w:t>7.0.4</w:t>
            </w:r>
          </w:p>
        </w:tc>
        <w:tc>
          <w:tcPr>
            <w:tcW w:w="0" w:type="auto"/>
            <w:tcBorders>
              <w:top w:val="nil"/>
              <w:left w:val="nil"/>
              <w:bottom w:val="nil"/>
              <w:right w:val="nil"/>
            </w:tcBorders>
            <w:tcMar>
              <w:top w:w="100" w:type="dxa"/>
              <w:left w:w="80" w:type="dxa"/>
              <w:bottom w:w="100" w:type="dxa"/>
              <w:right w:w="80" w:type="dxa"/>
            </w:tcMar>
            <w:hideMark/>
          </w:tcPr>
          <w:p w14:paraId="13EACB94" w14:textId="77777777" w:rsidR="00000000" w:rsidRDefault="00252FDA">
            <w:pPr>
              <w:spacing w:before="240" w:after="240"/>
              <w:rPr>
                <w:rFonts w:eastAsia="Times New Roman"/>
                <w:color w:val="000000"/>
                <w:sz w:val="20"/>
                <w:szCs w:val="20"/>
              </w:rPr>
            </w:pPr>
            <w:r>
              <w:rPr>
                <w:rFonts w:eastAsia="Times New Roman"/>
                <w:color w:val="000000"/>
                <w:sz w:val="20"/>
                <w:szCs w:val="20"/>
              </w:rPr>
              <w:t>Vigilante que mantiene Next.js encendido día y noche.</w:t>
            </w:r>
          </w:p>
        </w:tc>
        <w:tc>
          <w:tcPr>
            <w:tcW w:w="0" w:type="auto"/>
            <w:tcBorders>
              <w:top w:val="nil"/>
              <w:left w:val="nil"/>
              <w:bottom w:val="nil"/>
              <w:right w:val="nil"/>
            </w:tcBorders>
            <w:tcMar>
              <w:top w:w="100" w:type="dxa"/>
              <w:left w:w="80" w:type="dxa"/>
              <w:bottom w:w="100" w:type="dxa"/>
              <w:right w:w="80" w:type="dxa"/>
            </w:tcMar>
            <w:hideMark/>
          </w:tcPr>
          <w:p w14:paraId="3190A0D8" w14:textId="77777777" w:rsidR="00000000" w:rsidRDefault="00252FDA">
            <w:pPr>
              <w:spacing w:before="240" w:after="240"/>
              <w:rPr>
                <w:rFonts w:eastAsia="Times New Roman"/>
                <w:color w:val="000000"/>
                <w:sz w:val="20"/>
                <w:szCs w:val="20"/>
              </w:rPr>
            </w:pPr>
            <w:r>
              <w:rPr>
                <w:rFonts w:eastAsia="Times New Roman"/>
                <w:color w:val="000000"/>
                <w:sz w:val="20"/>
                <w:szCs w:val="20"/>
              </w:rPr>
              <w:t>Códig</w:t>
            </w:r>
            <w:r>
              <w:rPr>
                <w:rFonts w:eastAsia="Times New Roman"/>
                <w:color w:val="000000"/>
                <w:sz w:val="20"/>
                <w:szCs w:val="20"/>
              </w:rPr>
              <w:t>o Abierto (AGPL-3.0) - $0</w:t>
            </w:r>
          </w:p>
        </w:tc>
      </w:tr>
      <w:tr w:rsidR="00000000" w14:paraId="06010FB1"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3D2572AE"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Git</w:t>
            </w:r>
          </w:p>
        </w:tc>
        <w:tc>
          <w:tcPr>
            <w:tcW w:w="0" w:type="auto"/>
            <w:tcBorders>
              <w:top w:val="nil"/>
              <w:left w:val="nil"/>
              <w:bottom w:val="single" w:sz="12" w:space="0" w:color="000000"/>
              <w:right w:val="nil"/>
            </w:tcBorders>
            <w:tcMar>
              <w:top w:w="100" w:type="dxa"/>
              <w:left w:w="80" w:type="dxa"/>
              <w:bottom w:w="100" w:type="dxa"/>
              <w:right w:w="80" w:type="dxa"/>
            </w:tcMar>
            <w:hideMark/>
          </w:tcPr>
          <w:p w14:paraId="60AD4E6E" w14:textId="77777777" w:rsidR="00000000" w:rsidRDefault="00252FDA">
            <w:pPr>
              <w:spacing w:before="240" w:after="240"/>
              <w:rPr>
                <w:rFonts w:eastAsia="Times New Roman"/>
                <w:color w:val="000000"/>
                <w:sz w:val="20"/>
                <w:szCs w:val="20"/>
              </w:rPr>
            </w:pPr>
            <w:r>
              <w:rPr>
                <w:rFonts w:eastAsia="Times New Roman"/>
                <w:color w:val="000000"/>
                <w:sz w:val="20"/>
                <w:szCs w:val="20"/>
              </w:rPr>
              <w:t>2.53.0 / 2.56.0</w:t>
            </w:r>
          </w:p>
        </w:tc>
        <w:tc>
          <w:tcPr>
            <w:tcW w:w="0" w:type="auto"/>
            <w:tcBorders>
              <w:top w:val="nil"/>
              <w:left w:val="nil"/>
              <w:bottom w:val="single" w:sz="12" w:space="0" w:color="000000"/>
              <w:right w:val="nil"/>
            </w:tcBorders>
            <w:tcMar>
              <w:top w:w="100" w:type="dxa"/>
              <w:left w:w="80" w:type="dxa"/>
              <w:bottom w:w="100" w:type="dxa"/>
              <w:right w:w="80" w:type="dxa"/>
            </w:tcMar>
            <w:hideMark/>
          </w:tcPr>
          <w:p w14:paraId="73A6CE44" w14:textId="77777777" w:rsidR="00000000" w:rsidRDefault="00252FDA">
            <w:pPr>
              <w:spacing w:before="240" w:after="240"/>
              <w:rPr>
                <w:rFonts w:eastAsia="Times New Roman"/>
                <w:color w:val="000000"/>
                <w:sz w:val="20"/>
                <w:szCs w:val="20"/>
              </w:rPr>
            </w:pPr>
            <w:r>
              <w:rPr>
                <w:rFonts w:eastAsia="Times New Roman"/>
                <w:color w:val="000000"/>
                <w:sz w:val="20"/>
                <w:szCs w:val="20"/>
              </w:rPr>
              <w:t>Sistema para controlar versiones y descargar el código.</w:t>
            </w:r>
          </w:p>
        </w:tc>
        <w:tc>
          <w:tcPr>
            <w:tcW w:w="0" w:type="auto"/>
            <w:tcBorders>
              <w:top w:val="nil"/>
              <w:left w:val="nil"/>
              <w:bottom w:val="single" w:sz="12" w:space="0" w:color="000000"/>
              <w:right w:val="nil"/>
            </w:tcBorders>
            <w:tcMar>
              <w:top w:w="100" w:type="dxa"/>
              <w:left w:w="80" w:type="dxa"/>
              <w:bottom w:w="100" w:type="dxa"/>
              <w:right w:w="80" w:type="dxa"/>
            </w:tcMar>
            <w:hideMark/>
          </w:tcPr>
          <w:p w14:paraId="6143EDA7" w14:textId="77777777" w:rsidR="00000000" w:rsidRDefault="00252FDA">
            <w:pPr>
              <w:spacing w:before="240" w:after="240"/>
              <w:rPr>
                <w:rFonts w:eastAsia="Times New Roman"/>
                <w:color w:val="000000"/>
                <w:sz w:val="20"/>
                <w:szCs w:val="20"/>
              </w:rPr>
            </w:pPr>
            <w:r>
              <w:rPr>
                <w:rFonts w:eastAsia="Times New Roman"/>
                <w:color w:val="000000"/>
                <w:sz w:val="20"/>
                <w:szCs w:val="20"/>
              </w:rPr>
              <w:t>Software Libre (GPL v2) - $0</w:t>
            </w:r>
          </w:p>
        </w:tc>
      </w:tr>
    </w:tbl>
    <w:p w14:paraId="71C39B9D"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w:t>
      </w:r>
      <w:r>
        <w:rPr>
          <w:color w:val="000000"/>
          <w:lang w:val="es-ES"/>
        </w:rPr>
        <w:t>Todo el software utilizado es libre o de código abierto, representando un costo total en licencias de cero pesos ($0 COP).</w:t>
      </w:r>
    </w:p>
    <w:p w14:paraId="7835DD94" w14:textId="77777777" w:rsidR="00000000" w:rsidRDefault="00252FDA">
      <w:pPr>
        <w:pStyle w:val="table-title-num"/>
        <w:spacing w:before="0" w:beforeAutospacing="0"/>
        <w:jc w:val="both"/>
        <w:rPr>
          <w:color w:val="000000"/>
          <w:lang w:val="es-ES"/>
        </w:rPr>
      </w:pPr>
      <w:r>
        <w:rPr>
          <w:color w:val="000000"/>
          <w:lang w:val="es-ES"/>
        </w:rPr>
        <w:t>Tabla 4</w:t>
      </w:r>
    </w:p>
    <w:p w14:paraId="4582673C" w14:textId="77777777" w:rsidR="00000000" w:rsidRDefault="00252FDA">
      <w:pPr>
        <w:pStyle w:val="table-title-name"/>
        <w:spacing w:before="0" w:beforeAutospacing="0"/>
        <w:jc w:val="both"/>
        <w:rPr>
          <w:color w:val="000000"/>
          <w:lang w:val="es-ES"/>
        </w:rPr>
      </w:pPr>
      <w:r>
        <w:rPr>
          <w:color w:val="000000"/>
          <w:lang w:val="es-ES"/>
        </w:rPr>
        <w:t>Inventario de Recursos de Red y Reenvío de Puertos</w:t>
      </w:r>
    </w:p>
    <w:tbl>
      <w:tblPr>
        <w:tblW w:w="5000" w:type="pct"/>
        <w:tblCellMar>
          <w:top w:w="15" w:type="dxa"/>
          <w:left w:w="15" w:type="dxa"/>
          <w:bottom w:w="15" w:type="dxa"/>
          <w:right w:w="15" w:type="dxa"/>
        </w:tblCellMar>
        <w:tblLook w:val="04A0" w:firstRow="1" w:lastRow="0" w:firstColumn="1" w:lastColumn="0" w:noHBand="0" w:noVBand="1"/>
      </w:tblPr>
      <w:tblGrid>
        <w:gridCol w:w="2340"/>
        <w:gridCol w:w="3276"/>
        <w:gridCol w:w="3744"/>
      </w:tblGrid>
      <w:tr w:rsidR="00000000" w14:paraId="0C10DBE2" w14:textId="77777777">
        <w:trPr>
          <w:tblHeader/>
        </w:trPr>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36BF3500"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Parámetro de Red</w:t>
            </w:r>
          </w:p>
        </w:tc>
        <w:tc>
          <w:tcPr>
            <w:tcW w:w="1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6061106C"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Configuración Implementada</w:t>
            </w:r>
          </w:p>
        </w:tc>
        <w:tc>
          <w:tcPr>
            <w:tcW w:w="2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06BFEDC2"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Propósito y Explicación</w:t>
            </w:r>
          </w:p>
        </w:tc>
      </w:tr>
      <w:tr w:rsidR="00000000" w14:paraId="6C8C01C5" w14:textId="77777777">
        <w:tc>
          <w:tcPr>
            <w:tcW w:w="0" w:type="auto"/>
            <w:tcBorders>
              <w:top w:val="nil"/>
              <w:left w:val="nil"/>
              <w:bottom w:val="nil"/>
              <w:right w:val="nil"/>
            </w:tcBorders>
            <w:tcMar>
              <w:top w:w="100" w:type="dxa"/>
              <w:left w:w="80" w:type="dxa"/>
              <w:bottom w:w="100" w:type="dxa"/>
              <w:right w:w="80" w:type="dxa"/>
            </w:tcMar>
            <w:hideMark/>
          </w:tcPr>
          <w:p w14:paraId="7DD02D9D"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Adapt</w:t>
            </w:r>
            <w:r>
              <w:rPr>
                <w:rStyle w:val="Textoennegrita"/>
                <w:rFonts w:eastAsia="Times New Roman"/>
                <w:color w:val="000000"/>
                <w:sz w:val="20"/>
                <w:szCs w:val="20"/>
              </w:rPr>
              <w:t>ador de Red VM</w:t>
            </w:r>
          </w:p>
        </w:tc>
        <w:tc>
          <w:tcPr>
            <w:tcW w:w="0" w:type="auto"/>
            <w:tcBorders>
              <w:top w:val="nil"/>
              <w:left w:val="nil"/>
              <w:bottom w:val="nil"/>
              <w:right w:val="nil"/>
            </w:tcBorders>
            <w:tcMar>
              <w:top w:w="100" w:type="dxa"/>
              <w:left w:w="80" w:type="dxa"/>
              <w:bottom w:w="100" w:type="dxa"/>
              <w:right w:w="80" w:type="dxa"/>
            </w:tcMar>
            <w:hideMark/>
          </w:tcPr>
          <w:p w14:paraId="3672C8F0" w14:textId="77777777" w:rsidR="00000000" w:rsidRDefault="00252FDA">
            <w:pPr>
              <w:spacing w:before="240" w:after="240"/>
              <w:rPr>
                <w:rFonts w:eastAsia="Times New Roman"/>
                <w:color w:val="000000"/>
                <w:sz w:val="20"/>
                <w:szCs w:val="20"/>
              </w:rPr>
            </w:pPr>
            <w:r>
              <w:rPr>
                <w:rFonts w:eastAsia="Times New Roman"/>
                <w:color w:val="000000"/>
                <w:sz w:val="20"/>
                <w:szCs w:val="20"/>
              </w:rPr>
              <w:t>Modo NAT (Network Address Translation)</w:t>
            </w:r>
          </w:p>
        </w:tc>
        <w:tc>
          <w:tcPr>
            <w:tcW w:w="0" w:type="auto"/>
            <w:tcBorders>
              <w:top w:val="nil"/>
              <w:left w:val="nil"/>
              <w:bottom w:val="nil"/>
              <w:right w:val="nil"/>
            </w:tcBorders>
            <w:tcMar>
              <w:top w:w="100" w:type="dxa"/>
              <w:left w:w="80" w:type="dxa"/>
              <w:bottom w:w="100" w:type="dxa"/>
              <w:right w:w="80" w:type="dxa"/>
            </w:tcMar>
            <w:hideMark/>
          </w:tcPr>
          <w:p w14:paraId="6C935E0D" w14:textId="77777777" w:rsidR="00000000" w:rsidRDefault="00252FDA">
            <w:pPr>
              <w:spacing w:before="240" w:after="240"/>
              <w:rPr>
                <w:rFonts w:eastAsia="Times New Roman"/>
                <w:color w:val="000000"/>
                <w:sz w:val="20"/>
                <w:szCs w:val="20"/>
              </w:rPr>
            </w:pPr>
            <w:r>
              <w:rPr>
                <w:rFonts w:eastAsia="Times New Roman"/>
                <w:color w:val="000000"/>
                <w:sz w:val="20"/>
                <w:szCs w:val="20"/>
              </w:rPr>
              <w:t>Aísla la máquina virtual y le da salida a internet a través del equipo anfitrión.</w:t>
            </w:r>
          </w:p>
        </w:tc>
      </w:tr>
      <w:tr w:rsidR="00000000" w14:paraId="5D971876" w14:textId="77777777">
        <w:tc>
          <w:tcPr>
            <w:tcW w:w="0" w:type="auto"/>
            <w:tcBorders>
              <w:top w:val="nil"/>
              <w:left w:val="nil"/>
              <w:bottom w:val="nil"/>
              <w:right w:val="nil"/>
            </w:tcBorders>
            <w:tcMar>
              <w:top w:w="100" w:type="dxa"/>
              <w:left w:w="80" w:type="dxa"/>
              <w:bottom w:w="100" w:type="dxa"/>
              <w:right w:w="80" w:type="dxa"/>
            </w:tcMar>
            <w:hideMark/>
          </w:tcPr>
          <w:p w14:paraId="522CD5E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Dirección IP Interna</w:t>
            </w:r>
          </w:p>
        </w:tc>
        <w:tc>
          <w:tcPr>
            <w:tcW w:w="0" w:type="auto"/>
            <w:tcBorders>
              <w:top w:val="nil"/>
              <w:left w:val="nil"/>
              <w:bottom w:val="nil"/>
              <w:right w:val="nil"/>
            </w:tcBorders>
            <w:tcMar>
              <w:top w:w="100" w:type="dxa"/>
              <w:left w:w="80" w:type="dxa"/>
              <w:bottom w:w="100" w:type="dxa"/>
              <w:right w:w="80" w:type="dxa"/>
            </w:tcMar>
            <w:hideMark/>
          </w:tcPr>
          <w:p w14:paraId="1D16078F" w14:textId="77777777" w:rsidR="00000000" w:rsidRDefault="00252FDA">
            <w:pPr>
              <w:spacing w:before="240" w:after="240"/>
              <w:rPr>
                <w:rFonts w:eastAsia="Times New Roman"/>
                <w:color w:val="000000"/>
                <w:sz w:val="20"/>
                <w:szCs w:val="20"/>
              </w:rPr>
            </w:pPr>
            <w:r>
              <w:rPr>
                <w:rFonts w:eastAsia="Times New Roman"/>
                <w:color w:val="000000"/>
                <w:sz w:val="20"/>
                <w:szCs w:val="20"/>
              </w:rPr>
              <w:t>10.0.2.15 (interfaz enp0s3)</w:t>
            </w:r>
          </w:p>
        </w:tc>
        <w:tc>
          <w:tcPr>
            <w:tcW w:w="0" w:type="auto"/>
            <w:tcBorders>
              <w:top w:val="nil"/>
              <w:left w:val="nil"/>
              <w:bottom w:val="nil"/>
              <w:right w:val="nil"/>
            </w:tcBorders>
            <w:tcMar>
              <w:top w:w="100" w:type="dxa"/>
              <w:left w:w="80" w:type="dxa"/>
              <w:bottom w:w="100" w:type="dxa"/>
              <w:right w:w="80" w:type="dxa"/>
            </w:tcMar>
            <w:hideMark/>
          </w:tcPr>
          <w:p w14:paraId="712CC539" w14:textId="77777777" w:rsidR="00000000" w:rsidRDefault="00252FDA">
            <w:pPr>
              <w:spacing w:before="240" w:after="240"/>
              <w:rPr>
                <w:rFonts w:eastAsia="Times New Roman"/>
                <w:color w:val="000000"/>
                <w:sz w:val="20"/>
                <w:szCs w:val="20"/>
              </w:rPr>
            </w:pPr>
            <w:r>
              <w:rPr>
                <w:rFonts w:eastAsia="Times New Roman"/>
                <w:color w:val="000000"/>
                <w:sz w:val="20"/>
                <w:szCs w:val="20"/>
              </w:rPr>
              <w:t>Dirección privada asignada a la máquina virtual dentro de la red inter</w:t>
            </w:r>
            <w:r>
              <w:rPr>
                <w:rFonts w:eastAsia="Times New Roman"/>
                <w:color w:val="000000"/>
                <w:sz w:val="20"/>
                <w:szCs w:val="20"/>
              </w:rPr>
              <w:t>na.</w:t>
            </w:r>
          </w:p>
        </w:tc>
      </w:tr>
      <w:tr w:rsidR="00000000" w14:paraId="70F27439" w14:textId="77777777">
        <w:tc>
          <w:tcPr>
            <w:tcW w:w="0" w:type="auto"/>
            <w:tcBorders>
              <w:top w:val="nil"/>
              <w:left w:val="nil"/>
              <w:bottom w:val="nil"/>
              <w:right w:val="nil"/>
            </w:tcBorders>
            <w:tcMar>
              <w:top w:w="100" w:type="dxa"/>
              <w:left w:w="80" w:type="dxa"/>
              <w:bottom w:w="100" w:type="dxa"/>
              <w:right w:w="80" w:type="dxa"/>
            </w:tcMar>
            <w:hideMark/>
          </w:tcPr>
          <w:p w14:paraId="08925158"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Reenvío SSH (Regla SSH)</w:t>
            </w:r>
          </w:p>
        </w:tc>
        <w:tc>
          <w:tcPr>
            <w:tcW w:w="0" w:type="auto"/>
            <w:tcBorders>
              <w:top w:val="nil"/>
              <w:left w:val="nil"/>
              <w:bottom w:val="nil"/>
              <w:right w:val="nil"/>
            </w:tcBorders>
            <w:tcMar>
              <w:top w:w="100" w:type="dxa"/>
              <w:left w:w="80" w:type="dxa"/>
              <w:bottom w:w="100" w:type="dxa"/>
              <w:right w:w="80" w:type="dxa"/>
            </w:tcMar>
            <w:hideMark/>
          </w:tcPr>
          <w:p w14:paraId="704754B6" w14:textId="77777777" w:rsidR="00000000" w:rsidRDefault="00252FDA">
            <w:pPr>
              <w:spacing w:before="240" w:after="240"/>
              <w:rPr>
                <w:rFonts w:eastAsia="Times New Roman"/>
                <w:color w:val="000000"/>
                <w:sz w:val="20"/>
                <w:szCs w:val="20"/>
              </w:rPr>
            </w:pPr>
            <w:r>
              <w:rPr>
                <w:rFonts w:eastAsia="Times New Roman"/>
                <w:color w:val="000000"/>
                <w:sz w:val="20"/>
                <w:szCs w:val="20"/>
              </w:rPr>
              <w:t>Host 127.0.0.1:2222 → VM 10.0.2.15:22</w:t>
            </w:r>
          </w:p>
        </w:tc>
        <w:tc>
          <w:tcPr>
            <w:tcW w:w="0" w:type="auto"/>
            <w:tcBorders>
              <w:top w:val="nil"/>
              <w:left w:val="nil"/>
              <w:bottom w:val="nil"/>
              <w:right w:val="nil"/>
            </w:tcBorders>
            <w:tcMar>
              <w:top w:w="100" w:type="dxa"/>
              <w:left w:w="80" w:type="dxa"/>
              <w:bottom w:w="100" w:type="dxa"/>
              <w:right w:w="80" w:type="dxa"/>
            </w:tcMar>
            <w:hideMark/>
          </w:tcPr>
          <w:p w14:paraId="7B89CFB6" w14:textId="77777777" w:rsidR="00000000" w:rsidRDefault="00252FDA">
            <w:pPr>
              <w:spacing w:before="240" w:after="240"/>
              <w:rPr>
                <w:rFonts w:eastAsia="Times New Roman"/>
                <w:color w:val="000000"/>
                <w:sz w:val="20"/>
                <w:szCs w:val="20"/>
              </w:rPr>
            </w:pPr>
            <w:r>
              <w:rPr>
                <w:rFonts w:eastAsia="Times New Roman"/>
                <w:color w:val="000000"/>
                <w:sz w:val="20"/>
                <w:szCs w:val="20"/>
              </w:rPr>
              <w:t>Permite administrar el servidor desde Windows usando PuTTY o Plink de forma remota.</w:t>
            </w:r>
          </w:p>
        </w:tc>
      </w:tr>
      <w:tr w:rsidR="00000000" w14:paraId="1732DDA6" w14:textId="77777777">
        <w:tc>
          <w:tcPr>
            <w:tcW w:w="0" w:type="auto"/>
            <w:tcBorders>
              <w:top w:val="nil"/>
              <w:left w:val="nil"/>
              <w:bottom w:val="nil"/>
              <w:right w:val="nil"/>
            </w:tcBorders>
            <w:tcMar>
              <w:top w:w="100" w:type="dxa"/>
              <w:left w:w="80" w:type="dxa"/>
              <w:bottom w:w="100" w:type="dxa"/>
              <w:right w:w="80" w:type="dxa"/>
            </w:tcMar>
            <w:hideMark/>
          </w:tcPr>
          <w:p w14:paraId="20619955"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Reenvío Web (Regla GSS)</w:t>
            </w:r>
          </w:p>
        </w:tc>
        <w:tc>
          <w:tcPr>
            <w:tcW w:w="0" w:type="auto"/>
            <w:tcBorders>
              <w:top w:val="nil"/>
              <w:left w:val="nil"/>
              <w:bottom w:val="nil"/>
              <w:right w:val="nil"/>
            </w:tcBorders>
            <w:tcMar>
              <w:top w:w="100" w:type="dxa"/>
              <w:left w:w="80" w:type="dxa"/>
              <w:bottom w:w="100" w:type="dxa"/>
              <w:right w:w="80" w:type="dxa"/>
            </w:tcMar>
            <w:hideMark/>
          </w:tcPr>
          <w:p w14:paraId="5B4417A3" w14:textId="77777777" w:rsidR="00000000" w:rsidRDefault="00252FDA">
            <w:pPr>
              <w:spacing w:before="240" w:after="240"/>
              <w:rPr>
                <w:rFonts w:eastAsia="Times New Roman"/>
                <w:color w:val="000000"/>
                <w:sz w:val="20"/>
                <w:szCs w:val="20"/>
              </w:rPr>
            </w:pPr>
            <w:r>
              <w:rPr>
                <w:rFonts w:eastAsia="Times New Roman"/>
                <w:color w:val="000000"/>
                <w:sz w:val="20"/>
                <w:szCs w:val="20"/>
              </w:rPr>
              <w:t>Host 127.0.0.1:3000 → VM 10.0.2.15:3000</w:t>
            </w:r>
          </w:p>
        </w:tc>
        <w:tc>
          <w:tcPr>
            <w:tcW w:w="0" w:type="auto"/>
            <w:tcBorders>
              <w:top w:val="nil"/>
              <w:left w:val="nil"/>
              <w:bottom w:val="nil"/>
              <w:right w:val="nil"/>
            </w:tcBorders>
            <w:tcMar>
              <w:top w:w="100" w:type="dxa"/>
              <w:left w:w="80" w:type="dxa"/>
              <w:bottom w:w="100" w:type="dxa"/>
              <w:right w:w="80" w:type="dxa"/>
            </w:tcMar>
            <w:hideMark/>
          </w:tcPr>
          <w:p w14:paraId="5E4BA62C" w14:textId="77777777" w:rsidR="00000000" w:rsidRDefault="00252FDA">
            <w:pPr>
              <w:spacing w:before="240" w:after="240"/>
              <w:rPr>
                <w:rFonts w:eastAsia="Times New Roman"/>
                <w:color w:val="000000"/>
                <w:sz w:val="20"/>
                <w:szCs w:val="20"/>
              </w:rPr>
            </w:pPr>
            <w:r>
              <w:rPr>
                <w:rFonts w:eastAsia="Times New Roman"/>
                <w:color w:val="000000"/>
                <w:sz w:val="20"/>
                <w:szCs w:val="20"/>
              </w:rPr>
              <w:t>Permite a los usuarios acceder a la plataforma directamente en el puerto de Next.js.</w:t>
            </w:r>
          </w:p>
        </w:tc>
      </w:tr>
      <w:tr w:rsidR="00000000" w14:paraId="75DFA3D1"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156DDFDB"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Reenvío Nginx (Regla HTTP)</w:t>
            </w:r>
          </w:p>
        </w:tc>
        <w:tc>
          <w:tcPr>
            <w:tcW w:w="0" w:type="auto"/>
            <w:tcBorders>
              <w:top w:val="nil"/>
              <w:left w:val="nil"/>
              <w:bottom w:val="single" w:sz="12" w:space="0" w:color="000000"/>
              <w:right w:val="nil"/>
            </w:tcBorders>
            <w:tcMar>
              <w:top w:w="100" w:type="dxa"/>
              <w:left w:w="80" w:type="dxa"/>
              <w:bottom w:w="100" w:type="dxa"/>
              <w:right w:w="80" w:type="dxa"/>
            </w:tcMar>
            <w:hideMark/>
          </w:tcPr>
          <w:p w14:paraId="33319107" w14:textId="77777777" w:rsidR="00000000" w:rsidRDefault="00252FDA">
            <w:pPr>
              <w:spacing w:before="240" w:after="240"/>
              <w:rPr>
                <w:rFonts w:eastAsia="Times New Roman"/>
                <w:color w:val="000000"/>
                <w:sz w:val="20"/>
                <w:szCs w:val="20"/>
              </w:rPr>
            </w:pPr>
            <w:r>
              <w:rPr>
                <w:rFonts w:eastAsia="Times New Roman"/>
                <w:color w:val="000000"/>
                <w:sz w:val="20"/>
                <w:szCs w:val="20"/>
              </w:rPr>
              <w:t>Host 127.0.0.1:80 → VM 10.0.2.15:80</w:t>
            </w:r>
          </w:p>
        </w:tc>
        <w:tc>
          <w:tcPr>
            <w:tcW w:w="0" w:type="auto"/>
            <w:tcBorders>
              <w:top w:val="nil"/>
              <w:left w:val="nil"/>
              <w:bottom w:val="single" w:sz="12" w:space="0" w:color="000000"/>
              <w:right w:val="nil"/>
            </w:tcBorders>
            <w:tcMar>
              <w:top w:w="100" w:type="dxa"/>
              <w:left w:w="80" w:type="dxa"/>
              <w:bottom w:w="100" w:type="dxa"/>
              <w:right w:w="80" w:type="dxa"/>
            </w:tcMar>
            <w:hideMark/>
          </w:tcPr>
          <w:p w14:paraId="0F95836D" w14:textId="77777777" w:rsidR="00000000" w:rsidRDefault="00252FDA">
            <w:pPr>
              <w:spacing w:before="240" w:after="240"/>
              <w:rPr>
                <w:rFonts w:eastAsia="Times New Roman"/>
                <w:color w:val="000000"/>
                <w:sz w:val="20"/>
                <w:szCs w:val="20"/>
              </w:rPr>
            </w:pPr>
            <w:r>
              <w:rPr>
                <w:rFonts w:eastAsia="Times New Roman"/>
                <w:color w:val="000000"/>
                <w:sz w:val="20"/>
                <w:szCs w:val="20"/>
              </w:rPr>
              <w:t>Permite la conexión web estándar a través del proxy inverso institucional.</w:t>
            </w:r>
          </w:p>
        </w:tc>
      </w:tr>
    </w:tbl>
    <w:p w14:paraId="1F9C841C"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Configuración establecida</w:t>
      </w:r>
      <w:r>
        <w:rPr>
          <w:color w:val="000000"/>
          <w:lang w:val="es-ES"/>
        </w:rPr>
        <w:t xml:space="preserve"> en las propiedades de red de VirtualBox, mostrada en la Figura 5.</w:t>
      </w:r>
    </w:p>
    <w:p w14:paraId="5284F153" w14:textId="77777777" w:rsidR="00000000" w:rsidRDefault="00252FDA">
      <w:pPr>
        <w:pStyle w:val="Ttulo2"/>
        <w:spacing w:line="480" w:lineRule="auto"/>
        <w:rPr>
          <w:rFonts w:eastAsia="Times New Roman"/>
          <w:color w:val="000000"/>
          <w:lang w:val="es-ES"/>
        </w:rPr>
      </w:pPr>
      <w:r>
        <w:rPr>
          <w:rFonts w:eastAsia="Times New Roman"/>
          <w:color w:val="000000"/>
          <w:lang w:val="es-ES"/>
        </w:rPr>
        <w:t>Verificación y Evidencias del Despliegue</w:t>
      </w:r>
    </w:p>
    <w:p w14:paraId="512ADE1C" w14:textId="77777777" w:rsidR="00000000" w:rsidRDefault="00252FDA">
      <w:pPr>
        <w:pStyle w:val="NormalWeb"/>
        <w:spacing w:line="480" w:lineRule="auto"/>
        <w:rPr>
          <w:color w:val="000000"/>
          <w:lang w:val="es-ES"/>
        </w:rPr>
      </w:pPr>
      <w:r>
        <w:rPr>
          <w:color w:val="000000"/>
          <w:lang w:val="es-ES"/>
        </w:rPr>
        <w:t>Una vez completada la instalación, se comprobó que todos los servicios estuvieran funcionando correctamente. Como se observa en la Figura 1, los ser</w:t>
      </w:r>
      <w:r>
        <w:rPr>
          <w:color w:val="000000"/>
          <w:lang w:val="es-ES"/>
        </w:rPr>
        <w:t>vicios del sistema se encuentran activos, PM2 gestiona el proceso «gss» en línea con cero reinicios en bucle y el comando curl responde con un redireccionamiento válido hacia la pantalla principal.</w:t>
      </w:r>
    </w:p>
    <w:p w14:paraId="7497B3A8" w14:textId="77777777" w:rsidR="00000000" w:rsidRDefault="00252FDA">
      <w:pPr>
        <w:pStyle w:val="table-title-num"/>
        <w:spacing w:before="0" w:beforeAutospacing="0"/>
        <w:jc w:val="both"/>
        <w:divId w:val="1629511954"/>
        <w:rPr>
          <w:color w:val="000000"/>
          <w:lang w:val="es-ES"/>
        </w:rPr>
      </w:pPr>
      <w:r>
        <w:rPr>
          <w:color w:val="000000"/>
          <w:lang w:val="es-ES"/>
        </w:rPr>
        <w:t>Figura 1</w:t>
      </w:r>
    </w:p>
    <w:p w14:paraId="7AD42BEA" w14:textId="77777777" w:rsidR="00000000" w:rsidRDefault="00252FDA">
      <w:pPr>
        <w:pStyle w:val="table-title-name"/>
        <w:spacing w:before="0" w:beforeAutospacing="0"/>
        <w:jc w:val="both"/>
        <w:divId w:val="1629511954"/>
        <w:rPr>
          <w:color w:val="000000"/>
          <w:lang w:val="es-ES"/>
        </w:rPr>
      </w:pPr>
      <w:r>
        <w:rPr>
          <w:color w:val="000000"/>
          <w:lang w:val="es-ES"/>
        </w:rPr>
        <w:t>Verificación de Servicios Activos, PM2 y Respuest</w:t>
      </w:r>
      <w:r>
        <w:rPr>
          <w:color w:val="000000"/>
          <w:lang w:val="es-ES"/>
        </w:rPr>
        <w:t>a Web Local</w:t>
      </w:r>
    </w:p>
    <w:p w14:paraId="38A5A1D3" w14:textId="77777777" w:rsidR="00000000" w:rsidRDefault="00252FDA">
      <w:pPr>
        <w:spacing w:line="480" w:lineRule="auto"/>
        <w:jc w:val="center"/>
        <w:divId w:val="1629511954"/>
        <w:rPr>
          <w:rFonts w:eastAsia="Times New Roman"/>
          <w:color w:val="000000"/>
          <w:lang w:val="es-ES"/>
        </w:rPr>
      </w:pPr>
      <w:r>
        <w:rPr>
          <w:rFonts w:eastAsia="Times New Roman"/>
          <w:noProof/>
          <w:color w:val="000000"/>
          <w:lang w:val="es-ES"/>
        </w:rPr>
        <w:drawing>
          <wp:inline distT="0" distB="0" distL="0" distR="0" wp14:anchorId="10A87AFF" wp14:editId="2A833FEF">
            <wp:extent cx="9753600" cy="5476875"/>
            <wp:effectExtent l="0" t="0" r="0" b="9525"/>
            <wp:docPr id="1" name="Imagen 1" descr="Verificación de Servicios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ificación de Servicios Activos"/>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9753600" cy="5476875"/>
                    </a:xfrm>
                    <a:prstGeom prst="rect">
                      <a:avLst/>
                    </a:prstGeom>
                    <a:noFill/>
                    <a:ln>
                      <a:noFill/>
                    </a:ln>
                  </pic:spPr>
                </pic:pic>
              </a:graphicData>
            </a:graphic>
          </wp:inline>
        </w:drawing>
      </w:r>
    </w:p>
    <w:p w14:paraId="453DF232" w14:textId="77777777" w:rsidR="00000000" w:rsidRDefault="00252FDA">
      <w:pPr>
        <w:pStyle w:val="table-note"/>
        <w:jc w:val="both"/>
        <w:divId w:val="1629511954"/>
        <w:rPr>
          <w:color w:val="000000"/>
          <w:lang w:val="es-ES"/>
        </w:rPr>
      </w:pPr>
      <w:r>
        <w:rPr>
          <w:rStyle w:val="nfasis"/>
          <w:color w:val="000000"/>
          <w:lang w:val="es-ES"/>
        </w:rPr>
        <w:t>Nota.</w:t>
      </w:r>
      <w:r>
        <w:rPr>
          <w:color w:val="000000"/>
          <w:lang w:val="es-ES"/>
        </w:rPr>
        <w:t xml:space="preserve"> Salida de consola mostrando Node v24.21.0, npm 11.19.0, PM2 7.0.4, socket escuchando en puerto 30</w:t>
      </w:r>
      <w:r>
        <w:rPr>
          <w:color w:val="000000"/>
          <w:lang w:val="es-ES"/>
        </w:rPr>
        <w:t>00 y respuesta HTTP 307.</w:t>
      </w:r>
    </w:p>
    <w:p w14:paraId="74813A22" w14:textId="77777777" w:rsidR="00000000" w:rsidRDefault="00252FDA">
      <w:pPr>
        <w:pStyle w:val="NormalWeb"/>
        <w:spacing w:line="480" w:lineRule="auto"/>
        <w:rPr>
          <w:color w:val="000000"/>
          <w:lang w:val="es-ES"/>
        </w:rPr>
      </w:pPr>
      <w:r>
        <w:rPr>
          <w:color w:val="000000"/>
          <w:lang w:val="es-ES"/>
        </w:rPr>
        <w:t>Asimismo, para asegurar que la máquina no se apagara por falta de memoria RAM durante la compilación de la versión 3.0, se configuró el archivo de intercambio (swap) de 2 GB. En la Figura 2 se documenta la activación exitosa del sw</w:t>
      </w:r>
      <w:r>
        <w:rPr>
          <w:color w:val="000000"/>
          <w:lang w:val="es-ES"/>
        </w:rPr>
        <w:t>ap y su adición permanente al archivo de arranque del sistema (/etc/fstab).</w:t>
      </w:r>
    </w:p>
    <w:p w14:paraId="1CA01F9E" w14:textId="77777777" w:rsidR="00000000" w:rsidRDefault="00252FDA">
      <w:pPr>
        <w:pStyle w:val="table-title-num"/>
        <w:spacing w:before="0" w:beforeAutospacing="0"/>
        <w:jc w:val="both"/>
        <w:divId w:val="250164877"/>
        <w:rPr>
          <w:color w:val="000000"/>
          <w:lang w:val="es-ES"/>
        </w:rPr>
      </w:pPr>
      <w:r>
        <w:rPr>
          <w:color w:val="000000"/>
          <w:lang w:val="es-ES"/>
        </w:rPr>
        <w:t>Figura 2</w:t>
      </w:r>
    </w:p>
    <w:p w14:paraId="45E9AE37" w14:textId="77777777" w:rsidR="00000000" w:rsidRDefault="00252FDA">
      <w:pPr>
        <w:pStyle w:val="table-title-name"/>
        <w:spacing w:before="0" w:beforeAutospacing="0"/>
        <w:jc w:val="both"/>
        <w:divId w:val="250164877"/>
        <w:rPr>
          <w:color w:val="000000"/>
          <w:lang w:val="es-ES"/>
        </w:rPr>
      </w:pPr>
      <w:r>
        <w:rPr>
          <w:color w:val="000000"/>
          <w:lang w:val="es-ES"/>
        </w:rPr>
        <w:t>Configuración y Activación de la Memoria Swap de 2 GB</w:t>
      </w:r>
    </w:p>
    <w:p w14:paraId="30CD4833" w14:textId="77777777" w:rsidR="00000000" w:rsidRDefault="00252FDA">
      <w:pPr>
        <w:spacing w:line="480" w:lineRule="auto"/>
        <w:jc w:val="center"/>
        <w:divId w:val="250164877"/>
        <w:rPr>
          <w:rFonts w:eastAsia="Times New Roman"/>
          <w:color w:val="000000"/>
          <w:lang w:val="es-ES"/>
        </w:rPr>
      </w:pPr>
      <w:r>
        <w:rPr>
          <w:rFonts w:eastAsia="Times New Roman"/>
          <w:noProof/>
          <w:color w:val="000000"/>
          <w:lang w:val="es-ES"/>
        </w:rPr>
        <w:drawing>
          <wp:inline distT="0" distB="0" distL="0" distR="0" wp14:anchorId="08388F9D" wp14:editId="7CEA4110">
            <wp:extent cx="13012966" cy="7316221"/>
            <wp:effectExtent l="0" t="0" r="0" b="0"/>
            <wp:docPr id="2" name="Imagen 2" descr="Configuración de Memoria 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figuración de Memoria Swap"/>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3012966" cy="7316221"/>
                    </a:xfrm>
                    <a:prstGeom prst="rect">
                      <a:avLst/>
                    </a:prstGeom>
                    <a:noFill/>
                    <a:ln>
                      <a:noFill/>
                    </a:ln>
                  </pic:spPr>
                </pic:pic>
              </a:graphicData>
            </a:graphic>
          </wp:inline>
        </w:drawing>
      </w:r>
    </w:p>
    <w:p w14:paraId="4E57ACA9" w14:textId="77777777" w:rsidR="00000000" w:rsidRDefault="00252FDA">
      <w:pPr>
        <w:pStyle w:val="table-note"/>
        <w:jc w:val="both"/>
        <w:divId w:val="250164877"/>
        <w:rPr>
          <w:color w:val="000000"/>
          <w:lang w:val="es-ES"/>
        </w:rPr>
      </w:pPr>
      <w:r>
        <w:rPr>
          <w:rStyle w:val="nfasis"/>
          <w:color w:val="000000"/>
          <w:lang w:val="es-ES"/>
        </w:rPr>
        <w:t>Nota.</w:t>
      </w:r>
      <w:r>
        <w:rPr>
          <w:color w:val="000000"/>
          <w:lang w:val="es-ES"/>
        </w:rPr>
        <w:t xml:space="preserve"> Ejecución de swapon /swapfile, verificación de memoria libre y persistencia en /etc/fstab.</w:t>
      </w:r>
    </w:p>
    <w:p w14:paraId="1487AAF6" w14:textId="77777777" w:rsidR="00000000" w:rsidRDefault="00252FDA">
      <w:pPr>
        <w:pStyle w:val="Ttulo1"/>
        <w:spacing w:line="480" w:lineRule="auto"/>
        <w:rPr>
          <w:rFonts w:eastAsia="Times New Roman"/>
          <w:color w:val="000000"/>
          <w:lang w:val="es-ES"/>
        </w:rPr>
      </w:pPr>
      <w:r>
        <w:rPr>
          <w:rFonts w:eastAsia="Times New Roman"/>
          <w:color w:val="000000"/>
          <w:lang w:val="es-ES"/>
        </w:rPr>
        <w:t>Estrategia de Respaldos y Recuperación</w:t>
      </w:r>
    </w:p>
    <w:p w14:paraId="33B6517F" w14:textId="77777777" w:rsidR="00000000" w:rsidRDefault="00252FDA">
      <w:pPr>
        <w:pStyle w:val="NormalWeb"/>
        <w:spacing w:line="480" w:lineRule="auto"/>
        <w:rPr>
          <w:color w:val="000000"/>
          <w:lang w:val="es-ES"/>
        </w:rPr>
      </w:pPr>
      <w:r>
        <w:rPr>
          <w:color w:val="000000"/>
          <w:lang w:val="es-ES"/>
        </w:rPr>
        <w:t xml:space="preserve">Un respaldo o copia de seguridad (en inglés </w:t>
      </w:r>
      <w:r>
        <w:rPr>
          <w:rStyle w:val="nfasis"/>
          <w:color w:val="000000"/>
          <w:lang w:val="es-ES"/>
        </w:rPr>
        <w:t>backup</w:t>
      </w:r>
      <w:r>
        <w:rPr>
          <w:color w:val="000000"/>
          <w:lang w:val="es-ES"/>
        </w:rPr>
        <w:t>) es</w:t>
      </w:r>
      <w:r>
        <w:rPr>
          <w:color w:val="000000"/>
          <w:lang w:val="es-ES"/>
        </w:rPr>
        <w:t xml:space="preserve"> una copia duplicada de los archivos y bases de datos importantes que se guarda en un lugar seguro para poder recuperarlos si el equipo original se daña, es robado o sufre un ataque informático (Sommerville, 2011). En un sistema institucional como GSS, don</w:t>
      </w:r>
      <w:r>
        <w:rPr>
          <w:color w:val="000000"/>
          <w:lang w:val="es-ES"/>
        </w:rPr>
        <w:t>de reposan notas y matrículas de estudiantes, la pérdida de información representaría un perjuicio académico y legal irreparable. Por esta razón, se diseñó e implementó una política integral de copias de seguridad.</w:t>
      </w:r>
    </w:p>
    <w:p w14:paraId="74613C77" w14:textId="77777777" w:rsidR="00000000" w:rsidRDefault="00252FDA">
      <w:pPr>
        <w:pStyle w:val="Ttulo2"/>
        <w:spacing w:line="480" w:lineRule="auto"/>
        <w:rPr>
          <w:rFonts w:eastAsia="Times New Roman"/>
          <w:color w:val="000000"/>
          <w:lang w:val="es-ES"/>
        </w:rPr>
      </w:pPr>
      <w:r>
        <w:rPr>
          <w:rFonts w:eastAsia="Times New Roman"/>
          <w:color w:val="000000"/>
          <w:lang w:val="es-ES"/>
        </w:rPr>
        <w:t>Conceptos y Tipos de Respaldos</w:t>
      </w:r>
    </w:p>
    <w:p w14:paraId="51599E6F" w14:textId="77777777" w:rsidR="00000000" w:rsidRDefault="00252FDA">
      <w:pPr>
        <w:pStyle w:val="NormalWeb"/>
        <w:spacing w:line="480" w:lineRule="auto"/>
        <w:rPr>
          <w:color w:val="000000"/>
          <w:lang w:val="es-ES"/>
        </w:rPr>
      </w:pPr>
      <w:r>
        <w:rPr>
          <w:color w:val="000000"/>
          <w:lang w:val="es-ES"/>
        </w:rPr>
        <w:t>Para enten</w:t>
      </w:r>
      <w:r>
        <w:rPr>
          <w:color w:val="000000"/>
          <w:lang w:val="es-ES"/>
        </w:rPr>
        <w:t>der la estrategia adoptada, es necesario diferenciar con palabras sencillas los tres tipos de copias que existen en la industria:</w:t>
      </w:r>
    </w:p>
    <w:p w14:paraId="761FF63E" w14:textId="77777777" w:rsidR="00000000" w:rsidRDefault="00252FDA">
      <w:pPr>
        <w:numPr>
          <w:ilvl w:val="0"/>
          <w:numId w:val="1"/>
        </w:numPr>
        <w:spacing w:before="100" w:beforeAutospacing="1" w:after="120"/>
        <w:rPr>
          <w:rFonts w:eastAsia="Times New Roman"/>
          <w:color w:val="000000"/>
          <w:lang w:val="es-ES"/>
        </w:rPr>
      </w:pPr>
      <w:r>
        <w:rPr>
          <w:rStyle w:val="Textoennegrita"/>
          <w:rFonts w:eastAsia="Times New Roman"/>
          <w:color w:val="000000"/>
          <w:lang w:val="es-ES"/>
        </w:rPr>
        <w:t>Respaldo Completo (Full Backup):</w:t>
      </w:r>
      <w:r>
        <w:rPr>
          <w:rFonts w:eastAsia="Times New Roman"/>
          <w:color w:val="000000"/>
          <w:lang w:val="es-ES"/>
        </w:rPr>
        <w:t xml:space="preserve"> Copia absolutamente todo el contenido de la base de datos o del disco. Es similar a tomarle u</w:t>
      </w:r>
      <w:r>
        <w:rPr>
          <w:rFonts w:eastAsia="Times New Roman"/>
          <w:color w:val="000000"/>
          <w:lang w:val="es-ES"/>
        </w:rPr>
        <w:t>na fotocopia a un libro entero. Requiere más espacio y tiempo, pero recuperarlo es muy rápido porque todo está en un solo archivo.</w:t>
      </w:r>
    </w:p>
    <w:p w14:paraId="43369445" w14:textId="77777777" w:rsidR="00000000" w:rsidRDefault="00252FDA">
      <w:pPr>
        <w:numPr>
          <w:ilvl w:val="0"/>
          <w:numId w:val="1"/>
        </w:numPr>
        <w:spacing w:before="100" w:beforeAutospacing="1" w:after="120"/>
        <w:rPr>
          <w:rFonts w:eastAsia="Times New Roman"/>
          <w:color w:val="000000"/>
          <w:lang w:val="es-ES"/>
        </w:rPr>
      </w:pPr>
      <w:r>
        <w:rPr>
          <w:rStyle w:val="Textoennegrita"/>
          <w:rFonts w:eastAsia="Times New Roman"/>
          <w:color w:val="000000"/>
          <w:lang w:val="es-ES"/>
        </w:rPr>
        <w:t>Respaldo Diferencial:</w:t>
      </w:r>
      <w:r>
        <w:rPr>
          <w:rFonts w:eastAsia="Times New Roman"/>
          <w:color w:val="000000"/>
          <w:lang w:val="es-ES"/>
        </w:rPr>
        <w:t xml:space="preserve"> Copia únicamente lo que ha cambiado desde el último respaldo completo. Si el domingo se hizo un respald</w:t>
      </w:r>
      <w:r>
        <w:rPr>
          <w:rFonts w:eastAsia="Times New Roman"/>
          <w:color w:val="000000"/>
          <w:lang w:val="es-ES"/>
        </w:rPr>
        <w:t>o completo, el martes se copian solo los datos creados o modificados el lunes y el martes.</w:t>
      </w:r>
    </w:p>
    <w:p w14:paraId="1FE2FCB3" w14:textId="77777777" w:rsidR="00000000" w:rsidRDefault="00252FDA">
      <w:pPr>
        <w:numPr>
          <w:ilvl w:val="0"/>
          <w:numId w:val="1"/>
        </w:numPr>
        <w:spacing w:before="100" w:beforeAutospacing="1" w:after="120"/>
        <w:rPr>
          <w:rFonts w:eastAsia="Times New Roman"/>
          <w:color w:val="000000"/>
          <w:lang w:val="es-ES"/>
        </w:rPr>
      </w:pPr>
      <w:r>
        <w:rPr>
          <w:rStyle w:val="Textoennegrita"/>
          <w:rFonts w:eastAsia="Times New Roman"/>
          <w:color w:val="000000"/>
          <w:lang w:val="es-ES"/>
        </w:rPr>
        <w:t>Respaldo Incremental:</w:t>
      </w:r>
      <w:r>
        <w:rPr>
          <w:rFonts w:eastAsia="Times New Roman"/>
          <w:color w:val="000000"/>
          <w:lang w:val="es-ES"/>
        </w:rPr>
        <w:t xml:space="preserve"> Copia únicamente los datos nuevos o cambiados desde el respaldo más reciente, sin importar si fue completo o incremental. Siguiendo el ejemplo </w:t>
      </w:r>
      <w:r>
        <w:rPr>
          <w:rFonts w:eastAsia="Times New Roman"/>
          <w:color w:val="000000"/>
          <w:lang w:val="es-ES"/>
        </w:rPr>
        <w:t>anterior, el martes se copia solo lo que cambió el martes. Ahorra mucho espacio, pero para recuperar todo se necesita el respaldo completo más cada una de las copias intermedias.</w:t>
      </w:r>
    </w:p>
    <w:p w14:paraId="62052C80" w14:textId="77777777" w:rsidR="00000000" w:rsidRDefault="00252FDA">
      <w:pPr>
        <w:pStyle w:val="Ttulo2"/>
        <w:spacing w:line="480" w:lineRule="auto"/>
        <w:rPr>
          <w:rFonts w:eastAsia="Times New Roman"/>
          <w:color w:val="000000"/>
          <w:lang w:val="es-ES"/>
        </w:rPr>
      </w:pPr>
      <w:r>
        <w:rPr>
          <w:rFonts w:eastAsia="Times New Roman"/>
          <w:color w:val="000000"/>
          <w:lang w:val="es-ES"/>
        </w:rPr>
        <w:t>La Regla de Oro 3-2-1</w:t>
      </w:r>
    </w:p>
    <w:p w14:paraId="7B8923A8" w14:textId="77777777" w:rsidR="00000000" w:rsidRDefault="00252FDA">
      <w:pPr>
        <w:pStyle w:val="NormalWeb"/>
        <w:spacing w:line="480" w:lineRule="auto"/>
        <w:rPr>
          <w:color w:val="000000"/>
          <w:lang w:val="es-ES"/>
        </w:rPr>
      </w:pPr>
      <w:r>
        <w:rPr>
          <w:color w:val="000000"/>
          <w:lang w:val="es-ES"/>
        </w:rPr>
        <w:t>La política del sistema GSS se fundamenta en la regla i</w:t>
      </w:r>
      <w:r>
        <w:rPr>
          <w:color w:val="000000"/>
          <w:lang w:val="es-ES"/>
        </w:rPr>
        <w:t>nternacional 3-2-1 de respaldo de datos (Preston, 2020), la cual dicta que la institución debe mantener:</w:t>
      </w:r>
    </w:p>
    <w:p w14:paraId="5729D938" w14:textId="77777777" w:rsidR="00000000" w:rsidRDefault="00252FDA">
      <w:pPr>
        <w:numPr>
          <w:ilvl w:val="0"/>
          <w:numId w:val="2"/>
        </w:numPr>
        <w:spacing w:before="100" w:beforeAutospacing="1" w:after="120"/>
        <w:rPr>
          <w:rFonts w:eastAsia="Times New Roman"/>
          <w:color w:val="000000"/>
          <w:lang w:val="es-ES"/>
        </w:rPr>
      </w:pPr>
      <w:r>
        <w:rPr>
          <w:rStyle w:val="Textoennegrita"/>
          <w:rFonts w:eastAsia="Times New Roman"/>
          <w:color w:val="000000"/>
          <w:lang w:val="es-ES"/>
        </w:rPr>
        <w:t>Tres (3) copias de los datos:</w:t>
      </w:r>
      <w:r>
        <w:rPr>
          <w:rFonts w:eastAsia="Times New Roman"/>
          <w:color w:val="000000"/>
          <w:lang w:val="es-ES"/>
        </w:rPr>
        <w:t xml:space="preserve"> La copia original que está en uso en la base de datos, más dos copias de seguridad adicionales.</w:t>
      </w:r>
    </w:p>
    <w:p w14:paraId="7B7F167A" w14:textId="77777777" w:rsidR="00000000" w:rsidRDefault="00252FDA">
      <w:pPr>
        <w:numPr>
          <w:ilvl w:val="0"/>
          <w:numId w:val="2"/>
        </w:numPr>
        <w:spacing w:before="100" w:beforeAutospacing="1" w:after="120"/>
        <w:rPr>
          <w:rFonts w:eastAsia="Times New Roman"/>
          <w:color w:val="000000"/>
          <w:lang w:val="es-ES"/>
        </w:rPr>
      </w:pPr>
      <w:r>
        <w:rPr>
          <w:rStyle w:val="Textoennegrita"/>
          <w:rFonts w:eastAsia="Times New Roman"/>
          <w:color w:val="000000"/>
          <w:lang w:val="es-ES"/>
        </w:rPr>
        <w:t>Dos (2) medios de almacen</w:t>
      </w:r>
      <w:r>
        <w:rPr>
          <w:rStyle w:val="Textoennegrita"/>
          <w:rFonts w:eastAsia="Times New Roman"/>
          <w:color w:val="000000"/>
          <w:lang w:val="es-ES"/>
        </w:rPr>
        <w:t>amiento distintos:</w:t>
      </w:r>
      <w:r>
        <w:rPr>
          <w:rFonts w:eastAsia="Times New Roman"/>
          <w:color w:val="000000"/>
          <w:lang w:val="es-ES"/>
        </w:rPr>
        <w:t xml:space="preserve"> Por ejemplo, una copia en el disco duro del servidor y otra en una memoria USB o disco duro externo, evitando que una falla eléctrica dañe ambos a la vez.</w:t>
      </w:r>
    </w:p>
    <w:p w14:paraId="558E3E0E" w14:textId="77777777" w:rsidR="00000000" w:rsidRDefault="00252FDA">
      <w:pPr>
        <w:numPr>
          <w:ilvl w:val="0"/>
          <w:numId w:val="2"/>
        </w:numPr>
        <w:spacing w:before="100" w:beforeAutospacing="1" w:after="120"/>
        <w:rPr>
          <w:rFonts w:eastAsia="Times New Roman"/>
          <w:color w:val="000000"/>
          <w:lang w:val="es-ES"/>
        </w:rPr>
      </w:pPr>
      <w:r>
        <w:rPr>
          <w:rStyle w:val="Textoennegrita"/>
          <w:rFonts w:eastAsia="Times New Roman"/>
          <w:color w:val="000000"/>
          <w:lang w:val="es-ES"/>
        </w:rPr>
        <w:t>Una (1) copia fuera de las instalaciones (Off-Site):</w:t>
      </w:r>
      <w:r>
        <w:rPr>
          <w:rFonts w:eastAsia="Times New Roman"/>
          <w:color w:val="000000"/>
          <w:lang w:val="es-ES"/>
        </w:rPr>
        <w:t xml:space="preserve"> Una copia almacenada físicame</w:t>
      </w:r>
      <w:r>
        <w:rPr>
          <w:rFonts w:eastAsia="Times New Roman"/>
          <w:color w:val="000000"/>
          <w:lang w:val="es-ES"/>
        </w:rPr>
        <w:t>nte en otra sede o subida a un servicio de almacenamiento remoto cifrado, para protegerse de inundaciones o siniestros en el edificio principal.</w:t>
      </w:r>
    </w:p>
    <w:p w14:paraId="4CEF831D" w14:textId="77777777" w:rsidR="00000000" w:rsidRDefault="00252FDA">
      <w:pPr>
        <w:pStyle w:val="Ttulo2"/>
        <w:spacing w:line="480" w:lineRule="auto"/>
        <w:rPr>
          <w:rFonts w:eastAsia="Times New Roman"/>
          <w:color w:val="000000"/>
          <w:lang w:val="es-ES"/>
        </w:rPr>
      </w:pPr>
      <w:r>
        <w:rPr>
          <w:rFonts w:eastAsia="Times New Roman"/>
          <w:color w:val="000000"/>
          <w:lang w:val="es-ES"/>
        </w:rPr>
        <w:t>Frecuencia y Política de Retención Propuesta</w:t>
      </w:r>
    </w:p>
    <w:p w14:paraId="1B85DC2F" w14:textId="77777777" w:rsidR="00000000" w:rsidRDefault="00252FDA">
      <w:pPr>
        <w:pStyle w:val="NormalWeb"/>
        <w:spacing w:line="480" w:lineRule="auto"/>
        <w:rPr>
          <w:color w:val="000000"/>
          <w:lang w:val="es-ES"/>
        </w:rPr>
      </w:pPr>
      <w:r>
        <w:rPr>
          <w:color w:val="000000"/>
          <w:lang w:val="es-ES"/>
        </w:rPr>
        <w:t xml:space="preserve">En la Tabla 5 se establece el cronograma de frecuencias y tiempos </w:t>
      </w:r>
      <w:r>
        <w:rPr>
          <w:color w:val="000000"/>
          <w:lang w:val="es-ES"/>
        </w:rPr>
        <w:t>de conservación recomendados para mantener protegido el sistema GSS durante su operación cotidiana.</w:t>
      </w:r>
    </w:p>
    <w:p w14:paraId="795CB915" w14:textId="77777777" w:rsidR="00000000" w:rsidRDefault="00252FDA">
      <w:pPr>
        <w:pStyle w:val="table-title-num"/>
        <w:spacing w:before="0" w:beforeAutospacing="0"/>
        <w:jc w:val="both"/>
        <w:rPr>
          <w:color w:val="000000"/>
          <w:lang w:val="es-ES"/>
        </w:rPr>
      </w:pPr>
      <w:r>
        <w:rPr>
          <w:color w:val="000000"/>
          <w:lang w:val="es-ES"/>
        </w:rPr>
        <w:t>Tabla 5</w:t>
      </w:r>
    </w:p>
    <w:p w14:paraId="75355BCD" w14:textId="77777777" w:rsidR="00000000" w:rsidRDefault="00252FDA">
      <w:pPr>
        <w:pStyle w:val="table-title-name"/>
        <w:spacing w:before="0" w:beforeAutospacing="0"/>
        <w:jc w:val="both"/>
        <w:rPr>
          <w:color w:val="000000"/>
          <w:lang w:val="es-ES"/>
        </w:rPr>
      </w:pPr>
      <w:r>
        <w:rPr>
          <w:color w:val="000000"/>
          <w:lang w:val="es-ES"/>
        </w:rPr>
        <w:t>Política Institucional de Frecuencia y Retención de Respaldos</w:t>
      </w:r>
    </w:p>
    <w:tbl>
      <w:tblPr>
        <w:tblW w:w="5000" w:type="pct"/>
        <w:tblCellMar>
          <w:top w:w="15" w:type="dxa"/>
          <w:left w:w="15" w:type="dxa"/>
          <w:bottom w:w="15" w:type="dxa"/>
          <w:right w:w="15" w:type="dxa"/>
        </w:tblCellMar>
        <w:tblLook w:val="04A0" w:firstRow="1" w:lastRow="0" w:firstColumn="1" w:lastColumn="0" w:noHBand="0" w:noVBand="1"/>
      </w:tblPr>
      <w:tblGrid>
        <w:gridCol w:w="1872"/>
        <w:gridCol w:w="1685"/>
        <w:gridCol w:w="2059"/>
        <w:gridCol w:w="1872"/>
        <w:gridCol w:w="1872"/>
      </w:tblGrid>
      <w:tr w:rsidR="00000000" w14:paraId="2B2D906D" w14:textId="77777777">
        <w:trPr>
          <w:tblHeader/>
        </w:trPr>
        <w:tc>
          <w:tcPr>
            <w:tcW w:w="1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B0FCD5F"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Elemento</w:t>
            </w:r>
          </w:p>
        </w:tc>
        <w:tc>
          <w:tcPr>
            <w:tcW w:w="9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48467FC4"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Tipo de Copia</w:t>
            </w:r>
          </w:p>
        </w:tc>
        <w:tc>
          <w:tcPr>
            <w:tcW w:w="11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53A05C44"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Frecuencia</w:t>
            </w:r>
          </w:p>
        </w:tc>
        <w:tc>
          <w:tcPr>
            <w:tcW w:w="1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4A008348"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Tiempo de Retención</w:t>
            </w:r>
          </w:p>
        </w:tc>
        <w:tc>
          <w:tcPr>
            <w:tcW w:w="1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0B92E30"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Destino Sugerido</w:t>
            </w:r>
          </w:p>
        </w:tc>
      </w:tr>
      <w:tr w:rsidR="00000000" w14:paraId="155E337A" w14:textId="77777777">
        <w:tc>
          <w:tcPr>
            <w:tcW w:w="0" w:type="auto"/>
            <w:tcBorders>
              <w:top w:val="nil"/>
              <w:left w:val="nil"/>
              <w:bottom w:val="nil"/>
              <w:right w:val="nil"/>
            </w:tcBorders>
            <w:tcMar>
              <w:top w:w="100" w:type="dxa"/>
              <w:left w:w="80" w:type="dxa"/>
              <w:bottom w:w="100" w:type="dxa"/>
              <w:right w:w="80" w:type="dxa"/>
            </w:tcMar>
            <w:hideMark/>
          </w:tcPr>
          <w:p w14:paraId="0E0A66CA"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Base de Datos MySQL</w:t>
            </w:r>
          </w:p>
        </w:tc>
        <w:tc>
          <w:tcPr>
            <w:tcW w:w="0" w:type="auto"/>
            <w:tcBorders>
              <w:top w:val="nil"/>
              <w:left w:val="nil"/>
              <w:bottom w:val="nil"/>
              <w:right w:val="nil"/>
            </w:tcBorders>
            <w:tcMar>
              <w:top w:w="100" w:type="dxa"/>
              <w:left w:w="80" w:type="dxa"/>
              <w:bottom w:w="100" w:type="dxa"/>
              <w:right w:w="80" w:type="dxa"/>
            </w:tcMar>
            <w:hideMark/>
          </w:tcPr>
          <w:p w14:paraId="401607E8" w14:textId="77777777" w:rsidR="00000000" w:rsidRDefault="00252FDA">
            <w:pPr>
              <w:spacing w:before="240" w:after="240"/>
              <w:rPr>
                <w:rFonts w:eastAsia="Times New Roman"/>
                <w:color w:val="000000"/>
                <w:sz w:val="20"/>
                <w:szCs w:val="20"/>
              </w:rPr>
            </w:pPr>
            <w:r>
              <w:rPr>
                <w:rFonts w:eastAsia="Times New Roman"/>
                <w:color w:val="000000"/>
                <w:sz w:val="20"/>
                <w:szCs w:val="20"/>
              </w:rPr>
              <w:t>Completa (mysqldump comprimido en .sql.gz)</w:t>
            </w:r>
          </w:p>
        </w:tc>
        <w:tc>
          <w:tcPr>
            <w:tcW w:w="0" w:type="auto"/>
            <w:tcBorders>
              <w:top w:val="nil"/>
              <w:left w:val="nil"/>
              <w:bottom w:val="nil"/>
              <w:right w:val="nil"/>
            </w:tcBorders>
            <w:tcMar>
              <w:top w:w="100" w:type="dxa"/>
              <w:left w:w="80" w:type="dxa"/>
              <w:bottom w:w="100" w:type="dxa"/>
              <w:right w:w="80" w:type="dxa"/>
            </w:tcMar>
            <w:hideMark/>
          </w:tcPr>
          <w:p w14:paraId="283A35C9" w14:textId="77777777" w:rsidR="00000000" w:rsidRDefault="00252FDA">
            <w:pPr>
              <w:spacing w:before="240" w:after="240"/>
              <w:rPr>
                <w:rFonts w:eastAsia="Times New Roman"/>
                <w:color w:val="000000"/>
                <w:sz w:val="20"/>
                <w:szCs w:val="20"/>
              </w:rPr>
            </w:pPr>
            <w:r>
              <w:rPr>
                <w:rFonts w:eastAsia="Times New Roman"/>
                <w:color w:val="000000"/>
                <w:sz w:val="20"/>
                <w:szCs w:val="20"/>
              </w:rPr>
              <w:t>Diaria, automática a las 02:00 a. m.</w:t>
            </w:r>
          </w:p>
        </w:tc>
        <w:tc>
          <w:tcPr>
            <w:tcW w:w="0" w:type="auto"/>
            <w:tcBorders>
              <w:top w:val="nil"/>
              <w:left w:val="nil"/>
              <w:bottom w:val="nil"/>
              <w:right w:val="nil"/>
            </w:tcBorders>
            <w:tcMar>
              <w:top w:w="100" w:type="dxa"/>
              <w:left w:w="80" w:type="dxa"/>
              <w:bottom w:w="100" w:type="dxa"/>
              <w:right w:w="80" w:type="dxa"/>
            </w:tcMar>
            <w:hideMark/>
          </w:tcPr>
          <w:p w14:paraId="5C2E2613" w14:textId="77777777" w:rsidR="00000000" w:rsidRDefault="00252FDA">
            <w:pPr>
              <w:spacing w:before="240" w:after="240"/>
              <w:rPr>
                <w:rFonts w:eastAsia="Times New Roman"/>
                <w:color w:val="000000"/>
                <w:sz w:val="20"/>
                <w:szCs w:val="20"/>
              </w:rPr>
            </w:pPr>
            <w:r>
              <w:rPr>
                <w:rFonts w:eastAsia="Times New Roman"/>
                <w:color w:val="000000"/>
                <w:sz w:val="20"/>
                <w:szCs w:val="20"/>
              </w:rPr>
              <w:t>Últimos 30 días (rotación automática)</w:t>
            </w:r>
          </w:p>
        </w:tc>
        <w:tc>
          <w:tcPr>
            <w:tcW w:w="0" w:type="auto"/>
            <w:tcBorders>
              <w:top w:val="nil"/>
              <w:left w:val="nil"/>
              <w:bottom w:val="nil"/>
              <w:right w:val="nil"/>
            </w:tcBorders>
            <w:tcMar>
              <w:top w:w="100" w:type="dxa"/>
              <w:left w:w="80" w:type="dxa"/>
              <w:bottom w:w="100" w:type="dxa"/>
              <w:right w:w="80" w:type="dxa"/>
            </w:tcMar>
            <w:hideMark/>
          </w:tcPr>
          <w:p w14:paraId="7177A0BC" w14:textId="77777777" w:rsidR="00000000" w:rsidRDefault="00252FDA">
            <w:pPr>
              <w:spacing w:before="240" w:after="240"/>
              <w:rPr>
                <w:rFonts w:eastAsia="Times New Roman"/>
                <w:color w:val="000000"/>
                <w:sz w:val="20"/>
                <w:szCs w:val="20"/>
              </w:rPr>
            </w:pPr>
            <w:r>
              <w:rPr>
                <w:rFonts w:eastAsia="Times New Roman"/>
                <w:color w:val="000000"/>
                <w:sz w:val="20"/>
                <w:szCs w:val="20"/>
              </w:rPr>
              <w:t>Carpeta ~/backups en VM y copia a PC Windows</w:t>
            </w:r>
          </w:p>
        </w:tc>
      </w:tr>
      <w:tr w:rsidR="00000000" w14:paraId="404A79F4" w14:textId="77777777">
        <w:tc>
          <w:tcPr>
            <w:tcW w:w="0" w:type="auto"/>
            <w:tcBorders>
              <w:top w:val="nil"/>
              <w:left w:val="nil"/>
              <w:bottom w:val="nil"/>
              <w:right w:val="nil"/>
            </w:tcBorders>
            <w:tcMar>
              <w:top w:w="100" w:type="dxa"/>
              <w:left w:w="80" w:type="dxa"/>
              <w:bottom w:w="100" w:type="dxa"/>
              <w:right w:w="80" w:type="dxa"/>
            </w:tcMar>
            <w:hideMark/>
          </w:tcPr>
          <w:p w14:paraId="59E9877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Archivos .env (Configuración)</w:t>
            </w:r>
          </w:p>
        </w:tc>
        <w:tc>
          <w:tcPr>
            <w:tcW w:w="0" w:type="auto"/>
            <w:tcBorders>
              <w:top w:val="nil"/>
              <w:left w:val="nil"/>
              <w:bottom w:val="nil"/>
              <w:right w:val="nil"/>
            </w:tcBorders>
            <w:tcMar>
              <w:top w:w="100" w:type="dxa"/>
              <w:left w:w="80" w:type="dxa"/>
              <w:bottom w:w="100" w:type="dxa"/>
              <w:right w:w="80" w:type="dxa"/>
            </w:tcMar>
            <w:hideMark/>
          </w:tcPr>
          <w:p w14:paraId="6EFDD5C3" w14:textId="77777777" w:rsidR="00000000" w:rsidRDefault="00252FDA">
            <w:pPr>
              <w:spacing w:before="240" w:after="240"/>
              <w:rPr>
                <w:rFonts w:eastAsia="Times New Roman"/>
                <w:color w:val="000000"/>
                <w:sz w:val="20"/>
                <w:szCs w:val="20"/>
              </w:rPr>
            </w:pPr>
            <w:r>
              <w:rPr>
                <w:rFonts w:eastAsia="Times New Roman"/>
                <w:color w:val="000000"/>
                <w:sz w:val="20"/>
                <w:szCs w:val="20"/>
              </w:rPr>
              <w:t>Completa</w:t>
            </w:r>
          </w:p>
        </w:tc>
        <w:tc>
          <w:tcPr>
            <w:tcW w:w="0" w:type="auto"/>
            <w:tcBorders>
              <w:top w:val="nil"/>
              <w:left w:val="nil"/>
              <w:bottom w:val="nil"/>
              <w:right w:val="nil"/>
            </w:tcBorders>
            <w:tcMar>
              <w:top w:w="100" w:type="dxa"/>
              <w:left w:w="80" w:type="dxa"/>
              <w:bottom w:w="100" w:type="dxa"/>
              <w:right w:w="80" w:type="dxa"/>
            </w:tcMar>
            <w:hideMark/>
          </w:tcPr>
          <w:p w14:paraId="1AFE8045" w14:textId="77777777" w:rsidR="00000000" w:rsidRDefault="00252FDA">
            <w:pPr>
              <w:spacing w:before="240" w:after="240"/>
              <w:rPr>
                <w:rFonts w:eastAsia="Times New Roman"/>
                <w:color w:val="000000"/>
                <w:sz w:val="20"/>
                <w:szCs w:val="20"/>
              </w:rPr>
            </w:pPr>
            <w:r>
              <w:rPr>
                <w:rFonts w:eastAsia="Times New Roman"/>
                <w:color w:val="000000"/>
                <w:sz w:val="20"/>
                <w:szCs w:val="20"/>
              </w:rPr>
              <w:t>Antes de cada cambio de versión</w:t>
            </w:r>
          </w:p>
        </w:tc>
        <w:tc>
          <w:tcPr>
            <w:tcW w:w="0" w:type="auto"/>
            <w:tcBorders>
              <w:top w:val="nil"/>
              <w:left w:val="nil"/>
              <w:bottom w:val="nil"/>
              <w:right w:val="nil"/>
            </w:tcBorders>
            <w:tcMar>
              <w:top w:w="100" w:type="dxa"/>
              <w:left w:w="80" w:type="dxa"/>
              <w:bottom w:w="100" w:type="dxa"/>
              <w:right w:w="80" w:type="dxa"/>
            </w:tcMar>
            <w:hideMark/>
          </w:tcPr>
          <w:p w14:paraId="308B963B" w14:textId="77777777" w:rsidR="00000000" w:rsidRDefault="00252FDA">
            <w:pPr>
              <w:spacing w:before="240" w:after="240"/>
              <w:rPr>
                <w:rFonts w:eastAsia="Times New Roman"/>
                <w:color w:val="000000"/>
                <w:sz w:val="20"/>
                <w:szCs w:val="20"/>
              </w:rPr>
            </w:pPr>
            <w:r>
              <w:rPr>
                <w:rFonts w:eastAsia="Times New Roman"/>
                <w:color w:val="000000"/>
                <w:sz w:val="20"/>
                <w:szCs w:val="20"/>
              </w:rPr>
              <w:t>H</w:t>
            </w:r>
            <w:r>
              <w:rPr>
                <w:rFonts w:eastAsia="Times New Roman"/>
                <w:color w:val="000000"/>
                <w:sz w:val="20"/>
                <w:szCs w:val="20"/>
              </w:rPr>
              <w:t>istórico permanente con permisos 600</w:t>
            </w:r>
          </w:p>
        </w:tc>
        <w:tc>
          <w:tcPr>
            <w:tcW w:w="0" w:type="auto"/>
            <w:tcBorders>
              <w:top w:val="nil"/>
              <w:left w:val="nil"/>
              <w:bottom w:val="nil"/>
              <w:right w:val="nil"/>
            </w:tcBorders>
            <w:tcMar>
              <w:top w:w="100" w:type="dxa"/>
              <w:left w:w="80" w:type="dxa"/>
              <w:bottom w:w="100" w:type="dxa"/>
              <w:right w:w="80" w:type="dxa"/>
            </w:tcMar>
            <w:hideMark/>
          </w:tcPr>
          <w:p w14:paraId="760F33FD" w14:textId="77777777" w:rsidR="00000000" w:rsidRDefault="00252FDA">
            <w:pPr>
              <w:spacing w:before="240" w:after="240"/>
              <w:rPr>
                <w:rFonts w:eastAsia="Times New Roman"/>
                <w:color w:val="000000"/>
                <w:sz w:val="20"/>
                <w:szCs w:val="20"/>
              </w:rPr>
            </w:pPr>
            <w:r>
              <w:rPr>
                <w:rFonts w:eastAsia="Times New Roman"/>
                <w:color w:val="000000"/>
                <w:sz w:val="20"/>
                <w:szCs w:val="20"/>
              </w:rPr>
              <w:t>Almacenamiento cifrado en USB administrativa</w:t>
            </w:r>
          </w:p>
        </w:tc>
      </w:tr>
      <w:tr w:rsidR="00000000" w14:paraId="53077936" w14:textId="77777777">
        <w:tc>
          <w:tcPr>
            <w:tcW w:w="0" w:type="auto"/>
            <w:tcBorders>
              <w:top w:val="nil"/>
              <w:left w:val="nil"/>
              <w:bottom w:val="nil"/>
              <w:right w:val="nil"/>
            </w:tcBorders>
            <w:tcMar>
              <w:top w:w="100" w:type="dxa"/>
              <w:left w:w="80" w:type="dxa"/>
              <w:bottom w:w="100" w:type="dxa"/>
              <w:right w:w="80" w:type="dxa"/>
            </w:tcMar>
            <w:hideMark/>
          </w:tcPr>
          <w:p w14:paraId="04356807"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Código Fuente y Dependencias</w:t>
            </w:r>
          </w:p>
        </w:tc>
        <w:tc>
          <w:tcPr>
            <w:tcW w:w="0" w:type="auto"/>
            <w:tcBorders>
              <w:top w:val="nil"/>
              <w:left w:val="nil"/>
              <w:bottom w:val="nil"/>
              <w:right w:val="nil"/>
            </w:tcBorders>
            <w:tcMar>
              <w:top w:w="100" w:type="dxa"/>
              <w:left w:w="80" w:type="dxa"/>
              <w:bottom w:w="100" w:type="dxa"/>
              <w:right w:w="80" w:type="dxa"/>
            </w:tcMar>
            <w:hideMark/>
          </w:tcPr>
          <w:p w14:paraId="0FE4749E" w14:textId="77777777" w:rsidR="00000000" w:rsidRDefault="00252FDA">
            <w:pPr>
              <w:spacing w:before="240" w:after="240"/>
              <w:rPr>
                <w:rFonts w:eastAsia="Times New Roman"/>
                <w:color w:val="000000"/>
                <w:sz w:val="20"/>
                <w:szCs w:val="20"/>
              </w:rPr>
            </w:pPr>
            <w:r>
              <w:rPr>
                <w:rFonts w:eastAsia="Times New Roman"/>
                <w:color w:val="000000"/>
                <w:sz w:val="20"/>
                <w:szCs w:val="20"/>
              </w:rPr>
              <w:t>Control de versiones</w:t>
            </w:r>
          </w:p>
        </w:tc>
        <w:tc>
          <w:tcPr>
            <w:tcW w:w="0" w:type="auto"/>
            <w:tcBorders>
              <w:top w:val="nil"/>
              <w:left w:val="nil"/>
              <w:bottom w:val="nil"/>
              <w:right w:val="nil"/>
            </w:tcBorders>
            <w:tcMar>
              <w:top w:w="100" w:type="dxa"/>
              <w:left w:w="80" w:type="dxa"/>
              <w:bottom w:w="100" w:type="dxa"/>
              <w:right w:w="80" w:type="dxa"/>
            </w:tcMar>
            <w:hideMark/>
          </w:tcPr>
          <w:p w14:paraId="4A5A7AFC" w14:textId="77777777" w:rsidR="00000000" w:rsidRDefault="00252FDA">
            <w:pPr>
              <w:spacing w:before="240" w:after="240"/>
              <w:rPr>
                <w:rFonts w:eastAsia="Times New Roman"/>
                <w:color w:val="000000"/>
                <w:sz w:val="20"/>
                <w:szCs w:val="20"/>
              </w:rPr>
            </w:pPr>
            <w:r>
              <w:rPr>
                <w:rFonts w:eastAsia="Times New Roman"/>
                <w:color w:val="000000"/>
                <w:sz w:val="20"/>
                <w:szCs w:val="20"/>
              </w:rPr>
              <w:t>Por cada mejora o entrega (commit)</w:t>
            </w:r>
          </w:p>
        </w:tc>
        <w:tc>
          <w:tcPr>
            <w:tcW w:w="0" w:type="auto"/>
            <w:tcBorders>
              <w:top w:val="nil"/>
              <w:left w:val="nil"/>
              <w:bottom w:val="nil"/>
              <w:right w:val="nil"/>
            </w:tcBorders>
            <w:tcMar>
              <w:top w:w="100" w:type="dxa"/>
              <w:left w:w="80" w:type="dxa"/>
              <w:bottom w:w="100" w:type="dxa"/>
              <w:right w:w="80" w:type="dxa"/>
            </w:tcMar>
            <w:hideMark/>
          </w:tcPr>
          <w:p w14:paraId="0C2CE81F" w14:textId="77777777" w:rsidR="00000000" w:rsidRDefault="00252FDA">
            <w:pPr>
              <w:spacing w:before="240" w:after="240"/>
              <w:rPr>
                <w:rFonts w:eastAsia="Times New Roman"/>
                <w:color w:val="000000"/>
                <w:sz w:val="20"/>
                <w:szCs w:val="20"/>
              </w:rPr>
            </w:pPr>
            <w:r>
              <w:rPr>
                <w:rFonts w:eastAsia="Times New Roman"/>
                <w:color w:val="000000"/>
                <w:sz w:val="20"/>
                <w:szCs w:val="20"/>
              </w:rPr>
              <w:t>Histórico ilimitado en la nube</w:t>
            </w:r>
          </w:p>
        </w:tc>
        <w:tc>
          <w:tcPr>
            <w:tcW w:w="0" w:type="auto"/>
            <w:tcBorders>
              <w:top w:val="nil"/>
              <w:left w:val="nil"/>
              <w:bottom w:val="nil"/>
              <w:right w:val="nil"/>
            </w:tcBorders>
            <w:tcMar>
              <w:top w:w="100" w:type="dxa"/>
              <w:left w:w="80" w:type="dxa"/>
              <w:bottom w:w="100" w:type="dxa"/>
              <w:right w:w="80" w:type="dxa"/>
            </w:tcMar>
            <w:hideMark/>
          </w:tcPr>
          <w:p w14:paraId="31D1A72F" w14:textId="77777777" w:rsidR="00000000" w:rsidRDefault="00252FDA">
            <w:pPr>
              <w:spacing w:before="240" w:after="240"/>
              <w:rPr>
                <w:rFonts w:eastAsia="Times New Roman"/>
                <w:color w:val="000000"/>
                <w:sz w:val="20"/>
                <w:szCs w:val="20"/>
              </w:rPr>
            </w:pPr>
            <w:r>
              <w:rPr>
                <w:rFonts w:eastAsia="Times New Roman"/>
                <w:color w:val="000000"/>
                <w:sz w:val="20"/>
                <w:szCs w:val="20"/>
              </w:rPr>
              <w:t>Repositorio GitHub (jereserrano/GSS-)</w:t>
            </w:r>
          </w:p>
        </w:tc>
      </w:tr>
      <w:tr w:rsidR="00000000" w14:paraId="7B80C75E" w14:textId="77777777">
        <w:tc>
          <w:tcPr>
            <w:tcW w:w="0" w:type="auto"/>
            <w:tcBorders>
              <w:top w:val="nil"/>
              <w:left w:val="nil"/>
              <w:bottom w:val="nil"/>
              <w:right w:val="nil"/>
            </w:tcBorders>
            <w:tcMar>
              <w:top w:w="100" w:type="dxa"/>
              <w:left w:w="80" w:type="dxa"/>
              <w:bottom w:w="100" w:type="dxa"/>
              <w:right w:w="80" w:type="dxa"/>
            </w:tcMar>
            <w:hideMark/>
          </w:tcPr>
          <w:p w14:paraId="60C1DCDD"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Máquina Virtual Completa</w:t>
            </w:r>
          </w:p>
        </w:tc>
        <w:tc>
          <w:tcPr>
            <w:tcW w:w="0" w:type="auto"/>
            <w:tcBorders>
              <w:top w:val="nil"/>
              <w:left w:val="nil"/>
              <w:bottom w:val="nil"/>
              <w:right w:val="nil"/>
            </w:tcBorders>
            <w:tcMar>
              <w:top w:w="100" w:type="dxa"/>
              <w:left w:w="80" w:type="dxa"/>
              <w:bottom w:w="100" w:type="dxa"/>
              <w:right w:w="80" w:type="dxa"/>
            </w:tcMar>
            <w:hideMark/>
          </w:tcPr>
          <w:p w14:paraId="0842F8BC" w14:textId="77777777" w:rsidR="00000000" w:rsidRDefault="00252FDA">
            <w:pPr>
              <w:spacing w:before="240" w:after="240"/>
              <w:rPr>
                <w:rFonts w:eastAsia="Times New Roman"/>
                <w:color w:val="000000"/>
                <w:sz w:val="20"/>
                <w:szCs w:val="20"/>
              </w:rPr>
            </w:pPr>
            <w:r>
              <w:rPr>
                <w:rFonts w:eastAsia="Times New Roman"/>
                <w:color w:val="000000"/>
                <w:sz w:val="20"/>
                <w:szCs w:val="20"/>
              </w:rPr>
              <w:t>Imagen completa (archivo .OVA)</w:t>
            </w:r>
          </w:p>
        </w:tc>
        <w:tc>
          <w:tcPr>
            <w:tcW w:w="0" w:type="auto"/>
            <w:tcBorders>
              <w:top w:val="nil"/>
              <w:left w:val="nil"/>
              <w:bottom w:val="nil"/>
              <w:right w:val="nil"/>
            </w:tcBorders>
            <w:tcMar>
              <w:top w:w="100" w:type="dxa"/>
              <w:left w:w="80" w:type="dxa"/>
              <w:bottom w:w="100" w:type="dxa"/>
              <w:right w:w="80" w:type="dxa"/>
            </w:tcMar>
            <w:hideMark/>
          </w:tcPr>
          <w:p w14:paraId="0C4CEDBC" w14:textId="77777777" w:rsidR="00000000" w:rsidRDefault="00252FDA">
            <w:pPr>
              <w:spacing w:before="240" w:after="240"/>
              <w:rPr>
                <w:rFonts w:eastAsia="Times New Roman"/>
                <w:color w:val="000000"/>
                <w:sz w:val="20"/>
                <w:szCs w:val="20"/>
              </w:rPr>
            </w:pPr>
            <w:r>
              <w:rPr>
                <w:rFonts w:eastAsia="Times New Roman"/>
                <w:color w:val="000000"/>
                <w:sz w:val="20"/>
                <w:szCs w:val="20"/>
              </w:rPr>
              <w:t>Semanal o mensual</w:t>
            </w:r>
          </w:p>
        </w:tc>
        <w:tc>
          <w:tcPr>
            <w:tcW w:w="0" w:type="auto"/>
            <w:tcBorders>
              <w:top w:val="nil"/>
              <w:left w:val="nil"/>
              <w:bottom w:val="nil"/>
              <w:right w:val="nil"/>
            </w:tcBorders>
            <w:tcMar>
              <w:top w:w="100" w:type="dxa"/>
              <w:left w:w="80" w:type="dxa"/>
              <w:bottom w:w="100" w:type="dxa"/>
              <w:right w:w="80" w:type="dxa"/>
            </w:tcMar>
            <w:hideMark/>
          </w:tcPr>
          <w:p w14:paraId="7E4909ED" w14:textId="77777777" w:rsidR="00000000" w:rsidRDefault="00252FDA">
            <w:pPr>
              <w:spacing w:before="240" w:after="240"/>
              <w:rPr>
                <w:rFonts w:eastAsia="Times New Roman"/>
                <w:color w:val="000000"/>
                <w:sz w:val="20"/>
                <w:szCs w:val="20"/>
              </w:rPr>
            </w:pPr>
            <w:r>
              <w:rPr>
                <w:rFonts w:eastAsia="Times New Roman"/>
                <w:color w:val="000000"/>
                <w:sz w:val="20"/>
                <w:szCs w:val="20"/>
              </w:rPr>
              <w:t>Últimas 4 imágenes (1 mes)</w:t>
            </w:r>
          </w:p>
        </w:tc>
        <w:tc>
          <w:tcPr>
            <w:tcW w:w="0" w:type="auto"/>
            <w:tcBorders>
              <w:top w:val="nil"/>
              <w:left w:val="nil"/>
              <w:bottom w:val="nil"/>
              <w:right w:val="nil"/>
            </w:tcBorders>
            <w:tcMar>
              <w:top w:w="100" w:type="dxa"/>
              <w:left w:w="80" w:type="dxa"/>
              <w:bottom w:w="100" w:type="dxa"/>
              <w:right w:w="80" w:type="dxa"/>
            </w:tcMar>
            <w:hideMark/>
          </w:tcPr>
          <w:p w14:paraId="530ED7FC" w14:textId="77777777" w:rsidR="00000000" w:rsidRDefault="00252FDA">
            <w:pPr>
              <w:spacing w:before="240" w:after="240"/>
              <w:rPr>
                <w:rFonts w:eastAsia="Times New Roman"/>
                <w:color w:val="000000"/>
                <w:sz w:val="20"/>
                <w:szCs w:val="20"/>
              </w:rPr>
            </w:pPr>
            <w:r>
              <w:rPr>
                <w:rFonts w:eastAsia="Times New Roman"/>
                <w:color w:val="000000"/>
                <w:sz w:val="20"/>
                <w:szCs w:val="20"/>
              </w:rPr>
              <w:t>Disco duro externo del administrador de TI</w:t>
            </w:r>
          </w:p>
        </w:tc>
      </w:tr>
      <w:tr w:rsidR="00000000" w14:paraId="12A926CB"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166D65C6"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Pruebas de Restauración</w:t>
            </w:r>
          </w:p>
        </w:tc>
        <w:tc>
          <w:tcPr>
            <w:tcW w:w="0" w:type="auto"/>
            <w:tcBorders>
              <w:top w:val="nil"/>
              <w:left w:val="nil"/>
              <w:bottom w:val="single" w:sz="12" w:space="0" w:color="000000"/>
              <w:right w:val="nil"/>
            </w:tcBorders>
            <w:tcMar>
              <w:top w:w="100" w:type="dxa"/>
              <w:left w:w="80" w:type="dxa"/>
              <w:bottom w:w="100" w:type="dxa"/>
              <w:right w:w="80" w:type="dxa"/>
            </w:tcMar>
            <w:hideMark/>
          </w:tcPr>
          <w:p w14:paraId="7DE623E2" w14:textId="77777777" w:rsidR="00000000" w:rsidRDefault="00252FDA">
            <w:pPr>
              <w:spacing w:before="240" w:after="240"/>
              <w:rPr>
                <w:rFonts w:eastAsia="Times New Roman"/>
                <w:color w:val="000000"/>
                <w:sz w:val="20"/>
                <w:szCs w:val="20"/>
              </w:rPr>
            </w:pPr>
            <w:r>
              <w:rPr>
                <w:rFonts w:eastAsia="Times New Roman"/>
                <w:color w:val="000000"/>
                <w:sz w:val="20"/>
                <w:szCs w:val="20"/>
              </w:rPr>
              <w:t>Simulacro práctico</w:t>
            </w:r>
          </w:p>
        </w:tc>
        <w:tc>
          <w:tcPr>
            <w:tcW w:w="0" w:type="auto"/>
            <w:tcBorders>
              <w:top w:val="nil"/>
              <w:left w:val="nil"/>
              <w:bottom w:val="single" w:sz="12" w:space="0" w:color="000000"/>
              <w:right w:val="nil"/>
            </w:tcBorders>
            <w:tcMar>
              <w:top w:w="100" w:type="dxa"/>
              <w:left w:w="80" w:type="dxa"/>
              <w:bottom w:w="100" w:type="dxa"/>
              <w:right w:w="80" w:type="dxa"/>
            </w:tcMar>
            <w:hideMark/>
          </w:tcPr>
          <w:p w14:paraId="00FB95D5" w14:textId="77777777" w:rsidR="00000000" w:rsidRDefault="00252FDA">
            <w:pPr>
              <w:spacing w:before="240" w:after="240"/>
              <w:rPr>
                <w:rFonts w:eastAsia="Times New Roman"/>
                <w:color w:val="000000"/>
                <w:sz w:val="20"/>
                <w:szCs w:val="20"/>
              </w:rPr>
            </w:pPr>
            <w:r>
              <w:rPr>
                <w:rFonts w:eastAsia="Times New Roman"/>
                <w:color w:val="000000"/>
                <w:sz w:val="20"/>
                <w:szCs w:val="20"/>
              </w:rPr>
              <w:t>Mensual</w:t>
            </w:r>
          </w:p>
        </w:tc>
        <w:tc>
          <w:tcPr>
            <w:tcW w:w="0" w:type="auto"/>
            <w:tcBorders>
              <w:top w:val="nil"/>
              <w:left w:val="nil"/>
              <w:bottom w:val="single" w:sz="12" w:space="0" w:color="000000"/>
              <w:right w:val="nil"/>
            </w:tcBorders>
            <w:tcMar>
              <w:top w:w="100" w:type="dxa"/>
              <w:left w:w="80" w:type="dxa"/>
              <w:bottom w:w="100" w:type="dxa"/>
              <w:right w:w="80" w:type="dxa"/>
            </w:tcMar>
            <w:hideMark/>
          </w:tcPr>
          <w:p w14:paraId="4EAFC240" w14:textId="77777777" w:rsidR="00000000" w:rsidRDefault="00252FDA">
            <w:pPr>
              <w:spacing w:before="240" w:after="240"/>
              <w:rPr>
                <w:rFonts w:eastAsia="Times New Roman"/>
                <w:color w:val="000000"/>
                <w:sz w:val="20"/>
                <w:szCs w:val="20"/>
              </w:rPr>
            </w:pPr>
            <w:r>
              <w:rPr>
                <w:rFonts w:eastAsia="Times New Roman"/>
                <w:color w:val="000000"/>
                <w:sz w:val="20"/>
                <w:szCs w:val="20"/>
              </w:rPr>
              <w:t>Registro en bitácora de mantenimiento</w:t>
            </w:r>
          </w:p>
        </w:tc>
        <w:tc>
          <w:tcPr>
            <w:tcW w:w="0" w:type="auto"/>
            <w:tcBorders>
              <w:top w:val="nil"/>
              <w:left w:val="nil"/>
              <w:bottom w:val="single" w:sz="12" w:space="0" w:color="000000"/>
              <w:right w:val="nil"/>
            </w:tcBorders>
            <w:tcMar>
              <w:top w:w="100" w:type="dxa"/>
              <w:left w:w="80" w:type="dxa"/>
              <w:bottom w:w="100" w:type="dxa"/>
              <w:right w:w="80" w:type="dxa"/>
            </w:tcMar>
            <w:hideMark/>
          </w:tcPr>
          <w:p w14:paraId="47BC0218"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Servidor de pruebas o </w:t>
            </w:r>
            <w:r>
              <w:rPr>
                <w:rFonts w:eastAsia="Times New Roman"/>
                <w:color w:val="000000"/>
                <w:sz w:val="20"/>
                <w:szCs w:val="20"/>
              </w:rPr>
              <w:t>máquina de laboratorio</w:t>
            </w:r>
          </w:p>
        </w:tc>
      </w:tr>
    </w:tbl>
    <w:p w14:paraId="7E41E593"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La automatización de la copia diaria de base de datos se realiza mediante el programador de tareas cron de Linux ejecutando el comando mysqldump.</w:t>
      </w:r>
    </w:p>
    <w:p w14:paraId="41114292" w14:textId="77777777" w:rsidR="00000000" w:rsidRDefault="00252FDA">
      <w:pPr>
        <w:pStyle w:val="Ttulo2"/>
        <w:spacing w:line="480" w:lineRule="auto"/>
        <w:rPr>
          <w:rFonts w:eastAsia="Times New Roman"/>
          <w:color w:val="000000"/>
          <w:lang w:val="es-ES"/>
        </w:rPr>
      </w:pPr>
      <w:r>
        <w:rPr>
          <w:rFonts w:eastAsia="Times New Roman"/>
          <w:color w:val="000000"/>
          <w:lang w:val="es-ES"/>
        </w:rPr>
        <w:t>Objetivos de Continuidad del Negocio: RPO y RTO</w:t>
      </w:r>
    </w:p>
    <w:p w14:paraId="4E33B2C8" w14:textId="77777777" w:rsidR="00000000" w:rsidRDefault="00252FDA">
      <w:pPr>
        <w:pStyle w:val="NormalWeb"/>
        <w:spacing w:line="480" w:lineRule="auto"/>
        <w:rPr>
          <w:color w:val="000000"/>
          <w:lang w:val="es-ES"/>
        </w:rPr>
      </w:pPr>
      <w:r>
        <w:rPr>
          <w:color w:val="000000"/>
          <w:lang w:val="es-ES"/>
        </w:rPr>
        <w:t>Para medir la eficacia del plan de contingencia se definieron dos métricas internacionales de gestión de desastres:</w:t>
      </w:r>
    </w:p>
    <w:p w14:paraId="305E7108" w14:textId="77777777" w:rsidR="00000000" w:rsidRDefault="00252FDA">
      <w:pPr>
        <w:numPr>
          <w:ilvl w:val="0"/>
          <w:numId w:val="3"/>
        </w:numPr>
        <w:spacing w:before="100" w:beforeAutospacing="1" w:after="120"/>
        <w:rPr>
          <w:rFonts w:eastAsia="Times New Roman"/>
          <w:color w:val="000000"/>
          <w:lang w:val="es-ES"/>
        </w:rPr>
      </w:pPr>
      <w:r>
        <w:rPr>
          <w:rStyle w:val="Textoennegrita"/>
          <w:rFonts w:eastAsia="Times New Roman"/>
          <w:color w:val="000000"/>
          <w:lang w:val="es-ES"/>
        </w:rPr>
        <w:t>RPO (Recovery Point Objective - Objetivo de Punto de Recuperación):</w:t>
      </w:r>
      <w:r>
        <w:rPr>
          <w:rFonts w:eastAsia="Times New Roman"/>
          <w:color w:val="000000"/>
          <w:lang w:val="es-ES"/>
        </w:rPr>
        <w:t xml:space="preserve"> Es la cantidad máxima de datos que la entidad puede tolerar perder, medi</w:t>
      </w:r>
      <w:r>
        <w:rPr>
          <w:rFonts w:eastAsia="Times New Roman"/>
          <w:color w:val="000000"/>
          <w:lang w:val="es-ES"/>
        </w:rPr>
        <w:t xml:space="preserve">da en tiempo (Stallings, 2017). Para el GSS se estableció un RPO de </w:t>
      </w:r>
      <w:r>
        <w:rPr>
          <w:rStyle w:val="Textoennegrita"/>
          <w:rFonts w:eastAsia="Times New Roman"/>
          <w:color w:val="000000"/>
          <w:lang w:val="es-ES"/>
        </w:rPr>
        <w:t>24 horas</w:t>
      </w:r>
      <w:r>
        <w:rPr>
          <w:rFonts w:eastAsia="Times New Roman"/>
          <w:color w:val="000000"/>
          <w:lang w:val="es-ES"/>
        </w:rPr>
        <w:t>. Si ocurriera un daño catastrófico a las 4:00 p. m., al restaurar la copia de las 2:00 a. m. se perdería como máximo el trabajo académico realizado durante ese día laboral.</w:t>
      </w:r>
    </w:p>
    <w:p w14:paraId="32231999" w14:textId="77777777" w:rsidR="00000000" w:rsidRDefault="00252FDA">
      <w:pPr>
        <w:numPr>
          <w:ilvl w:val="0"/>
          <w:numId w:val="3"/>
        </w:numPr>
        <w:spacing w:before="100" w:beforeAutospacing="1" w:after="120"/>
        <w:rPr>
          <w:rFonts w:eastAsia="Times New Roman"/>
          <w:color w:val="000000"/>
          <w:lang w:val="es-ES"/>
        </w:rPr>
      </w:pPr>
      <w:r>
        <w:rPr>
          <w:rStyle w:val="Textoennegrita"/>
          <w:rFonts w:eastAsia="Times New Roman"/>
          <w:color w:val="000000"/>
          <w:lang w:val="es-ES"/>
        </w:rPr>
        <w:t>RTO (R</w:t>
      </w:r>
      <w:r>
        <w:rPr>
          <w:rStyle w:val="Textoennegrita"/>
          <w:rFonts w:eastAsia="Times New Roman"/>
          <w:color w:val="000000"/>
          <w:lang w:val="es-ES"/>
        </w:rPr>
        <w:t>ecovery Time Objective - Objetivo de Tiempo de Recuperación):</w:t>
      </w:r>
      <w:r>
        <w:rPr>
          <w:rFonts w:eastAsia="Times New Roman"/>
          <w:color w:val="000000"/>
          <w:lang w:val="es-ES"/>
        </w:rPr>
        <w:t xml:space="preserve"> Es el tiempo máximo que el equipo técnico puede tardar en volver a encender y dejar operativo el sistema tras una caída. Para el GSS se definió un RTO de </w:t>
      </w:r>
      <w:r>
        <w:rPr>
          <w:rStyle w:val="Textoennegrita"/>
          <w:rFonts w:eastAsia="Times New Roman"/>
          <w:color w:val="000000"/>
          <w:lang w:val="es-ES"/>
        </w:rPr>
        <w:t>2 horas</w:t>
      </w:r>
      <w:r>
        <w:rPr>
          <w:rFonts w:eastAsia="Times New Roman"/>
          <w:color w:val="000000"/>
          <w:lang w:val="es-ES"/>
        </w:rPr>
        <w:t>. Con los procedimientos probados</w:t>
      </w:r>
      <w:r>
        <w:rPr>
          <w:rFonts w:eastAsia="Times New Roman"/>
          <w:color w:val="000000"/>
          <w:lang w:val="es-ES"/>
        </w:rPr>
        <w:t xml:space="preserve"> de restauración de VirtualBox y MySQL, levantar el servidor toma entre 30 y 45 minutos.</w:t>
      </w:r>
    </w:p>
    <w:p w14:paraId="0799C652" w14:textId="77777777" w:rsidR="00000000" w:rsidRDefault="00252FDA">
      <w:pPr>
        <w:pStyle w:val="Ttulo2"/>
        <w:spacing w:line="480" w:lineRule="auto"/>
        <w:rPr>
          <w:rFonts w:eastAsia="Times New Roman"/>
          <w:color w:val="000000"/>
          <w:lang w:val="es-ES"/>
        </w:rPr>
      </w:pPr>
      <w:r>
        <w:rPr>
          <w:rFonts w:eastAsia="Times New Roman"/>
          <w:color w:val="000000"/>
          <w:lang w:val="es-ES"/>
        </w:rPr>
        <w:t>Plan de Recuperación ante Desastres (DRP)</w:t>
      </w:r>
    </w:p>
    <w:p w14:paraId="3159F30F" w14:textId="77777777" w:rsidR="00000000" w:rsidRDefault="00252FDA">
      <w:pPr>
        <w:pStyle w:val="NormalWeb"/>
        <w:spacing w:line="480" w:lineRule="auto"/>
        <w:rPr>
          <w:color w:val="000000"/>
          <w:lang w:val="es-ES"/>
        </w:rPr>
      </w:pPr>
      <w:r>
        <w:rPr>
          <w:color w:val="000000"/>
          <w:lang w:val="es-ES"/>
        </w:rPr>
        <w:t>En la Tabla 6 se detallan los procedimientos de emergencia ante diferentes escenarios de riesgo informático que podrían afect</w:t>
      </w:r>
      <w:r>
        <w:rPr>
          <w:color w:val="000000"/>
          <w:lang w:val="es-ES"/>
        </w:rPr>
        <w:t>ar al servidor GSS.</w:t>
      </w:r>
    </w:p>
    <w:p w14:paraId="62CE53EC" w14:textId="77777777" w:rsidR="00000000" w:rsidRDefault="00252FDA">
      <w:pPr>
        <w:pStyle w:val="table-title-num"/>
        <w:spacing w:before="0" w:beforeAutospacing="0"/>
        <w:jc w:val="both"/>
        <w:rPr>
          <w:color w:val="000000"/>
          <w:lang w:val="es-ES"/>
        </w:rPr>
      </w:pPr>
      <w:r>
        <w:rPr>
          <w:color w:val="000000"/>
          <w:lang w:val="es-ES"/>
        </w:rPr>
        <w:t>Tabla 6</w:t>
      </w:r>
    </w:p>
    <w:p w14:paraId="20767DE5" w14:textId="77777777" w:rsidR="00000000" w:rsidRDefault="00252FDA">
      <w:pPr>
        <w:pStyle w:val="table-title-name"/>
        <w:spacing w:before="0" w:beforeAutospacing="0"/>
        <w:jc w:val="both"/>
        <w:rPr>
          <w:color w:val="000000"/>
          <w:lang w:val="es-ES"/>
        </w:rPr>
      </w:pPr>
      <w:r>
        <w:rPr>
          <w:color w:val="000000"/>
          <w:lang w:val="es-ES"/>
        </w:rPr>
        <w:t>Matriz del Plan de Recuperación ante Desastres (DRP)</w:t>
      </w:r>
    </w:p>
    <w:tbl>
      <w:tblPr>
        <w:tblW w:w="5000" w:type="pct"/>
        <w:tblCellMar>
          <w:top w:w="15" w:type="dxa"/>
          <w:left w:w="15" w:type="dxa"/>
          <w:bottom w:w="15" w:type="dxa"/>
          <w:right w:w="15" w:type="dxa"/>
        </w:tblCellMar>
        <w:tblLook w:val="04A0" w:firstRow="1" w:lastRow="0" w:firstColumn="1" w:lastColumn="0" w:noHBand="0" w:noVBand="1"/>
      </w:tblPr>
      <w:tblGrid>
        <w:gridCol w:w="2340"/>
        <w:gridCol w:w="1404"/>
        <w:gridCol w:w="4212"/>
        <w:gridCol w:w="1404"/>
      </w:tblGrid>
      <w:tr w:rsidR="00000000" w14:paraId="188F1FE1" w14:textId="77777777">
        <w:trPr>
          <w:tblHeader/>
        </w:trPr>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CC88903"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Escenario de Falla</w:t>
            </w:r>
          </w:p>
        </w:tc>
        <w:tc>
          <w:tcPr>
            <w:tcW w:w="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343D3B97"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Impacto</w:t>
            </w:r>
          </w:p>
        </w:tc>
        <w:tc>
          <w:tcPr>
            <w:tcW w:w="2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2C23E14E"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Procedimiento de Recuperación Paso a Paso</w:t>
            </w:r>
          </w:p>
        </w:tc>
        <w:tc>
          <w:tcPr>
            <w:tcW w:w="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78731D1"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Tiempo Estimado</w:t>
            </w:r>
          </w:p>
        </w:tc>
      </w:tr>
      <w:tr w:rsidR="00000000" w14:paraId="18C856DD" w14:textId="77777777">
        <w:tc>
          <w:tcPr>
            <w:tcW w:w="0" w:type="auto"/>
            <w:tcBorders>
              <w:top w:val="nil"/>
              <w:left w:val="nil"/>
              <w:bottom w:val="nil"/>
              <w:right w:val="nil"/>
            </w:tcBorders>
            <w:tcMar>
              <w:top w:w="100" w:type="dxa"/>
              <w:left w:w="80" w:type="dxa"/>
              <w:bottom w:w="100" w:type="dxa"/>
              <w:right w:w="80" w:type="dxa"/>
            </w:tcMar>
            <w:hideMark/>
          </w:tcPr>
          <w:p w14:paraId="45C6C57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Corrupción o Borrado Accidental en Base de Datos</w:t>
            </w:r>
          </w:p>
        </w:tc>
        <w:tc>
          <w:tcPr>
            <w:tcW w:w="0" w:type="auto"/>
            <w:tcBorders>
              <w:top w:val="nil"/>
              <w:left w:val="nil"/>
              <w:bottom w:val="nil"/>
              <w:right w:val="nil"/>
            </w:tcBorders>
            <w:tcMar>
              <w:top w:w="100" w:type="dxa"/>
              <w:left w:w="80" w:type="dxa"/>
              <w:bottom w:w="100" w:type="dxa"/>
              <w:right w:w="80" w:type="dxa"/>
            </w:tcMar>
            <w:hideMark/>
          </w:tcPr>
          <w:p w14:paraId="75915D8F" w14:textId="77777777" w:rsidR="00000000" w:rsidRDefault="00252FDA">
            <w:pPr>
              <w:spacing w:before="240" w:after="240"/>
              <w:rPr>
                <w:rFonts w:eastAsia="Times New Roman"/>
                <w:color w:val="000000"/>
                <w:sz w:val="20"/>
                <w:szCs w:val="20"/>
              </w:rPr>
            </w:pPr>
            <w:r>
              <w:rPr>
                <w:rFonts w:eastAsia="Times New Roman"/>
                <w:color w:val="000000"/>
                <w:sz w:val="20"/>
                <w:szCs w:val="20"/>
              </w:rPr>
              <w:t>Alto</w:t>
            </w:r>
          </w:p>
        </w:tc>
        <w:tc>
          <w:tcPr>
            <w:tcW w:w="0" w:type="auto"/>
            <w:tcBorders>
              <w:top w:val="nil"/>
              <w:left w:val="nil"/>
              <w:bottom w:val="nil"/>
              <w:right w:val="nil"/>
            </w:tcBorders>
            <w:tcMar>
              <w:top w:w="100" w:type="dxa"/>
              <w:left w:w="80" w:type="dxa"/>
              <w:bottom w:w="100" w:type="dxa"/>
              <w:right w:w="80" w:type="dxa"/>
            </w:tcMar>
            <w:hideMark/>
          </w:tcPr>
          <w:p w14:paraId="64BF2B29"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1. Detener la aplicación web: </w:t>
            </w:r>
            <w:r>
              <w:rPr>
                <w:rStyle w:val="CdigoHTML"/>
                <w:color w:val="000000"/>
              </w:rPr>
              <w:t>pm2 stop gss</w:t>
            </w:r>
            <w:r>
              <w:rPr>
                <w:rFonts w:eastAsia="Times New Roman"/>
                <w:color w:val="000000"/>
                <w:sz w:val="20"/>
                <w:szCs w:val="20"/>
              </w:rPr>
              <w:t>.</w:t>
            </w:r>
            <w:r>
              <w:rPr>
                <w:rFonts w:eastAsia="Times New Roman"/>
                <w:color w:val="000000"/>
                <w:sz w:val="20"/>
                <w:szCs w:val="20"/>
              </w:rPr>
              <w:br/>
              <w:t xml:space="preserve">2. Restaurar la copia SQL más reciente: </w:t>
            </w:r>
            <w:r>
              <w:rPr>
                <w:rStyle w:val="CdigoHTML"/>
                <w:color w:val="000000"/>
              </w:rPr>
              <w:t>mysql -u gss_user -p gss &lt; ~/backups/gss_pre_v3_*.sql</w:t>
            </w:r>
            <w:r>
              <w:rPr>
                <w:rFonts w:eastAsia="Times New Roman"/>
                <w:color w:val="000000"/>
                <w:sz w:val="20"/>
                <w:szCs w:val="20"/>
              </w:rPr>
              <w:t>.</w:t>
            </w:r>
            <w:r>
              <w:rPr>
                <w:rFonts w:eastAsia="Times New Roman"/>
                <w:color w:val="000000"/>
                <w:sz w:val="20"/>
                <w:szCs w:val="20"/>
              </w:rPr>
              <w:br/>
              <w:t xml:space="preserve">3. Reiniciar y verificar: </w:t>
            </w:r>
            <w:r>
              <w:rPr>
                <w:rStyle w:val="CdigoHTML"/>
                <w:color w:val="000000"/>
              </w:rPr>
              <w:t>pm2 restart gss</w:t>
            </w:r>
            <w:r>
              <w:rPr>
                <w:rFonts w:eastAsia="Times New Roman"/>
                <w:color w:val="000000"/>
                <w:sz w:val="20"/>
                <w:szCs w:val="20"/>
              </w:rPr>
              <w:t>.</w:t>
            </w:r>
          </w:p>
        </w:tc>
        <w:tc>
          <w:tcPr>
            <w:tcW w:w="0" w:type="auto"/>
            <w:tcBorders>
              <w:top w:val="nil"/>
              <w:left w:val="nil"/>
              <w:bottom w:val="nil"/>
              <w:right w:val="nil"/>
            </w:tcBorders>
            <w:tcMar>
              <w:top w:w="100" w:type="dxa"/>
              <w:left w:w="80" w:type="dxa"/>
              <w:bottom w:w="100" w:type="dxa"/>
              <w:right w:w="80" w:type="dxa"/>
            </w:tcMar>
            <w:hideMark/>
          </w:tcPr>
          <w:p w14:paraId="14E7B99C" w14:textId="77777777" w:rsidR="00000000" w:rsidRDefault="00252FDA">
            <w:pPr>
              <w:spacing w:before="240" w:after="240"/>
              <w:rPr>
                <w:rFonts w:eastAsia="Times New Roman"/>
                <w:color w:val="000000"/>
                <w:sz w:val="20"/>
                <w:szCs w:val="20"/>
              </w:rPr>
            </w:pPr>
            <w:r>
              <w:rPr>
                <w:rFonts w:eastAsia="Times New Roman"/>
                <w:color w:val="000000"/>
                <w:sz w:val="20"/>
                <w:szCs w:val="20"/>
              </w:rPr>
              <w:t>15 minutos</w:t>
            </w:r>
          </w:p>
        </w:tc>
      </w:tr>
      <w:tr w:rsidR="00000000" w14:paraId="036D6911" w14:textId="77777777">
        <w:tc>
          <w:tcPr>
            <w:tcW w:w="0" w:type="auto"/>
            <w:tcBorders>
              <w:top w:val="nil"/>
              <w:left w:val="nil"/>
              <w:bottom w:val="nil"/>
              <w:right w:val="nil"/>
            </w:tcBorders>
            <w:tcMar>
              <w:top w:w="100" w:type="dxa"/>
              <w:left w:w="80" w:type="dxa"/>
              <w:bottom w:w="100" w:type="dxa"/>
              <w:right w:w="80" w:type="dxa"/>
            </w:tcMar>
            <w:hideMark/>
          </w:tcPr>
          <w:p w14:paraId="58B910CF"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Falla Cr</w:t>
            </w:r>
            <w:r>
              <w:rPr>
                <w:rStyle w:val="Textoennegrita"/>
                <w:rFonts w:eastAsia="Times New Roman"/>
                <w:color w:val="000000"/>
                <w:sz w:val="20"/>
                <w:szCs w:val="20"/>
              </w:rPr>
              <w:t>ítica del Sistema Operativo o VirtualBox</w:t>
            </w:r>
          </w:p>
        </w:tc>
        <w:tc>
          <w:tcPr>
            <w:tcW w:w="0" w:type="auto"/>
            <w:tcBorders>
              <w:top w:val="nil"/>
              <w:left w:val="nil"/>
              <w:bottom w:val="nil"/>
              <w:right w:val="nil"/>
            </w:tcBorders>
            <w:tcMar>
              <w:top w:w="100" w:type="dxa"/>
              <w:left w:w="80" w:type="dxa"/>
              <w:bottom w:w="100" w:type="dxa"/>
              <w:right w:w="80" w:type="dxa"/>
            </w:tcMar>
            <w:hideMark/>
          </w:tcPr>
          <w:p w14:paraId="4EC6BBB3" w14:textId="77777777" w:rsidR="00000000" w:rsidRDefault="00252FDA">
            <w:pPr>
              <w:spacing w:before="240" w:after="240"/>
              <w:rPr>
                <w:rFonts w:eastAsia="Times New Roman"/>
                <w:color w:val="000000"/>
                <w:sz w:val="20"/>
                <w:szCs w:val="20"/>
              </w:rPr>
            </w:pPr>
            <w:r>
              <w:rPr>
                <w:rFonts w:eastAsia="Times New Roman"/>
                <w:color w:val="000000"/>
                <w:sz w:val="20"/>
                <w:szCs w:val="20"/>
              </w:rPr>
              <w:t>Crítico</w:t>
            </w:r>
          </w:p>
        </w:tc>
        <w:tc>
          <w:tcPr>
            <w:tcW w:w="0" w:type="auto"/>
            <w:tcBorders>
              <w:top w:val="nil"/>
              <w:left w:val="nil"/>
              <w:bottom w:val="nil"/>
              <w:right w:val="nil"/>
            </w:tcBorders>
            <w:tcMar>
              <w:top w:w="100" w:type="dxa"/>
              <w:left w:w="80" w:type="dxa"/>
              <w:bottom w:w="100" w:type="dxa"/>
              <w:right w:w="80" w:type="dxa"/>
            </w:tcMar>
            <w:hideMark/>
          </w:tcPr>
          <w:p w14:paraId="391BAE73" w14:textId="77777777" w:rsidR="00000000" w:rsidRDefault="00252FDA">
            <w:pPr>
              <w:spacing w:before="240" w:after="240"/>
              <w:rPr>
                <w:rFonts w:eastAsia="Times New Roman"/>
                <w:color w:val="000000"/>
                <w:sz w:val="20"/>
                <w:szCs w:val="20"/>
              </w:rPr>
            </w:pPr>
            <w:r>
              <w:rPr>
                <w:rFonts w:eastAsia="Times New Roman"/>
                <w:color w:val="000000"/>
                <w:sz w:val="20"/>
                <w:szCs w:val="20"/>
              </w:rPr>
              <w:t>1. Abrir VirtualBox en el equipo anfitrión.</w:t>
            </w:r>
            <w:r>
              <w:rPr>
                <w:rFonts w:eastAsia="Times New Roman"/>
                <w:color w:val="000000"/>
                <w:sz w:val="20"/>
                <w:szCs w:val="20"/>
              </w:rPr>
              <w:br/>
              <w:t>2. Eliminar el registro dañado de la máquina.</w:t>
            </w:r>
            <w:r>
              <w:rPr>
                <w:rFonts w:eastAsia="Times New Roman"/>
                <w:color w:val="000000"/>
                <w:sz w:val="20"/>
                <w:szCs w:val="20"/>
              </w:rPr>
              <w:br/>
              <w:t>3. Importar el archivo de respaldo PEPE.ova guardado en la memoria USB.</w:t>
            </w:r>
            <w:r>
              <w:rPr>
                <w:rFonts w:eastAsia="Times New Roman"/>
                <w:color w:val="000000"/>
                <w:sz w:val="20"/>
                <w:szCs w:val="20"/>
              </w:rPr>
              <w:br/>
              <w:t>4. Reconfigurar reenvío de puertos si hace fa</w:t>
            </w:r>
            <w:r>
              <w:rPr>
                <w:rFonts w:eastAsia="Times New Roman"/>
                <w:color w:val="000000"/>
                <w:sz w:val="20"/>
                <w:szCs w:val="20"/>
              </w:rPr>
              <w:t>lta y encender la VM.</w:t>
            </w:r>
          </w:p>
        </w:tc>
        <w:tc>
          <w:tcPr>
            <w:tcW w:w="0" w:type="auto"/>
            <w:tcBorders>
              <w:top w:val="nil"/>
              <w:left w:val="nil"/>
              <w:bottom w:val="nil"/>
              <w:right w:val="nil"/>
            </w:tcBorders>
            <w:tcMar>
              <w:top w:w="100" w:type="dxa"/>
              <w:left w:w="80" w:type="dxa"/>
              <w:bottom w:w="100" w:type="dxa"/>
              <w:right w:w="80" w:type="dxa"/>
            </w:tcMar>
            <w:hideMark/>
          </w:tcPr>
          <w:p w14:paraId="7600453F" w14:textId="77777777" w:rsidR="00000000" w:rsidRDefault="00252FDA">
            <w:pPr>
              <w:spacing w:before="240" w:after="240"/>
              <w:rPr>
                <w:rFonts w:eastAsia="Times New Roman"/>
                <w:color w:val="000000"/>
                <w:sz w:val="20"/>
                <w:szCs w:val="20"/>
              </w:rPr>
            </w:pPr>
            <w:r>
              <w:rPr>
                <w:rFonts w:eastAsia="Times New Roman"/>
                <w:color w:val="000000"/>
                <w:sz w:val="20"/>
                <w:szCs w:val="20"/>
              </w:rPr>
              <w:t>30 minutos</w:t>
            </w:r>
          </w:p>
        </w:tc>
      </w:tr>
      <w:tr w:rsidR="00000000" w14:paraId="491DEBEB" w14:textId="77777777">
        <w:tc>
          <w:tcPr>
            <w:tcW w:w="0" w:type="auto"/>
            <w:tcBorders>
              <w:top w:val="nil"/>
              <w:left w:val="nil"/>
              <w:bottom w:val="nil"/>
              <w:right w:val="nil"/>
            </w:tcBorders>
            <w:tcMar>
              <w:top w:w="100" w:type="dxa"/>
              <w:left w:w="80" w:type="dxa"/>
              <w:bottom w:w="100" w:type="dxa"/>
              <w:right w:w="80" w:type="dxa"/>
            </w:tcMar>
            <w:hideMark/>
          </w:tcPr>
          <w:p w14:paraId="1764694D"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Daño Total del Disco del Computador Anfitrión</w:t>
            </w:r>
          </w:p>
        </w:tc>
        <w:tc>
          <w:tcPr>
            <w:tcW w:w="0" w:type="auto"/>
            <w:tcBorders>
              <w:top w:val="nil"/>
              <w:left w:val="nil"/>
              <w:bottom w:val="nil"/>
              <w:right w:val="nil"/>
            </w:tcBorders>
            <w:tcMar>
              <w:top w:w="100" w:type="dxa"/>
              <w:left w:w="80" w:type="dxa"/>
              <w:bottom w:w="100" w:type="dxa"/>
              <w:right w:w="80" w:type="dxa"/>
            </w:tcMar>
            <w:hideMark/>
          </w:tcPr>
          <w:p w14:paraId="02286453" w14:textId="77777777" w:rsidR="00000000" w:rsidRDefault="00252FDA">
            <w:pPr>
              <w:spacing w:before="240" w:after="240"/>
              <w:rPr>
                <w:rFonts w:eastAsia="Times New Roman"/>
                <w:color w:val="000000"/>
                <w:sz w:val="20"/>
                <w:szCs w:val="20"/>
              </w:rPr>
            </w:pPr>
            <w:r>
              <w:rPr>
                <w:rFonts w:eastAsia="Times New Roman"/>
                <w:color w:val="000000"/>
                <w:sz w:val="20"/>
                <w:szCs w:val="20"/>
              </w:rPr>
              <w:t>Desastroso</w:t>
            </w:r>
          </w:p>
        </w:tc>
        <w:tc>
          <w:tcPr>
            <w:tcW w:w="0" w:type="auto"/>
            <w:tcBorders>
              <w:top w:val="nil"/>
              <w:left w:val="nil"/>
              <w:bottom w:val="nil"/>
              <w:right w:val="nil"/>
            </w:tcBorders>
            <w:tcMar>
              <w:top w:w="100" w:type="dxa"/>
              <w:left w:w="80" w:type="dxa"/>
              <w:bottom w:w="100" w:type="dxa"/>
              <w:right w:w="80" w:type="dxa"/>
            </w:tcMar>
            <w:hideMark/>
          </w:tcPr>
          <w:p w14:paraId="629D8437" w14:textId="77777777" w:rsidR="00000000" w:rsidRDefault="00252FDA">
            <w:pPr>
              <w:spacing w:before="240" w:after="240"/>
              <w:rPr>
                <w:rFonts w:eastAsia="Times New Roman"/>
                <w:color w:val="000000"/>
                <w:sz w:val="20"/>
                <w:szCs w:val="20"/>
              </w:rPr>
            </w:pPr>
            <w:r>
              <w:rPr>
                <w:rFonts w:eastAsia="Times New Roman"/>
                <w:color w:val="000000"/>
                <w:sz w:val="20"/>
                <w:szCs w:val="20"/>
              </w:rPr>
              <w:t>1. Instalar VirtualBox en un equipo de reemplazo.</w:t>
            </w:r>
            <w:r>
              <w:rPr>
                <w:rFonts w:eastAsia="Times New Roman"/>
                <w:color w:val="000000"/>
                <w:sz w:val="20"/>
                <w:szCs w:val="20"/>
              </w:rPr>
              <w:br/>
            </w:r>
            <w:r>
              <w:rPr>
                <w:rFonts w:eastAsia="Times New Roman"/>
                <w:color w:val="000000"/>
                <w:sz w:val="20"/>
                <w:szCs w:val="20"/>
              </w:rPr>
              <w:t>2. Conectar la memoria USB externa con el archivo PEPE.ova.</w:t>
            </w:r>
            <w:r>
              <w:rPr>
                <w:rFonts w:eastAsia="Times New Roman"/>
                <w:color w:val="000000"/>
                <w:sz w:val="20"/>
                <w:szCs w:val="20"/>
              </w:rPr>
              <w:br/>
              <w:t>3. Importar la máquina virtual y conectarla a la red local.</w:t>
            </w:r>
          </w:p>
        </w:tc>
        <w:tc>
          <w:tcPr>
            <w:tcW w:w="0" w:type="auto"/>
            <w:tcBorders>
              <w:top w:val="nil"/>
              <w:left w:val="nil"/>
              <w:bottom w:val="nil"/>
              <w:right w:val="nil"/>
            </w:tcBorders>
            <w:tcMar>
              <w:top w:w="100" w:type="dxa"/>
              <w:left w:w="80" w:type="dxa"/>
              <w:bottom w:w="100" w:type="dxa"/>
              <w:right w:w="80" w:type="dxa"/>
            </w:tcMar>
            <w:hideMark/>
          </w:tcPr>
          <w:p w14:paraId="4FE6176F" w14:textId="77777777" w:rsidR="00000000" w:rsidRDefault="00252FDA">
            <w:pPr>
              <w:spacing w:before="240" w:after="240"/>
              <w:rPr>
                <w:rFonts w:eastAsia="Times New Roman"/>
                <w:color w:val="000000"/>
                <w:sz w:val="20"/>
                <w:szCs w:val="20"/>
              </w:rPr>
            </w:pPr>
            <w:r>
              <w:rPr>
                <w:rFonts w:eastAsia="Times New Roman"/>
                <w:color w:val="000000"/>
                <w:sz w:val="20"/>
                <w:szCs w:val="20"/>
              </w:rPr>
              <w:t>60 minutos</w:t>
            </w:r>
          </w:p>
        </w:tc>
      </w:tr>
      <w:tr w:rsidR="00000000" w14:paraId="373443EB"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1BF0741C"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Actualización de Software Fallida (V3.0 a V2.2.5)</w:t>
            </w:r>
          </w:p>
        </w:tc>
        <w:tc>
          <w:tcPr>
            <w:tcW w:w="0" w:type="auto"/>
            <w:tcBorders>
              <w:top w:val="nil"/>
              <w:left w:val="nil"/>
              <w:bottom w:val="single" w:sz="12" w:space="0" w:color="000000"/>
              <w:right w:val="nil"/>
            </w:tcBorders>
            <w:tcMar>
              <w:top w:w="100" w:type="dxa"/>
              <w:left w:w="80" w:type="dxa"/>
              <w:bottom w:w="100" w:type="dxa"/>
              <w:right w:w="80" w:type="dxa"/>
            </w:tcMar>
            <w:hideMark/>
          </w:tcPr>
          <w:p w14:paraId="72A31290" w14:textId="77777777" w:rsidR="00000000" w:rsidRDefault="00252FDA">
            <w:pPr>
              <w:spacing w:before="240" w:after="240"/>
              <w:rPr>
                <w:rFonts w:eastAsia="Times New Roman"/>
                <w:color w:val="000000"/>
                <w:sz w:val="20"/>
                <w:szCs w:val="20"/>
              </w:rPr>
            </w:pPr>
            <w:r>
              <w:rPr>
                <w:rFonts w:eastAsia="Times New Roman"/>
                <w:color w:val="000000"/>
                <w:sz w:val="20"/>
                <w:szCs w:val="20"/>
              </w:rPr>
              <w:t>Medio</w:t>
            </w:r>
          </w:p>
        </w:tc>
        <w:tc>
          <w:tcPr>
            <w:tcW w:w="0" w:type="auto"/>
            <w:tcBorders>
              <w:top w:val="nil"/>
              <w:left w:val="nil"/>
              <w:bottom w:val="single" w:sz="12" w:space="0" w:color="000000"/>
              <w:right w:val="nil"/>
            </w:tcBorders>
            <w:tcMar>
              <w:top w:w="100" w:type="dxa"/>
              <w:left w:w="80" w:type="dxa"/>
              <w:bottom w:w="100" w:type="dxa"/>
              <w:right w:w="80" w:type="dxa"/>
            </w:tcMar>
            <w:hideMark/>
          </w:tcPr>
          <w:p w14:paraId="750C0795"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1. Detener PM2: </w:t>
            </w:r>
            <w:r>
              <w:rPr>
                <w:rStyle w:val="CdigoHTML"/>
                <w:color w:val="000000"/>
              </w:rPr>
              <w:t>pm2 stop gss</w:t>
            </w:r>
            <w:r>
              <w:rPr>
                <w:rFonts w:eastAsia="Times New Roman"/>
                <w:color w:val="000000"/>
                <w:sz w:val="20"/>
                <w:szCs w:val="20"/>
              </w:rPr>
              <w:t>.</w:t>
            </w:r>
            <w:r>
              <w:rPr>
                <w:rFonts w:eastAsia="Times New Roman"/>
                <w:color w:val="000000"/>
                <w:sz w:val="20"/>
                <w:szCs w:val="20"/>
              </w:rPr>
              <w:br/>
              <w:t xml:space="preserve">2. Volver a la versión previa: </w:t>
            </w:r>
            <w:r>
              <w:rPr>
                <w:rStyle w:val="CdigoHTML"/>
                <w:color w:val="000000"/>
              </w:rPr>
              <w:t>git che</w:t>
            </w:r>
            <w:r>
              <w:rPr>
                <w:rStyle w:val="CdigoHTML"/>
                <w:color w:val="000000"/>
              </w:rPr>
              <w:t>ckout v2.2.5</w:t>
            </w:r>
            <w:r>
              <w:rPr>
                <w:rFonts w:eastAsia="Times New Roman"/>
                <w:color w:val="000000"/>
                <w:sz w:val="20"/>
                <w:szCs w:val="20"/>
              </w:rPr>
              <w:t>.</w:t>
            </w:r>
            <w:r>
              <w:rPr>
                <w:rFonts w:eastAsia="Times New Roman"/>
                <w:color w:val="000000"/>
                <w:sz w:val="20"/>
                <w:szCs w:val="20"/>
              </w:rPr>
              <w:br/>
              <w:t>3. Restaurar la base de datos previa.</w:t>
            </w:r>
            <w:r>
              <w:rPr>
                <w:rFonts w:eastAsia="Times New Roman"/>
                <w:color w:val="000000"/>
                <w:sz w:val="20"/>
                <w:szCs w:val="20"/>
              </w:rPr>
              <w:br/>
              <w:t xml:space="preserve">4. Recompilar con </w:t>
            </w:r>
            <w:r>
              <w:rPr>
                <w:rStyle w:val="CdigoHTML"/>
                <w:color w:val="000000"/>
              </w:rPr>
              <w:t>npm run build</w:t>
            </w:r>
            <w:r>
              <w:rPr>
                <w:rFonts w:eastAsia="Times New Roman"/>
                <w:color w:val="000000"/>
                <w:sz w:val="20"/>
                <w:szCs w:val="20"/>
              </w:rPr>
              <w:t xml:space="preserve"> y encender con PM2.</w:t>
            </w:r>
          </w:p>
        </w:tc>
        <w:tc>
          <w:tcPr>
            <w:tcW w:w="0" w:type="auto"/>
            <w:tcBorders>
              <w:top w:val="nil"/>
              <w:left w:val="nil"/>
              <w:bottom w:val="single" w:sz="12" w:space="0" w:color="000000"/>
              <w:right w:val="nil"/>
            </w:tcBorders>
            <w:tcMar>
              <w:top w:w="100" w:type="dxa"/>
              <w:left w:w="80" w:type="dxa"/>
              <w:bottom w:w="100" w:type="dxa"/>
              <w:right w:w="80" w:type="dxa"/>
            </w:tcMar>
            <w:hideMark/>
          </w:tcPr>
          <w:p w14:paraId="698BE745" w14:textId="77777777" w:rsidR="00000000" w:rsidRDefault="00252FDA">
            <w:pPr>
              <w:spacing w:before="240" w:after="240"/>
              <w:rPr>
                <w:rFonts w:eastAsia="Times New Roman"/>
                <w:color w:val="000000"/>
                <w:sz w:val="20"/>
                <w:szCs w:val="20"/>
              </w:rPr>
            </w:pPr>
            <w:r>
              <w:rPr>
                <w:rFonts w:eastAsia="Times New Roman"/>
                <w:color w:val="000000"/>
                <w:sz w:val="20"/>
                <w:szCs w:val="20"/>
              </w:rPr>
              <w:t>20 minutos</w:t>
            </w:r>
          </w:p>
        </w:tc>
      </w:tr>
    </w:tbl>
    <w:p w14:paraId="6B1E5FE4"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Procedimientos técnicos probados y validados durante la jornada de implantación.</w:t>
      </w:r>
    </w:p>
    <w:p w14:paraId="07519FA6" w14:textId="77777777" w:rsidR="00000000" w:rsidRDefault="00252FDA">
      <w:pPr>
        <w:pStyle w:val="Ttulo2"/>
        <w:spacing w:line="480" w:lineRule="auto"/>
        <w:rPr>
          <w:rFonts w:eastAsia="Times New Roman"/>
          <w:color w:val="000000"/>
          <w:lang w:val="es-ES"/>
        </w:rPr>
      </w:pPr>
      <w:r>
        <w:rPr>
          <w:rFonts w:eastAsia="Times New Roman"/>
          <w:color w:val="000000"/>
          <w:lang w:val="es-ES"/>
        </w:rPr>
        <w:t>Caso Real de Contingencia: El Incidente E_FAIL de Vir</w:t>
      </w:r>
      <w:r>
        <w:rPr>
          <w:rFonts w:eastAsia="Times New Roman"/>
          <w:color w:val="000000"/>
          <w:lang w:val="es-ES"/>
        </w:rPr>
        <w:t>tualBox</w:t>
      </w:r>
    </w:p>
    <w:p w14:paraId="6166537B" w14:textId="77777777" w:rsidR="00000000" w:rsidRDefault="00252FDA">
      <w:pPr>
        <w:pStyle w:val="NormalWeb"/>
        <w:spacing w:line="480" w:lineRule="auto"/>
        <w:rPr>
          <w:color w:val="000000"/>
          <w:lang w:val="es-ES"/>
        </w:rPr>
      </w:pPr>
      <w:r>
        <w:rPr>
          <w:color w:val="000000"/>
          <w:lang w:val="es-ES"/>
        </w:rPr>
        <w:t>El día 14 de octubre de 2026 se presentó una contingencia real que sirvió para comprobar la efectividad del plan de recuperación. Tras el formateo previo del computador anfitrión, al intentar abrir la máquina virtual en VirtualBox apareció el error</w:t>
      </w:r>
      <w:r>
        <w:rPr>
          <w:color w:val="000000"/>
          <w:lang w:val="es-ES"/>
        </w:rPr>
        <w:t xml:space="preserve"> </w:t>
      </w:r>
      <w:r>
        <w:rPr>
          <w:rStyle w:val="CdigoHTML"/>
          <w:color w:val="000000"/>
          <w:lang w:val="es-ES"/>
        </w:rPr>
        <w:t>E_FAIL (0x80004005)</w:t>
      </w:r>
      <w:r>
        <w:rPr>
          <w:color w:val="000000"/>
          <w:lang w:val="es-ES"/>
        </w:rPr>
        <w:t>: el archivo de disco virtual figuraba como «inaccesible» y el sistema bloqueaba el arranque debido a que la máquina ya figuraba registrada con el mismo identificador único (UUID).</w:t>
      </w:r>
    </w:p>
    <w:p w14:paraId="2D9D8E05" w14:textId="77777777" w:rsidR="00000000" w:rsidRDefault="00252FDA">
      <w:pPr>
        <w:pStyle w:val="NormalWeb"/>
        <w:spacing w:line="480" w:lineRule="auto"/>
        <w:rPr>
          <w:color w:val="000000"/>
          <w:lang w:val="es-ES"/>
        </w:rPr>
      </w:pPr>
      <w:r>
        <w:rPr>
          <w:color w:val="000000"/>
          <w:lang w:val="es-ES"/>
        </w:rPr>
        <w:t>El equipo técnico aplicó el protocolo de recuperación s</w:t>
      </w:r>
      <w:r>
        <w:rPr>
          <w:color w:val="000000"/>
          <w:lang w:val="es-ES"/>
        </w:rPr>
        <w:t>in perder información: mediante la herramienta de comandos VBoxManage se liberó el registro atascado sin eliminar los archivos en disco (</w:t>
      </w:r>
      <w:r>
        <w:rPr>
          <w:rStyle w:val="CdigoHTML"/>
          <w:color w:val="000000"/>
          <w:lang w:val="es-ES"/>
        </w:rPr>
        <w:t>VBoxManage unregistervm PEPE</w:t>
      </w:r>
      <w:r>
        <w:rPr>
          <w:color w:val="000000"/>
          <w:lang w:val="es-ES"/>
        </w:rPr>
        <w:t xml:space="preserve"> y </w:t>
      </w:r>
      <w:r>
        <w:rPr>
          <w:rStyle w:val="CdigoHTML"/>
          <w:color w:val="000000"/>
          <w:lang w:val="es-ES"/>
        </w:rPr>
        <w:t>closemedium disk</w:t>
      </w:r>
      <w:r>
        <w:rPr>
          <w:color w:val="000000"/>
          <w:lang w:val="es-ES"/>
        </w:rPr>
        <w:t xml:space="preserve">). Luego se importó de manera limpia el archivo de respaldo </w:t>
      </w:r>
      <w:r>
        <w:rPr>
          <w:rStyle w:val="CdigoHTML"/>
          <w:color w:val="000000"/>
          <w:lang w:val="es-ES"/>
        </w:rPr>
        <w:t>PEPE.ova</w:t>
      </w:r>
      <w:r>
        <w:rPr>
          <w:color w:val="000000"/>
          <w:lang w:val="es-ES"/>
        </w:rPr>
        <w:t xml:space="preserve"> (de</w:t>
      </w:r>
      <w:r>
        <w:rPr>
          <w:color w:val="000000"/>
          <w:lang w:val="es-ES"/>
        </w:rPr>
        <w:t xml:space="preserve"> 3,4 GB) que se había resguardado previamente en una memoria USB externa. Al finalizar, la máquina inició con normalidad, comprobando que MySQL y Nginx continuaban intactos.</w:t>
      </w:r>
    </w:p>
    <w:p w14:paraId="105E24B8" w14:textId="77777777" w:rsidR="00000000" w:rsidRDefault="00252FDA">
      <w:pPr>
        <w:pStyle w:val="Ttulo1"/>
        <w:spacing w:line="480" w:lineRule="auto"/>
        <w:rPr>
          <w:rFonts w:eastAsia="Times New Roman"/>
          <w:color w:val="000000"/>
          <w:lang w:val="es-ES"/>
        </w:rPr>
      </w:pPr>
      <w:r>
        <w:rPr>
          <w:rFonts w:eastAsia="Times New Roman"/>
          <w:color w:val="000000"/>
          <w:lang w:val="es-ES"/>
        </w:rPr>
        <w:t>Plan de Migración</w:t>
      </w:r>
    </w:p>
    <w:p w14:paraId="06B36497" w14:textId="77777777" w:rsidR="00000000" w:rsidRDefault="00252FDA">
      <w:pPr>
        <w:pStyle w:val="NormalWeb"/>
        <w:spacing w:line="480" w:lineRule="auto"/>
        <w:rPr>
          <w:color w:val="000000"/>
          <w:lang w:val="es-ES"/>
        </w:rPr>
      </w:pPr>
      <w:r>
        <w:rPr>
          <w:color w:val="000000"/>
          <w:lang w:val="es-ES"/>
        </w:rPr>
        <w:t>La migración de software es el proceso de mover una aplicación y</w:t>
      </w:r>
      <w:r>
        <w:rPr>
          <w:color w:val="000000"/>
          <w:lang w:val="es-ES"/>
        </w:rPr>
        <w:t xml:space="preserve"> su información desde una versión antigua hacia una versión más moderna, asegurando que todos los datos existentes permanezcan intactos y compatibles (Pressman, 2010). En este proyecto se realizó la migración desde la versión v2.2.5 (commit </w:t>
      </w:r>
      <w:r>
        <w:rPr>
          <w:rStyle w:val="CdigoHTML"/>
          <w:color w:val="000000"/>
          <w:lang w:val="es-ES"/>
        </w:rPr>
        <w:t>b3e6929</w:t>
      </w:r>
      <w:r>
        <w:rPr>
          <w:color w:val="000000"/>
          <w:lang w:val="es-ES"/>
        </w:rPr>
        <w:t xml:space="preserve">) hacia </w:t>
      </w:r>
      <w:r>
        <w:rPr>
          <w:color w:val="000000"/>
          <w:lang w:val="es-ES"/>
        </w:rPr>
        <w:t xml:space="preserve">la versión final V3.0.0 (commit </w:t>
      </w:r>
      <w:r>
        <w:rPr>
          <w:rStyle w:val="CdigoHTML"/>
          <w:color w:val="000000"/>
          <w:lang w:val="es-ES"/>
        </w:rPr>
        <w:t>36d38ea</w:t>
      </w:r>
      <w:r>
        <w:rPr>
          <w:color w:val="000000"/>
          <w:lang w:val="es-ES"/>
        </w:rPr>
        <w:t xml:space="preserve">, etiqueta </w:t>
      </w:r>
      <w:r>
        <w:rPr>
          <w:rStyle w:val="CdigoHTML"/>
          <w:color w:val="000000"/>
          <w:lang w:val="es-ES"/>
        </w:rPr>
        <w:t>v3.0.0</w:t>
      </w:r>
      <w:r>
        <w:rPr>
          <w:color w:val="000000"/>
          <w:lang w:val="es-ES"/>
        </w:rPr>
        <w:t>).</w:t>
      </w:r>
    </w:p>
    <w:p w14:paraId="2B269BBF" w14:textId="77777777" w:rsidR="00000000" w:rsidRDefault="00252FDA">
      <w:pPr>
        <w:pStyle w:val="Ttulo2"/>
        <w:spacing w:line="480" w:lineRule="auto"/>
        <w:rPr>
          <w:rFonts w:eastAsia="Times New Roman"/>
          <w:color w:val="000000"/>
          <w:lang w:val="es-ES"/>
        </w:rPr>
      </w:pPr>
      <w:r>
        <w:rPr>
          <w:rFonts w:eastAsia="Times New Roman"/>
          <w:color w:val="000000"/>
          <w:lang w:val="es-ES"/>
        </w:rPr>
        <w:t>Estrategia de Paso a Producción</w:t>
      </w:r>
    </w:p>
    <w:p w14:paraId="0331AC48" w14:textId="77777777" w:rsidR="00000000" w:rsidRDefault="00252FDA">
      <w:pPr>
        <w:pStyle w:val="NormalWeb"/>
        <w:spacing w:line="480" w:lineRule="auto"/>
        <w:rPr>
          <w:color w:val="000000"/>
          <w:lang w:val="es-ES"/>
        </w:rPr>
      </w:pPr>
      <w:r>
        <w:rPr>
          <w:color w:val="000000"/>
          <w:lang w:val="es-ES"/>
        </w:rPr>
        <w:t>Para evitar traumatismos en la base de datos se aplicó una estrategia aditiva. Una migración aditiva significa que solo se añaden nuevas tablas y columnas, sin borra</w:t>
      </w:r>
      <w:r>
        <w:rPr>
          <w:color w:val="000000"/>
          <w:lang w:val="es-ES"/>
        </w:rPr>
        <w:t>r ni renombrar campos que ya contenían información. Al revisar las diferencias del código con Prisma ORM se constató que la versión V3.0 añadía los siguientes elementos al esquema relacional:</w:t>
      </w:r>
    </w:p>
    <w:p w14:paraId="23AAFAFC" w14:textId="77777777" w:rsidR="00000000" w:rsidRDefault="00252FDA">
      <w:pPr>
        <w:numPr>
          <w:ilvl w:val="0"/>
          <w:numId w:val="4"/>
        </w:numPr>
        <w:spacing w:before="100" w:beforeAutospacing="1" w:after="120"/>
        <w:rPr>
          <w:rFonts w:eastAsia="Times New Roman"/>
          <w:color w:val="000000"/>
          <w:lang w:val="es-ES"/>
        </w:rPr>
      </w:pPr>
      <w:r>
        <w:rPr>
          <w:rStyle w:val="Textoennegrita"/>
          <w:rFonts w:eastAsia="Times New Roman"/>
          <w:color w:val="000000"/>
          <w:lang w:val="es-ES"/>
        </w:rPr>
        <w:t xml:space="preserve">Nueva tabla </w:t>
      </w:r>
      <w:r>
        <w:rPr>
          <w:rStyle w:val="CdigoHTML"/>
          <w:b/>
          <w:bCs/>
          <w:color w:val="000000"/>
          <w:lang w:val="es-ES"/>
        </w:rPr>
        <w:t>password_reset_tokens</w:t>
      </w:r>
      <w:r>
        <w:rPr>
          <w:rStyle w:val="Textoennegrita"/>
          <w:rFonts w:eastAsia="Times New Roman"/>
          <w:color w:val="000000"/>
          <w:lang w:val="es-ES"/>
        </w:rPr>
        <w:t>:</w:t>
      </w:r>
      <w:r>
        <w:rPr>
          <w:rFonts w:eastAsia="Times New Roman"/>
          <w:color w:val="000000"/>
          <w:lang w:val="es-ES"/>
        </w:rPr>
        <w:t xml:space="preserve"> </w:t>
      </w:r>
      <w:r>
        <w:rPr>
          <w:rFonts w:eastAsia="Times New Roman"/>
          <w:color w:val="000000"/>
          <w:lang w:val="es-ES"/>
        </w:rPr>
        <w:t>Tabla creada para almacenar los códigos temporales de recuperación de contraseña de los usuarios por correo electrónico.</w:t>
      </w:r>
    </w:p>
    <w:p w14:paraId="716B4B32" w14:textId="77777777" w:rsidR="00000000" w:rsidRDefault="00252FDA">
      <w:pPr>
        <w:numPr>
          <w:ilvl w:val="0"/>
          <w:numId w:val="4"/>
        </w:numPr>
        <w:spacing w:before="100" w:beforeAutospacing="1" w:after="120"/>
        <w:rPr>
          <w:rFonts w:eastAsia="Times New Roman"/>
          <w:color w:val="000000"/>
          <w:lang w:val="es-ES"/>
        </w:rPr>
      </w:pPr>
      <w:r>
        <w:rPr>
          <w:rStyle w:val="Textoennegrita"/>
          <w:rFonts w:eastAsia="Times New Roman"/>
          <w:color w:val="000000"/>
          <w:lang w:val="es-ES"/>
        </w:rPr>
        <w:t xml:space="preserve">Nuevas columnas en tabla </w:t>
      </w:r>
      <w:r>
        <w:rPr>
          <w:rStyle w:val="CdigoHTML"/>
          <w:b/>
          <w:bCs/>
          <w:color w:val="000000"/>
          <w:lang w:val="es-ES"/>
        </w:rPr>
        <w:t>users</w:t>
      </w:r>
      <w:r>
        <w:rPr>
          <w:rStyle w:val="Textoennegrita"/>
          <w:rFonts w:eastAsia="Times New Roman"/>
          <w:color w:val="000000"/>
          <w:lang w:val="es-ES"/>
        </w:rPr>
        <w:t>:</w:t>
      </w:r>
      <w:r>
        <w:rPr>
          <w:rFonts w:eastAsia="Times New Roman"/>
          <w:color w:val="000000"/>
          <w:lang w:val="es-ES"/>
        </w:rPr>
        <w:t xml:space="preserve"> Se agregaron los campos </w:t>
      </w:r>
      <w:r>
        <w:rPr>
          <w:rStyle w:val="CdigoHTML"/>
          <w:color w:val="000000"/>
          <w:lang w:val="es-ES"/>
        </w:rPr>
        <w:t>emailPersonal</w:t>
      </w:r>
      <w:r>
        <w:rPr>
          <w:rFonts w:eastAsia="Times New Roman"/>
          <w:color w:val="000000"/>
          <w:lang w:val="es-ES"/>
        </w:rPr>
        <w:t xml:space="preserve"> (correo personal) y </w:t>
      </w:r>
      <w:r>
        <w:rPr>
          <w:rStyle w:val="CdigoHTML"/>
          <w:color w:val="000000"/>
          <w:lang w:val="es-ES"/>
        </w:rPr>
        <w:t>telefono</w:t>
      </w:r>
      <w:r>
        <w:rPr>
          <w:rFonts w:eastAsia="Times New Roman"/>
          <w:color w:val="000000"/>
          <w:lang w:val="es-ES"/>
        </w:rPr>
        <w:t xml:space="preserve"> (número de contacto) para enriquecer</w:t>
      </w:r>
      <w:r>
        <w:rPr>
          <w:rFonts w:eastAsia="Times New Roman"/>
          <w:color w:val="000000"/>
          <w:lang w:val="es-ES"/>
        </w:rPr>
        <w:t xml:space="preserve"> el perfil del usuario.</w:t>
      </w:r>
    </w:p>
    <w:p w14:paraId="3C30B01B" w14:textId="77777777" w:rsidR="00000000" w:rsidRDefault="00252FDA">
      <w:pPr>
        <w:numPr>
          <w:ilvl w:val="0"/>
          <w:numId w:val="4"/>
        </w:numPr>
        <w:spacing w:before="100" w:beforeAutospacing="1" w:after="120"/>
        <w:rPr>
          <w:rFonts w:eastAsia="Times New Roman"/>
          <w:color w:val="000000"/>
          <w:lang w:val="es-ES"/>
        </w:rPr>
      </w:pPr>
      <w:r>
        <w:rPr>
          <w:rStyle w:val="Textoennegrita"/>
          <w:rFonts w:eastAsia="Times New Roman"/>
          <w:color w:val="000000"/>
          <w:lang w:val="es-ES"/>
        </w:rPr>
        <w:t xml:space="preserve">Nuevas columnas en tabla </w:t>
      </w:r>
      <w:r>
        <w:rPr>
          <w:rStyle w:val="CdigoHTML"/>
          <w:b/>
          <w:bCs/>
          <w:color w:val="000000"/>
          <w:lang w:val="es-ES"/>
        </w:rPr>
        <w:t>instructores</w:t>
      </w:r>
      <w:r>
        <w:rPr>
          <w:rStyle w:val="Textoennegrita"/>
          <w:rFonts w:eastAsia="Times New Roman"/>
          <w:color w:val="000000"/>
          <w:lang w:val="es-ES"/>
        </w:rPr>
        <w:t>:</w:t>
      </w:r>
      <w:r>
        <w:rPr>
          <w:rFonts w:eastAsia="Times New Roman"/>
          <w:color w:val="000000"/>
          <w:lang w:val="es-ES"/>
        </w:rPr>
        <w:t xml:space="preserve"> Se añadió el campo </w:t>
      </w:r>
      <w:r>
        <w:rPr>
          <w:rStyle w:val="CdigoHTML"/>
          <w:color w:val="000000"/>
          <w:lang w:val="es-ES"/>
        </w:rPr>
        <w:t>emailPersonal</w:t>
      </w:r>
      <w:r>
        <w:rPr>
          <w:rFonts w:eastAsia="Times New Roman"/>
          <w:color w:val="000000"/>
          <w:lang w:val="es-ES"/>
        </w:rPr>
        <w:t xml:space="preserve"> para comunicación de contingencia.</w:t>
      </w:r>
    </w:p>
    <w:p w14:paraId="32E0C7DD" w14:textId="77777777" w:rsidR="00000000" w:rsidRDefault="00252FDA">
      <w:pPr>
        <w:numPr>
          <w:ilvl w:val="0"/>
          <w:numId w:val="4"/>
        </w:numPr>
        <w:spacing w:before="100" w:beforeAutospacing="1" w:after="120"/>
        <w:rPr>
          <w:rFonts w:eastAsia="Times New Roman"/>
          <w:color w:val="000000"/>
          <w:lang w:val="es-ES"/>
        </w:rPr>
      </w:pPr>
      <w:r>
        <w:rPr>
          <w:rStyle w:val="Textoennegrita"/>
          <w:rFonts w:eastAsia="Times New Roman"/>
          <w:color w:val="000000"/>
          <w:lang w:val="es-ES"/>
        </w:rPr>
        <w:t xml:space="preserve">Ajustes en tabla </w:t>
      </w:r>
      <w:r>
        <w:rPr>
          <w:rStyle w:val="CdigoHTML"/>
          <w:b/>
          <w:bCs/>
          <w:color w:val="000000"/>
          <w:lang w:val="es-ES"/>
        </w:rPr>
        <w:t>clases_virtuales</w:t>
      </w:r>
      <w:r>
        <w:rPr>
          <w:rStyle w:val="Textoennegrita"/>
          <w:rFonts w:eastAsia="Times New Roman"/>
          <w:color w:val="000000"/>
          <w:lang w:val="es-ES"/>
        </w:rPr>
        <w:t>:</w:t>
      </w:r>
      <w:r>
        <w:rPr>
          <w:rFonts w:eastAsia="Times New Roman"/>
          <w:color w:val="000000"/>
          <w:lang w:val="es-ES"/>
        </w:rPr>
        <w:t xml:space="preserve"> Se integró la columna </w:t>
      </w:r>
      <w:r>
        <w:rPr>
          <w:rStyle w:val="CdigoHTML"/>
          <w:color w:val="000000"/>
          <w:lang w:val="es-ES"/>
        </w:rPr>
        <w:t>instructorId</w:t>
      </w:r>
      <w:r>
        <w:rPr>
          <w:rFonts w:eastAsia="Times New Roman"/>
          <w:color w:val="000000"/>
          <w:lang w:val="es-ES"/>
        </w:rPr>
        <w:t xml:space="preserve"> vinculada al docente encargado, el identificador </w:t>
      </w:r>
      <w:r>
        <w:rPr>
          <w:rStyle w:val="CdigoHTML"/>
          <w:color w:val="000000"/>
          <w:lang w:val="es-ES"/>
        </w:rPr>
        <w:t>zoomMe</w:t>
      </w:r>
      <w:r>
        <w:rPr>
          <w:rStyle w:val="CdigoHTML"/>
          <w:color w:val="000000"/>
          <w:lang w:val="es-ES"/>
        </w:rPr>
        <w:t>etingId</w:t>
      </w:r>
      <w:r>
        <w:rPr>
          <w:rFonts w:eastAsia="Times New Roman"/>
          <w:color w:val="000000"/>
          <w:lang w:val="es-ES"/>
        </w:rPr>
        <w:t xml:space="preserve"> para sesiones remotas y se permitió que </w:t>
      </w:r>
      <w:r>
        <w:rPr>
          <w:rStyle w:val="CdigoHTML"/>
          <w:color w:val="000000"/>
          <w:lang w:val="es-ES"/>
        </w:rPr>
        <w:t>enlaceUrl</w:t>
      </w:r>
      <w:r>
        <w:rPr>
          <w:rFonts w:eastAsia="Times New Roman"/>
          <w:color w:val="000000"/>
          <w:lang w:val="es-ES"/>
        </w:rPr>
        <w:t xml:space="preserve"> fuera opcional.</w:t>
      </w:r>
    </w:p>
    <w:p w14:paraId="74602AC5" w14:textId="77777777" w:rsidR="00000000" w:rsidRDefault="00252FDA">
      <w:pPr>
        <w:pStyle w:val="Ttulo2"/>
        <w:spacing w:line="480" w:lineRule="auto"/>
        <w:rPr>
          <w:rFonts w:eastAsia="Times New Roman"/>
          <w:color w:val="000000"/>
          <w:lang w:val="es-ES"/>
        </w:rPr>
      </w:pPr>
      <w:r>
        <w:rPr>
          <w:rFonts w:eastAsia="Times New Roman"/>
          <w:color w:val="000000"/>
          <w:lang w:val="es-ES"/>
        </w:rPr>
        <w:t>Justificación Técnica del Uso de prisma db push</w:t>
      </w:r>
    </w:p>
    <w:p w14:paraId="2855BE54" w14:textId="77777777" w:rsidR="00000000" w:rsidRDefault="00252FDA">
      <w:pPr>
        <w:pStyle w:val="NormalWeb"/>
        <w:spacing w:line="480" w:lineRule="auto"/>
        <w:rPr>
          <w:color w:val="000000"/>
          <w:lang w:val="es-ES"/>
        </w:rPr>
      </w:pPr>
      <w:r>
        <w:rPr>
          <w:color w:val="000000"/>
          <w:lang w:val="es-ES"/>
        </w:rPr>
        <w:t xml:space="preserve">Durante la ejecución en el servidor, el comando convencional </w:t>
      </w:r>
      <w:r>
        <w:rPr>
          <w:rStyle w:val="CdigoHTML"/>
          <w:color w:val="000000"/>
          <w:lang w:val="es-ES"/>
        </w:rPr>
        <w:t>npx prisma migrate deploy</w:t>
      </w:r>
      <w:r>
        <w:rPr>
          <w:color w:val="000000"/>
          <w:lang w:val="es-ES"/>
        </w:rPr>
        <w:t xml:space="preserve"> </w:t>
      </w:r>
      <w:r>
        <w:rPr>
          <w:color w:val="000000"/>
          <w:lang w:val="es-ES"/>
        </w:rPr>
        <w:t xml:space="preserve">no realizó cambios debido a que el repositorio solo contenía el archivo de migración histórico de la versión 2.1.5 (los desarrolladores anteriores habían modificado directamente el archivo </w:t>
      </w:r>
      <w:r>
        <w:rPr>
          <w:rStyle w:val="CdigoHTML"/>
          <w:color w:val="000000"/>
          <w:lang w:val="es-ES"/>
        </w:rPr>
        <w:t>schema.prisma</w:t>
      </w:r>
      <w:r>
        <w:rPr>
          <w:color w:val="000000"/>
          <w:lang w:val="es-ES"/>
        </w:rPr>
        <w:t xml:space="preserve"> sin generar una carpeta de migración formal). Siguien</w:t>
      </w:r>
      <w:r>
        <w:rPr>
          <w:color w:val="000000"/>
          <w:lang w:val="es-ES"/>
        </w:rPr>
        <w:t>do las directrices de seguridad, no se forzó ninguna acción destructiva. En su lugar, se ejecutó:</w:t>
      </w:r>
    </w:p>
    <w:p w14:paraId="7C73729B" w14:textId="77777777" w:rsidR="00000000" w:rsidRDefault="00252FDA">
      <w:pPr>
        <w:pStyle w:val="HTMLconformatoprevio"/>
        <w:rPr>
          <w:color w:val="000000"/>
          <w:lang w:val="es-ES"/>
        </w:rPr>
      </w:pPr>
      <w:r>
        <w:rPr>
          <w:color w:val="000000"/>
          <w:lang w:val="es-ES"/>
        </w:rPr>
        <w:t>cd ~/gss &amp;&amp; npx prisma migrate diff --from-schema-datasource prisma/schema.prisma --to-schema-datamodel prisma/schema.prisma --script</w:t>
      </w:r>
    </w:p>
    <w:p w14:paraId="74009932" w14:textId="77777777" w:rsidR="00000000" w:rsidRDefault="00252FDA">
      <w:pPr>
        <w:pStyle w:val="NormalWeb"/>
        <w:spacing w:line="480" w:lineRule="auto"/>
        <w:rPr>
          <w:color w:val="000000"/>
          <w:lang w:val="es-ES"/>
        </w:rPr>
      </w:pPr>
      <w:r>
        <w:rPr>
          <w:color w:val="000000"/>
          <w:lang w:val="es-ES"/>
        </w:rPr>
        <w:t>Este comando generó un r</w:t>
      </w:r>
      <w:r>
        <w:rPr>
          <w:color w:val="000000"/>
          <w:lang w:val="es-ES"/>
        </w:rPr>
        <w:t xml:space="preserve">eporte en texto plano demostrando que los cambios eran 100% seguros y aditivos. Con la confirmación técnica, se ejecutó </w:t>
      </w:r>
      <w:r>
        <w:rPr>
          <w:rStyle w:val="CdigoHTML"/>
          <w:color w:val="000000"/>
          <w:lang w:val="es-ES"/>
        </w:rPr>
        <w:t>npx prisma db push</w:t>
      </w:r>
      <w:r>
        <w:rPr>
          <w:color w:val="000000"/>
          <w:lang w:val="es-ES"/>
        </w:rPr>
        <w:t xml:space="preserve">, sincronizando la base de datos en 3,48 segundos sin eliminar una sola fila existente y dejando la base con un total </w:t>
      </w:r>
      <w:r>
        <w:rPr>
          <w:color w:val="000000"/>
          <w:lang w:val="es-ES"/>
        </w:rPr>
        <w:t xml:space="preserve">de </w:t>
      </w:r>
      <w:r>
        <w:rPr>
          <w:rStyle w:val="Textoennegrita"/>
          <w:color w:val="000000"/>
          <w:lang w:val="es-ES"/>
        </w:rPr>
        <w:t>36 tablas</w:t>
      </w:r>
      <w:r>
        <w:rPr>
          <w:color w:val="000000"/>
          <w:lang w:val="es-ES"/>
        </w:rPr>
        <w:t xml:space="preserve"> perfectamente operativas.</w:t>
      </w:r>
    </w:p>
    <w:p w14:paraId="5601FACA" w14:textId="77777777" w:rsidR="00000000" w:rsidRDefault="00252FDA">
      <w:pPr>
        <w:pStyle w:val="Ttulo2"/>
        <w:spacing w:line="480" w:lineRule="auto"/>
        <w:rPr>
          <w:rFonts w:eastAsia="Times New Roman"/>
          <w:color w:val="000000"/>
          <w:lang w:val="es-ES"/>
        </w:rPr>
      </w:pPr>
      <w:r>
        <w:rPr>
          <w:rFonts w:eastAsia="Times New Roman"/>
          <w:color w:val="000000"/>
          <w:lang w:val="es-ES"/>
        </w:rPr>
        <w:t>Plan de Reversa o Contingencia (Rollback)</w:t>
      </w:r>
    </w:p>
    <w:p w14:paraId="24FEF951" w14:textId="77777777" w:rsidR="00000000" w:rsidRDefault="00252FDA">
      <w:pPr>
        <w:pStyle w:val="NormalWeb"/>
        <w:spacing w:line="480" w:lineRule="auto"/>
        <w:rPr>
          <w:color w:val="000000"/>
          <w:lang w:val="es-ES"/>
        </w:rPr>
      </w:pPr>
      <w:r>
        <w:rPr>
          <w:color w:val="000000"/>
          <w:lang w:val="es-ES"/>
        </w:rPr>
        <w:t xml:space="preserve">El plan de reversa (en inglés </w:t>
      </w:r>
      <w:r>
        <w:rPr>
          <w:rStyle w:val="nfasis"/>
          <w:color w:val="000000"/>
          <w:lang w:val="es-ES"/>
        </w:rPr>
        <w:t>Rollback</w:t>
      </w:r>
      <w:r>
        <w:rPr>
          <w:color w:val="000000"/>
          <w:lang w:val="es-ES"/>
        </w:rPr>
        <w:t>) es el protocolo de retirada que se ejecuta si una actualización presenta errores graves que impiden que los usuarios trabajen. Si la V3</w:t>
      </w:r>
      <w:r>
        <w:rPr>
          <w:color w:val="000000"/>
          <w:lang w:val="es-ES"/>
        </w:rPr>
        <w:t>.0 hubiera fallado en producción, el procedimiento exacto de restauración era el siguiente:</w:t>
      </w:r>
    </w:p>
    <w:p w14:paraId="64AF5B69" w14:textId="77777777" w:rsidR="00000000" w:rsidRDefault="00252FDA">
      <w:pPr>
        <w:pStyle w:val="HTMLconformatoprevio"/>
        <w:rPr>
          <w:color w:val="000000"/>
          <w:lang w:val="es-ES"/>
        </w:rPr>
      </w:pPr>
      <w:r>
        <w:rPr>
          <w:color w:val="000000"/>
          <w:lang w:val="es-ES"/>
        </w:rPr>
        <w:t># 1. Detener el proceso en PM2</w:t>
      </w:r>
    </w:p>
    <w:p w14:paraId="3652B3D2" w14:textId="77777777" w:rsidR="00000000" w:rsidRDefault="00252FDA">
      <w:pPr>
        <w:pStyle w:val="HTMLconformatoprevio"/>
        <w:rPr>
          <w:color w:val="000000"/>
          <w:lang w:val="es-ES"/>
        </w:rPr>
      </w:pPr>
      <w:r>
        <w:rPr>
          <w:color w:val="000000"/>
          <w:lang w:val="es-ES"/>
        </w:rPr>
        <w:t>pm2 stop gss</w:t>
      </w:r>
    </w:p>
    <w:p w14:paraId="1DC94F9D" w14:textId="77777777" w:rsidR="00000000" w:rsidRDefault="00252FDA">
      <w:pPr>
        <w:pStyle w:val="HTMLconformatoprevio"/>
        <w:rPr>
          <w:color w:val="000000"/>
          <w:lang w:val="es-ES"/>
        </w:rPr>
      </w:pPr>
    </w:p>
    <w:p w14:paraId="4F000915" w14:textId="77777777" w:rsidR="00000000" w:rsidRDefault="00252FDA">
      <w:pPr>
        <w:pStyle w:val="HTMLconformatoprevio"/>
        <w:rPr>
          <w:color w:val="000000"/>
          <w:lang w:val="es-ES"/>
        </w:rPr>
      </w:pPr>
      <w:r>
        <w:rPr>
          <w:color w:val="000000"/>
          <w:lang w:val="es-ES"/>
        </w:rPr>
        <w:t># 2. Restaurar la base de datos de respaldo tomada antes del cambio</w:t>
      </w:r>
    </w:p>
    <w:p w14:paraId="4F695CAB" w14:textId="77777777" w:rsidR="00000000" w:rsidRDefault="00252FDA">
      <w:pPr>
        <w:pStyle w:val="HTMLconformatoprevio"/>
        <w:rPr>
          <w:color w:val="000000"/>
          <w:lang w:val="es-ES"/>
        </w:rPr>
      </w:pPr>
      <w:r>
        <w:rPr>
          <w:color w:val="000000"/>
          <w:lang w:val="es-ES"/>
        </w:rPr>
        <w:t>mysql -u gss_user -p gss &lt; ~/backups/gss_pre_v3_202</w:t>
      </w:r>
      <w:r>
        <w:rPr>
          <w:color w:val="000000"/>
          <w:lang w:val="es-ES"/>
        </w:rPr>
        <w:t>6-10-15_1208.sql</w:t>
      </w:r>
    </w:p>
    <w:p w14:paraId="1814F77F" w14:textId="77777777" w:rsidR="00000000" w:rsidRDefault="00252FDA">
      <w:pPr>
        <w:pStyle w:val="HTMLconformatoprevio"/>
        <w:rPr>
          <w:color w:val="000000"/>
          <w:lang w:val="es-ES"/>
        </w:rPr>
      </w:pPr>
    </w:p>
    <w:p w14:paraId="776781C6" w14:textId="77777777" w:rsidR="00000000" w:rsidRDefault="00252FDA">
      <w:pPr>
        <w:pStyle w:val="HTMLconformatoprevio"/>
        <w:rPr>
          <w:color w:val="000000"/>
          <w:lang w:val="es-ES"/>
        </w:rPr>
      </w:pPr>
      <w:r>
        <w:rPr>
          <w:color w:val="000000"/>
          <w:lang w:val="es-ES"/>
        </w:rPr>
        <w:t># 3. Regresar el repositorio al tag v2.2.5</w:t>
      </w:r>
    </w:p>
    <w:p w14:paraId="58EA8370" w14:textId="77777777" w:rsidR="00000000" w:rsidRDefault="00252FDA">
      <w:pPr>
        <w:pStyle w:val="HTMLconformatoprevio"/>
        <w:rPr>
          <w:color w:val="000000"/>
          <w:lang w:val="es-ES"/>
        </w:rPr>
      </w:pPr>
      <w:r>
        <w:rPr>
          <w:color w:val="000000"/>
          <w:lang w:val="es-ES"/>
        </w:rPr>
        <w:t>cd ~/gss &amp;&amp; git checkout v2.2.5</w:t>
      </w:r>
    </w:p>
    <w:p w14:paraId="37C138EE" w14:textId="77777777" w:rsidR="00000000" w:rsidRDefault="00252FDA">
      <w:pPr>
        <w:pStyle w:val="HTMLconformatoprevio"/>
        <w:rPr>
          <w:color w:val="000000"/>
          <w:lang w:val="es-ES"/>
        </w:rPr>
      </w:pPr>
    </w:p>
    <w:p w14:paraId="0AB1C2C1" w14:textId="77777777" w:rsidR="00000000" w:rsidRDefault="00252FDA">
      <w:pPr>
        <w:pStyle w:val="HTMLconformatoprevio"/>
        <w:rPr>
          <w:color w:val="000000"/>
          <w:lang w:val="es-ES"/>
        </w:rPr>
      </w:pPr>
      <w:r>
        <w:rPr>
          <w:color w:val="000000"/>
          <w:lang w:val="es-ES"/>
        </w:rPr>
        <w:t># 4. Reinstalar dependencias y regenerar Prisma</w:t>
      </w:r>
    </w:p>
    <w:p w14:paraId="608913BE" w14:textId="77777777" w:rsidR="00000000" w:rsidRDefault="00252FDA">
      <w:pPr>
        <w:pStyle w:val="HTMLconformatoprevio"/>
        <w:rPr>
          <w:color w:val="000000"/>
          <w:lang w:val="es-ES"/>
        </w:rPr>
      </w:pPr>
      <w:r>
        <w:rPr>
          <w:color w:val="000000"/>
          <w:lang w:val="es-ES"/>
        </w:rPr>
        <w:t>npm ci &amp;&amp; npx prisma generate</w:t>
      </w:r>
    </w:p>
    <w:p w14:paraId="05C7519E" w14:textId="77777777" w:rsidR="00000000" w:rsidRDefault="00252FDA">
      <w:pPr>
        <w:pStyle w:val="HTMLconformatoprevio"/>
        <w:rPr>
          <w:color w:val="000000"/>
          <w:lang w:val="es-ES"/>
        </w:rPr>
      </w:pPr>
    </w:p>
    <w:p w14:paraId="4A92DBF6" w14:textId="77777777" w:rsidR="00000000" w:rsidRDefault="00252FDA">
      <w:pPr>
        <w:pStyle w:val="HTMLconformatoprevio"/>
        <w:rPr>
          <w:color w:val="000000"/>
          <w:lang w:val="es-ES"/>
        </w:rPr>
      </w:pPr>
      <w:r>
        <w:rPr>
          <w:color w:val="000000"/>
          <w:lang w:val="es-ES"/>
        </w:rPr>
        <w:t># 5. Recompilar y reiniciar el servicio</w:t>
      </w:r>
    </w:p>
    <w:p w14:paraId="7F0D43BB" w14:textId="77777777" w:rsidR="00000000" w:rsidRDefault="00252FDA">
      <w:pPr>
        <w:pStyle w:val="HTMLconformatoprevio"/>
        <w:rPr>
          <w:color w:val="000000"/>
          <w:lang w:val="es-ES"/>
        </w:rPr>
      </w:pPr>
      <w:r>
        <w:rPr>
          <w:color w:val="000000"/>
          <w:lang w:val="es-ES"/>
        </w:rPr>
        <w:t>export NODE_OPTIONS=--max-old-space-size=20</w:t>
      </w:r>
      <w:r>
        <w:rPr>
          <w:color w:val="000000"/>
          <w:lang w:val="es-ES"/>
        </w:rPr>
        <w:t>48 &amp;&amp; npm run build</w:t>
      </w:r>
    </w:p>
    <w:p w14:paraId="3AEC5532" w14:textId="77777777" w:rsidR="00000000" w:rsidRDefault="00252FDA">
      <w:pPr>
        <w:pStyle w:val="HTMLconformatoprevio"/>
        <w:rPr>
          <w:color w:val="000000"/>
          <w:lang w:val="es-ES"/>
        </w:rPr>
      </w:pPr>
      <w:r>
        <w:rPr>
          <w:color w:val="000000"/>
          <w:lang w:val="es-ES"/>
        </w:rPr>
        <w:t>pm2 restart gss --update-env</w:t>
      </w:r>
    </w:p>
    <w:p w14:paraId="178D272C" w14:textId="77777777" w:rsidR="00000000" w:rsidRDefault="00252FDA">
      <w:pPr>
        <w:pStyle w:val="NormalWeb"/>
        <w:spacing w:line="480" w:lineRule="auto"/>
        <w:rPr>
          <w:color w:val="000000"/>
          <w:lang w:val="es-ES"/>
        </w:rPr>
      </w:pPr>
      <w:r>
        <w:rPr>
          <w:color w:val="000000"/>
          <w:lang w:val="es-ES"/>
        </w:rPr>
        <w:t>Dado que la versión V3.0 compiló exitosamente y se validó el inicio de sesión, no fue necesario aplicar este plan de reversa, pero queda formalizado como estándar operativo institucional.</w:t>
      </w:r>
    </w:p>
    <w:p w14:paraId="1D248BD1" w14:textId="77777777" w:rsidR="00000000" w:rsidRDefault="00252FDA">
      <w:pPr>
        <w:pStyle w:val="Ttulo1"/>
        <w:spacing w:line="480" w:lineRule="auto"/>
        <w:rPr>
          <w:rFonts w:eastAsia="Times New Roman"/>
          <w:color w:val="000000"/>
          <w:lang w:val="es-ES"/>
        </w:rPr>
      </w:pPr>
      <w:r>
        <w:rPr>
          <w:rFonts w:eastAsia="Times New Roman"/>
          <w:color w:val="000000"/>
          <w:lang w:val="es-ES"/>
        </w:rPr>
        <w:t>Informe Administrat</w:t>
      </w:r>
      <w:r>
        <w:rPr>
          <w:rFonts w:eastAsia="Times New Roman"/>
          <w:color w:val="000000"/>
          <w:lang w:val="es-ES"/>
        </w:rPr>
        <w:t>ivo de Entrega</w:t>
      </w:r>
    </w:p>
    <w:p w14:paraId="1E1499AF" w14:textId="77777777" w:rsidR="00000000" w:rsidRDefault="00252FDA">
      <w:pPr>
        <w:pStyle w:val="NormalWeb"/>
        <w:spacing w:line="480" w:lineRule="auto"/>
        <w:rPr>
          <w:color w:val="000000"/>
          <w:lang w:val="es-ES"/>
        </w:rPr>
      </w:pPr>
      <w:r>
        <w:rPr>
          <w:color w:val="000000"/>
          <w:lang w:val="es-ES"/>
        </w:rPr>
        <w:t>Esta sección consolida los entregables administrativos que respaldan la transferencia del sistema GSS al departamento de tecnologías y a los usuarios líderes del SENA, facilitando su operatividad, adopción y mantenimiento a largo plazo.</w:t>
      </w:r>
    </w:p>
    <w:p w14:paraId="1758905D" w14:textId="77777777" w:rsidR="00000000" w:rsidRDefault="00252FDA">
      <w:pPr>
        <w:pStyle w:val="Ttulo2"/>
        <w:spacing w:line="480" w:lineRule="auto"/>
        <w:rPr>
          <w:rFonts w:eastAsia="Times New Roman"/>
          <w:color w:val="000000"/>
          <w:lang w:val="es-ES"/>
        </w:rPr>
      </w:pPr>
      <w:r>
        <w:rPr>
          <w:rFonts w:eastAsia="Times New Roman"/>
          <w:color w:val="000000"/>
          <w:lang w:val="es-ES"/>
        </w:rPr>
        <w:t>Acta</w:t>
      </w:r>
      <w:r>
        <w:rPr>
          <w:rFonts w:eastAsia="Times New Roman"/>
          <w:color w:val="000000"/>
          <w:lang w:val="es-ES"/>
        </w:rPr>
        <w:t xml:space="preserve"> de Recibo a Satisfacción</w:t>
      </w:r>
    </w:p>
    <w:p w14:paraId="3BA705B2" w14:textId="77777777" w:rsidR="00000000" w:rsidRDefault="00252FDA">
      <w:pPr>
        <w:pStyle w:val="NormalWeb"/>
        <w:spacing w:line="480" w:lineRule="auto"/>
        <w:rPr>
          <w:color w:val="000000"/>
          <w:lang w:val="es-ES"/>
        </w:rPr>
      </w:pPr>
      <w:r>
        <w:rPr>
          <w:color w:val="000000"/>
          <w:lang w:val="es-ES"/>
        </w:rPr>
        <w:t>El Acta de Recibo a Satisfacción es el documento formal mediante el cual el cliente institucional o evaluador certifica que el software fue instalado, verificado y recibido de conformidad con los requerimientos pactados.</w:t>
      </w:r>
    </w:p>
    <w:p w14:paraId="11924333" w14:textId="77777777" w:rsidR="00000000" w:rsidRDefault="00252FDA">
      <w:pPr>
        <w:pStyle w:val="table-title-num"/>
        <w:spacing w:before="0" w:beforeAutospacing="0"/>
        <w:jc w:val="both"/>
        <w:rPr>
          <w:color w:val="000000"/>
          <w:lang w:val="es-ES"/>
        </w:rPr>
      </w:pPr>
      <w:r>
        <w:rPr>
          <w:color w:val="000000"/>
          <w:lang w:val="es-ES"/>
        </w:rPr>
        <w:t>Tabla 7</w:t>
      </w:r>
    </w:p>
    <w:p w14:paraId="3328C495" w14:textId="77777777" w:rsidR="00000000" w:rsidRDefault="00252FDA">
      <w:pPr>
        <w:pStyle w:val="table-title-name"/>
        <w:spacing w:before="0" w:beforeAutospacing="0"/>
        <w:jc w:val="both"/>
        <w:rPr>
          <w:color w:val="000000"/>
          <w:lang w:val="es-ES"/>
        </w:rPr>
      </w:pPr>
      <w:r>
        <w:rPr>
          <w:color w:val="000000"/>
          <w:lang w:val="es-ES"/>
        </w:rPr>
        <w:t>Acta de Entrega y Recibo a Satisfacción del Sistema GSS V3.0</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000000" w14:paraId="2FEFD22C" w14:textId="77777777">
        <w:trPr>
          <w:tblHeader/>
        </w:trPr>
        <w:tc>
          <w:tcPr>
            <w:tcW w:w="0" w:type="auto"/>
            <w:gridSpan w:val="2"/>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3E0A65CA"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ACTA DE RECIBO A SATISFACCIÓN DE SOLUCIÓN INFORMÁTICA</w:t>
            </w:r>
          </w:p>
        </w:tc>
      </w:tr>
      <w:tr w:rsidR="00000000" w14:paraId="4143F9FC" w14:textId="77777777">
        <w:tc>
          <w:tcPr>
            <w:tcW w:w="1500" w:type="pct"/>
            <w:tcBorders>
              <w:top w:val="nil"/>
              <w:left w:val="nil"/>
              <w:bottom w:val="nil"/>
              <w:right w:val="nil"/>
            </w:tcBorders>
            <w:tcMar>
              <w:top w:w="100" w:type="dxa"/>
              <w:left w:w="80" w:type="dxa"/>
              <w:bottom w:w="100" w:type="dxa"/>
              <w:right w:w="80" w:type="dxa"/>
            </w:tcMar>
            <w:hideMark/>
          </w:tcPr>
          <w:p w14:paraId="1E5EA905"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Nombre del Proyecto:</w:t>
            </w:r>
          </w:p>
        </w:tc>
        <w:tc>
          <w:tcPr>
            <w:tcW w:w="3500" w:type="pct"/>
            <w:tcBorders>
              <w:top w:val="nil"/>
              <w:left w:val="nil"/>
              <w:bottom w:val="nil"/>
              <w:right w:val="nil"/>
            </w:tcBorders>
            <w:tcMar>
              <w:top w:w="100" w:type="dxa"/>
              <w:left w:w="80" w:type="dxa"/>
              <w:bottom w:w="100" w:type="dxa"/>
              <w:right w:w="80" w:type="dxa"/>
            </w:tcMar>
            <w:hideMark/>
          </w:tcPr>
          <w:p w14:paraId="3086DFC9" w14:textId="77777777" w:rsidR="00000000" w:rsidRDefault="00252FDA">
            <w:pPr>
              <w:spacing w:before="240" w:after="240"/>
              <w:rPr>
                <w:rFonts w:eastAsia="Times New Roman"/>
                <w:color w:val="000000"/>
                <w:sz w:val="20"/>
                <w:szCs w:val="20"/>
              </w:rPr>
            </w:pPr>
            <w:r>
              <w:rPr>
                <w:rFonts w:eastAsia="Times New Roman"/>
                <w:color w:val="000000"/>
                <w:sz w:val="20"/>
                <w:szCs w:val="20"/>
              </w:rPr>
              <w:t>Sistema de Información para el Seguimiento del Proceso de Integración con la Media Técnica (GSS V3.0)</w:t>
            </w:r>
          </w:p>
        </w:tc>
      </w:tr>
      <w:tr w:rsidR="00000000" w14:paraId="4D2531D4" w14:textId="77777777">
        <w:tc>
          <w:tcPr>
            <w:tcW w:w="0" w:type="auto"/>
            <w:tcBorders>
              <w:top w:val="nil"/>
              <w:left w:val="nil"/>
              <w:bottom w:val="nil"/>
              <w:right w:val="nil"/>
            </w:tcBorders>
            <w:tcMar>
              <w:top w:w="100" w:type="dxa"/>
              <w:left w:w="80" w:type="dxa"/>
              <w:bottom w:w="100" w:type="dxa"/>
              <w:right w:w="80" w:type="dxa"/>
            </w:tcMar>
            <w:hideMark/>
          </w:tcPr>
          <w:p w14:paraId="67DA1BD3"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Entidad Benefic</w:t>
            </w:r>
            <w:r>
              <w:rPr>
                <w:rStyle w:val="Textoennegrita"/>
                <w:rFonts w:eastAsia="Times New Roman"/>
                <w:color w:val="000000"/>
                <w:sz w:val="20"/>
                <w:szCs w:val="20"/>
              </w:rPr>
              <w:t>iaria:</w:t>
            </w:r>
          </w:p>
        </w:tc>
        <w:tc>
          <w:tcPr>
            <w:tcW w:w="0" w:type="auto"/>
            <w:tcBorders>
              <w:top w:val="nil"/>
              <w:left w:val="nil"/>
              <w:bottom w:val="nil"/>
              <w:right w:val="nil"/>
            </w:tcBorders>
            <w:tcMar>
              <w:top w:w="100" w:type="dxa"/>
              <w:left w:w="80" w:type="dxa"/>
              <w:bottom w:w="100" w:type="dxa"/>
              <w:right w:w="80" w:type="dxa"/>
            </w:tcMar>
            <w:hideMark/>
          </w:tcPr>
          <w:p w14:paraId="356A6158" w14:textId="77777777" w:rsidR="00000000" w:rsidRDefault="00252FDA">
            <w:pPr>
              <w:spacing w:before="240" w:after="240"/>
              <w:rPr>
                <w:rFonts w:eastAsia="Times New Roman"/>
                <w:color w:val="000000"/>
                <w:sz w:val="20"/>
                <w:szCs w:val="20"/>
              </w:rPr>
            </w:pPr>
            <w:r>
              <w:rPr>
                <w:rFonts w:eastAsia="Times New Roman"/>
                <w:color w:val="000000"/>
                <w:sz w:val="20"/>
                <w:szCs w:val="20"/>
              </w:rPr>
              <w:t>Servicio Nacional de Aprendizaje – SENA (Regional Magdalena, Subsede Ciénaga)</w:t>
            </w:r>
          </w:p>
        </w:tc>
      </w:tr>
      <w:tr w:rsidR="00000000" w14:paraId="6C5E9CDE" w14:textId="77777777">
        <w:tc>
          <w:tcPr>
            <w:tcW w:w="0" w:type="auto"/>
            <w:tcBorders>
              <w:top w:val="nil"/>
              <w:left w:val="nil"/>
              <w:bottom w:val="nil"/>
              <w:right w:val="nil"/>
            </w:tcBorders>
            <w:tcMar>
              <w:top w:w="100" w:type="dxa"/>
              <w:left w:w="80" w:type="dxa"/>
              <w:bottom w:w="100" w:type="dxa"/>
              <w:right w:w="80" w:type="dxa"/>
            </w:tcMar>
            <w:hideMark/>
          </w:tcPr>
          <w:p w14:paraId="26F56916"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Versión Entregada:</w:t>
            </w:r>
          </w:p>
        </w:tc>
        <w:tc>
          <w:tcPr>
            <w:tcW w:w="0" w:type="auto"/>
            <w:tcBorders>
              <w:top w:val="nil"/>
              <w:left w:val="nil"/>
              <w:bottom w:val="nil"/>
              <w:right w:val="nil"/>
            </w:tcBorders>
            <w:tcMar>
              <w:top w:w="100" w:type="dxa"/>
              <w:left w:w="80" w:type="dxa"/>
              <w:bottom w:w="100" w:type="dxa"/>
              <w:right w:w="80" w:type="dxa"/>
            </w:tcMar>
            <w:hideMark/>
          </w:tcPr>
          <w:p w14:paraId="2FCD2704"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Versión 3.0.0 (Commit Git: </w:t>
            </w:r>
            <w:r>
              <w:rPr>
                <w:rStyle w:val="CdigoHTML"/>
                <w:color w:val="000000"/>
              </w:rPr>
              <w:t>36d38ea</w:t>
            </w:r>
            <w:r>
              <w:rPr>
                <w:rFonts w:eastAsia="Times New Roman"/>
                <w:color w:val="000000"/>
                <w:sz w:val="20"/>
                <w:szCs w:val="20"/>
              </w:rPr>
              <w:t xml:space="preserve">, Tag: </w:t>
            </w:r>
            <w:r>
              <w:rPr>
                <w:rStyle w:val="CdigoHTML"/>
                <w:color w:val="000000"/>
              </w:rPr>
              <w:t>v3.0.0</w:t>
            </w:r>
            <w:r>
              <w:rPr>
                <w:rFonts w:eastAsia="Times New Roman"/>
                <w:color w:val="000000"/>
                <w:sz w:val="20"/>
                <w:szCs w:val="20"/>
              </w:rPr>
              <w:t>)</w:t>
            </w:r>
          </w:p>
        </w:tc>
      </w:tr>
      <w:tr w:rsidR="00000000" w14:paraId="1CDAD716" w14:textId="77777777">
        <w:tc>
          <w:tcPr>
            <w:tcW w:w="0" w:type="auto"/>
            <w:tcBorders>
              <w:top w:val="nil"/>
              <w:left w:val="nil"/>
              <w:bottom w:val="nil"/>
              <w:right w:val="nil"/>
            </w:tcBorders>
            <w:tcMar>
              <w:top w:w="100" w:type="dxa"/>
              <w:left w:w="80" w:type="dxa"/>
              <w:bottom w:w="100" w:type="dxa"/>
              <w:right w:w="80" w:type="dxa"/>
            </w:tcMar>
            <w:hideMark/>
          </w:tcPr>
          <w:p w14:paraId="04B4D761"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Servidor de Despliegue:</w:t>
            </w:r>
          </w:p>
        </w:tc>
        <w:tc>
          <w:tcPr>
            <w:tcW w:w="0" w:type="auto"/>
            <w:tcBorders>
              <w:top w:val="nil"/>
              <w:left w:val="nil"/>
              <w:bottom w:val="nil"/>
              <w:right w:val="nil"/>
            </w:tcBorders>
            <w:tcMar>
              <w:top w:w="100" w:type="dxa"/>
              <w:left w:w="80" w:type="dxa"/>
              <w:bottom w:w="100" w:type="dxa"/>
              <w:right w:w="80" w:type="dxa"/>
            </w:tcMar>
            <w:hideMark/>
          </w:tcPr>
          <w:p w14:paraId="28B758EA" w14:textId="77777777" w:rsidR="00000000" w:rsidRDefault="00252FDA">
            <w:pPr>
              <w:spacing w:before="240" w:after="240"/>
              <w:rPr>
                <w:rFonts w:eastAsia="Times New Roman"/>
                <w:color w:val="000000"/>
                <w:sz w:val="20"/>
                <w:szCs w:val="20"/>
              </w:rPr>
            </w:pPr>
            <w:r>
              <w:rPr>
                <w:rFonts w:eastAsia="Times New Roman"/>
                <w:color w:val="000000"/>
                <w:sz w:val="20"/>
                <w:szCs w:val="20"/>
              </w:rPr>
              <w:t>Máquina Virtual Linux Ubuntu «PEPE» en VirtualBox (IP 10.0.2.15, reenvío 127.0.0.1:3000 / 80 / 2222)</w:t>
            </w:r>
          </w:p>
        </w:tc>
      </w:tr>
      <w:tr w:rsidR="00000000" w14:paraId="06BB0202" w14:textId="77777777">
        <w:tc>
          <w:tcPr>
            <w:tcW w:w="0" w:type="auto"/>
            <w:tcBorders>
              <w:top w:val="nil"/>
              <w:left w:val="nil"/>
              <w:bottom w:val="nil"/>
              <w:right w:val="nil"/>
            </w:tcBorders>
            <w:tcMar>
              <w:top w:w="100" w:type="dxa"/>
              <w:left w:w="80" w:type="dxa"/>
              <w:bottom w:w="100" w:type="dxa"/>
              <w:right w:w="80" w:type="dxa"/>
            </w:tcMar>
            <w:hideMark/>
          </w:tcPr>
          <w:p w14:paraId="127A24D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Estado de la Base de Datos:</w:t>
            </w:r>
          </w:p>
        </w:tc>
        <w:tc>
          <w:tcPr>
            <w:tcW w:w="0" w:type="auto"/>
            <w:tcBorders>
              <w:top w:val="nil"/>
              <w:left w:val="nil"/>
              <w:bottom w:val="nil"/>
              <w:right w:val="nil"/>
            </w:tcBorders>
            <w:tcMar>
              <w:top w:w="100" w:type="dxa"/>
              <w:left w:w="80" w:type="dxa"/>
              <w:bottom w:w="100" w:type="dxa"/>
              <w:right w:w="80" w:type="dxa"/>
            </w:tcMar>
            <w:hideMark/>
          </w:tcPr>
          <w:p w14:paraId="72E2ED6A" w14:textId="77777777" w:rsidR="00000000" w:rsidRDefault="00252FDA">
            <w:pPr>
              <w:spacing w:before="240" w:after="240"/>
              <w:rPr>
                <w:rFonts w:eastAsia="Times New Roman"/>
                <w:color w:val="000000"/>
                <w:sz w:val="20"/>
                <w:szCs w:val="20"/>
              </w:rPr>
            </w:pPr>
            <w:r>
              <w:rPr>
                <w:rFonts w:eastAsia="Times New Roman"/>
                <w:color w:val="000000"/>
                <w:sz w:val="20"/>
                <w:szCs w:val="20"/>
              </w:rPr>
              <w:t>36 tablas sincronizadas en MySQL 8.4; 0 registros perdidos; respaldo previo generado en ~/backups.</w:t>
            </w:r>
          </w:p>
        </w:tc>
      </w:tr>
      <w:tr w:rsidR="00000000" w14:paraId="0ECD1115" w14:textId="77777777">
        <w:tc>
          <w:tcPr>
            <w:tcW w:w="0" w:type="auto"/>
            <w:tcBorders>
              <w:top w:val="nil"/>
              <w:left w:val="nil"/>
              <w:bottom w:val="nil"/>
              <w:right w:val="nil"/>
            </w:tcBorders>
            <w:tcMar>
              <w:top w:w="100" w:type="dxa"/>
              <w:left w:w="80" w:type="dxa"/>
              <w:bottom w:w="100" w:type="dxa"/>
              <w:right w:w="80" w:type="dxa"/>
            </w:tcMar>
            <w:hideMark/>
          </w:tcPr>
          <w:p w14:paraId="4F48BC0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Declaración de Recibo:</w:t>
            </w:r>
          </w:p>
        </w:tc>
        <w:tc>
          <w:tcPr>
            <w:tcW w:w="0" w:type="auto"/>
            <w:tcBorders>
              <w:top w:val="nil"/>
              <w:left w:val="nil"/>
              <w:bottom w:val="nil"/>
              <w:right w:val="nil"/>
            </w:tcBorders>
            <w:tcMar>
              <w:top w:w="100" w:type="dxa"/>
              <w:left w:w="80" w:type="dxa"/>
              <w:bottom w:w="100" w:type="dxa"/>
              <w:right w:w="80" w:type="dxa"/>
            </w:tcMar>
            <w:hideMark/>
          </w:tcPr>
          <w:p w14:paraId="34612B76" w14:textId="77777777" w:rsidR="00000000" w:rsidRDefault="00252FDA">
            <w:pPr>
              <w:spacing w:before="240" w:after="240"/>
              <w:rPr>
                <w:rFonts w:eastAsia="Times New Roman"/>
                <w:color w:val="000000"/>
                <w:sz w:val="20"/>
                <w:szCs w:val="20"/>
              </w:rPr>
            </w:pPr>
            <w:r>
              <w:rPr>
                <w:rFonts w:eastAsia="Times New Roman"/>
                <w:color w:val="000000"/>
                <w:sz w:val="20"/>
                <w:szCs w:val="20"/>
              </w:rPr>
              <w:t>Por medio de la presente, se certifica que la solución informática GSS V3.0 fue desplegada, configurada y probada exitosamente en el servidor de pruebas/producción. Se verificó el acceso web, el inicio de sesión seguro, la integridad</w:t>
            </w:r>
            <w:r>
              <w:rPr>
                <w:rFonts w:eastAsia="Times New Roman"/>
                <w:color w:val="000000"/>
                <w:sz w:val="20"/>
                <w:szCs w:val="20"/>
              </w:rPr>
              <w:t xml:space="preserve"> de los datos y la entrega de manuales operativos.</w:t>
            </w:r>
          </w:p>
        </w:tc>
      </w:tr>
      <w:tr w:rsidR="00000000" w14:paraId="395CCCFA"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6C15037B"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Fecha de Firma:</w:t>
            </w:r>
          </w:p>
        </w:tc>
        <w:tc>
          <w:tcPr>
            <w:tcW w:w="0" w:type="auto"/>
            <w:tcBorders>
              <w:top w:val="nil"/>
              <w:left w:val="nil"/>
              <w:bottom w:val="single" w:sz="12" w:space="0" w:color="000000"/>
              <w:right w:val="nil"/>
            </w:tcBorders>
            <w:tcMar>
              <w:top w:w="100" w:type="dxa"/>
              <w:left w:w="80" w:type="dxa"/>
              <w:bottom w:w="100" w:type="dxa"/>
              <w:right w:w="80" w:type="dxa"/>
            </w:tcMar>
            <w:hideMark/>
          </w:tcPr>
          <w:p w14:paraId="7D337001" w14:textId="77777777" w:rsidR="00000000" w:rsidRDefault="00252FDA">
            <w:pPr>
              <w:spacing w:before="240" w:after="240"/>
              <w:rPr>
                <w:rFonts w:eastAsia="Times New Roman"/>
                <w:color w:val="000000"/>
                <w:sz w:val="20"/>
                <w:szCs w:val="20"/>
              </w:rPr>
            </w:pPr>
            <w:r>
              <w:rPr>
                <w:rFonts w:eastAsia="Times New Roman"/>
                <w:color w:val="000000"/>
                <w:sz w:val="20"/>
                <w:szCs w:val="20"/>
              </w:rPr>
              <w:t>16 de octubre de 2026</w:t>
            </w:r>
          </w:p>
        </w:tc>
      </w:tr>
    </w:tbl>
    <w:p w14:paraId="38305AFA" w14:textId="77777777" w:rsidR="00000000" w:rsidRDefault="00252FDA">
      <w:pPr>
        <w:spacing w:line="480" w:lineRule="auto"/>
        <w:rPr>
          <w:rFonts w:eastAsia="Times New Roman"/>
          <w:color w:val="000000"/>
          <w:lang w:val="es-ES"/>
        </w:rPr>
      </w:pP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000000" w14:paraId="34F4730D" w14:textId="77777777">
        <w:tc>
          <w:tcPr>
            <w:tcW w:w="2500" w:type="pct"/>
            <w:tcBorders>
              <w:top w:val="nil"/>
              <w:left w:val="nil"/>
              <w:bottom w:val="nil"/>
              <w:right w:val="nil"/>
            </w:tcBorders>
            <w:tcMar>
              <w:top w:w="800" w:type="dxa"/>
              <w:left w:w="80" w:type="dxa"/>
              <w:bottom w:w="100" w:type="dxa"/>
              <w:right w:w="80" w:type="dxa"/>
            </w:tcMar>
            <w:hideMark/>
          </w:tcPr>
          <w:p w14:paraId="321EFF97" w14:textId="77777777" w:rsidR="00000000" w:rsidRDefault="00252FDA">
            <w:pPr>
              <w:spacing w:before="240" w:after="240"/>
              <w:jc w:val="center"/>
              <w:rPr>
                <w:rFonts w:eastAsia="Times New Roman"/>
                <w:color w:val="000000"/>
                <w:sz w:val="20"/>
                <w:szCs w:val="20"/>
              </w:rPr>
            </w:pPr>
            <w:r>
              <w:rPr>
                <w:rFonts w:eastAsia="Times New Roman"/>
                <w:color w:val="000000"/>
                <w:sz w:val="20"/>
                <w:szCs w:val="20"/>
              </w:rPr>
              <w:t>___________________________________________</w:t>
            </w:r>
            <w:r>
              <w:rPr>
                <w:rFonts w:eastAsia="Times New Roman"/>
                <w:color w:val="000000"/>
                <w:sz w:val="20"/>
                <w:szCs w:val="20"/>
              </w:rPr>
              <w:br/>
            </w:r>
            <w:r>
              <w:rPr>
                <w:rStyle w:val="Textoennegrita"/>
                <w:rFonts w:eastAsia="Times New Roman"/>
                <w:color w:val="000000"/>
                <w:sz w:val="20"/>
                <w:szCs w:val="20"/>
              </w:rPr>
              <w:t>Jeremy Rafael Serrano Medina</w:t>
            </w:r>
            <w:r>
              <w:rPr>
                <w:rFonts w:eastAsia="Times New Roman"/>
                <w:color w:val="000000"/>
                <w:sz w:val="20"/>
                <w:szCs w:val="20"/>
              </w:rPr>
              <w:br/>
              <w:t>Aprendiz Líder de Desarrollo / DevOps</w:t>
            </w:r>
            <w:r>
              <w:rPr>
                <w:rFonts w:eastAsia="Times New Roman"/>
                <w:color w:val="000000"/>
                <w:sz w:val="20"/>
                <w:szCs w:val="20"/>
              </w:rPr>
              <w:br/>
              <w:t>C.C. [COMPLETAR: Número de Documento]</w:t>
            </w:r>
            <w:r>
              <w:rPr>
                <w:rFonts w:eastAsia="Times New Roman"/>
                <w:color w:val="000000"/>
                <w:sz w:val="20"/>
                <w:szCs w:val="20"/>
              </w:rPr>
              <w:br/>
              <w:t xml:space="preserve">SENA – Ficha </w:t>
            </w:r>
            <w:r>
              <w:rPr>
                <w:rFonts w:eastAsia="Times New Roman"/>
                <w:color w:val="000000"/>
                <w:sz w:val="20"/>
                <w:szCs w:val="20"/>
              </w:rPr>
              <w:t xml:space="preserve">3173430 </w:t>
            </w:r>
          </w:p>
        </w:tc>
        <w:tc>
          <w:tcPr>
            <w:tcW w:w="2500" w:type="pct"/>
            <w:tcBorders>
              <w:top w:val="nil"/>
              <w:left w:val="nil"/>
              <w:bottom w:val="nil"/>
              <w:right w:val="nil"/>
            </w:tcBorders>
            <w:tcMar>
              <w:top w:w="800" w:type="dxa"/>
              <w:left w:w="80" w:type="dxa"/>
              <w:bottom w:w="100" w:type="dxa"/>
              <w:right w:w="80" w:type="dxa"/>
            </w:tcMar>
            <w:hideMark/>
          </w:tcPr>
          <w:p w14:paraId="6A40045E" w14:textId="77777777" w:rsidR="00000000" w:rsidRDefault="00252FDA">
            <w:pPr>
              <w:spacing w:before="240" w:after="240"/>
              <w:jc w:val="center"/>
              <w:rPr>
                <w:rFonts w:eastAsia="Times New Roman"/>
                <w:color w:val="000000"/>
                <w:sz w:val="20"/>
                <w:szCs w:val="20"/>
              </w:rPr>
            </w:pPr>
            <w:r>
              <w:rPr>
                <w:rFonts w:eastAsia="Times New Roman"/>
                <w:color w:val="000000"/>
                <w:sz w:val="20"/>
                <w:szCs w:val="20"/>
              </w:rPr>
              <w:t>___________________________________________</w:t>
            </w:r>
            <w:r>
              <w:rPr>
                <w:rFonts w:eastAsia="Times New Roman"/>
                <w:color w:val="000000"/>
                <w:sz w:val="20"/>
                <w:szCs w:val="20"/>
              </w:rPr>
              <w:br/>
            </w:r>
            <w:r>
              <w:rPr>
                <w:rStyle w:val="Textoennegrita"/>
                <w:rFonts w:eastAsia="Times New Roman"/>
                <w:color w:val="000000"/>
                <w:sz w:val="20"/>
                <w:szCs w:val="20"/>
              </w:rPr>
              <w:t>[COMPLETAR: Nombre del Instructor]</w:t>
            </w:r>
            <w:r>
              <w:rPr>
                <w:rFonts w:eastAsia="Times New Roman"/>
                <w:color w:val="000000"/>
                <w:sz w:val="20"/>
                <w:szCs w:val="20"/>
              </w:rPr>
              <w:br/>
              <w:t>Instructor Técnico Evaluador</w:t>
            </w:r>
            <w:r>
              <w:rPr>
                <w:rFonts w:eastAsia="Times New Roman"/>
                <w:color w:val="000000"/>
                <w:sz w:val="20"/>
                <w:szCs w:val="20"/>
              </w:rPr>
              <w:br/>
              <w:t>SENA – Centro de Logística y Promoción Ecoturística</w:t>
            </w:r>
            <w:r>
              <w:rPr>
                <w:rFonts w:eastAsia="Times New Roman"/>
                <w:color w:val="000000"/>
                <w:sz w:val="20"/>
                <w:szCs w:val="20"/>
              </w:rPr>
              <w:br/>
              <w:t xml:space="preserve">Regional Magdalena </w:t>
            </w:r>
          </w:p>
        </w:tc>
      </w:tr>
    </w:tbl>
    <w:p w14:paraId="20EE7897" w14:textId="77777777" w:rsidR="00000000" w:rsidRDefault="00252FDA">
      <w:pPr>
        <w:pStyle w:val="Ttulo2"/>
        <w:spacing w:line="480" w:lineRule="auto"/>
        <w:rPr>
          <w:rFonts w:eastAsia="Times New Roman"/>
          <w:color w:val="000000"/>
          <w:lang w:val="es-ES"/>
        </w:rPr>
      </w:pPr>
      <w:r>
        <w:rPr>
          <w:rFonts w:eastAsia="Times New Roman"/>
          <w:color w:val="000000"/>
          <w:lang w:val="es-ES"/>
        </w:rPr>
        <w:t>Resumen del Manual de Usuario</w:t>
      </w:r>
    </w:p>
    <w:p w14:paraId="7794FB8A" w14:textId="77777777" w:rsidR="00000000" w:rsidRDefault="00252FDA">
      <w:pPr>
        <w:pStyle w:val="NormalWeb"/>
        <w:spacing w:line="480" w:lineRule="auto"/>
        <w:rPr>
          <w:color w:val="000000"/>
          <w:lang w:val="es-ES"/>
        </w:rPr>
      </w:pPr>
      <w:r>
        <w:rPr>
          <w:color w:val="000000"/>
          <w:lang w:val="es-ES"/>
        </w:rPr>
        <w:t>El Manual de Usuario describe cómo interactuar con el sistema de acuerdo con los privilegios asignados a cada persona. El sistema GSS cuenta con cinco perfiles o roles:</w:t>
      </w:r>
    </w:p>
    <w:p w14:paraId="2982D04D" w14:textId="77777777" w:rsidR="00000000" w:rsidRDefault="00252FDA">
      <w:pPr>
        <w:numPr>
          <w:ilvl w:val="0"/>
          <w:numId w:val="5"/>
        </w:numPr>
        <w:spacing w:before="100" w:beforeAutospacing="1" w:after="120"/>
        <w:rPr>
          <w:rFonts w:eastAsia="Times New Roman"/>
          <w:color w:val="000000"/>
          <w:lang w:val="es-ES"/>
        </w:rPr>
      </w:pPr>
      <w:r>
        <w:rPr>
          <w:rStyle w:val="Textoennegrita"/>
          <w:rFonts w:eastAsia="Times New Roman"/>
          <w:color w:val="000000"/>
          <w:lang w:val="es-ES"/>
        </w:rPr>
        <w:t>Administrador:</w:t>
      </w:r>
      <w:r>
        <w:rPr>
          <w:rFonts w:eastAsia="Times New Roman"/>
          <w:color w:val="000000"/>
          <w:lang w:val="es-ES"/>
        </w:rPr>
        <w:t xml:space="preserve"> Acceso total al sistema. Gestiona instituciones educativas, sedes, progr</w:t>
      </w:r>
      <w:r>
        <w:rPr>
          <w:rFonts w:eastAsia="Times New Roman"/>
          <w:color w:val="000000"/>
          <w:lang w:val="es-ES"/>
        </w:rPr>
        <w:t>amas académicos, creación de usuarios, asignación de roles, auditoría de accesos y configuración visual del sistema.</w:t>
      </w:r>
    </w:p>
    <w:p w14:paraId="1A7DD47F" w14:textId="77777777" w:rsidR="00000000" w:rsidRDefault="00252FDA">
      <w:pPr>
        <w:numPr>
          <w:ilvl w:val="0"/>
          <w:numId w:val="5"/>
        </w:numPr>
        <w:spacing w:before="100" w:beforeAutospacing="1" w:after="120"/>
        <w:rPr>
          <w:rFonts w:eastAsia="Times New Roman"/>
          <w:color w:val="000000"/>
          <w:lang w:val="es-ES"/>
        </w:rPr>
      </w:pPr>
      <w:r>
        <w:rPr>
          <w:rStyle w:val="Textoennegrita"/>
          <w:rFonts w:eastAsia="Times New Roman"/>
          <w:color w:val="000000"/>
          <w:lang w:val="es-ES"/>
        </w:rPr>
        <w:t>Coordinador de Sede:</w:t>
      </w:r>
      <w:r>
        <w:rPr>
          <w:rFonts w:eastAsia="Times New Roman"/>
          <w:color w:val="000000"/>
          <w:lang w:val="es-ES"/>
        </w:rPr>
        <w:t xml:space="preserve"> Administra las fichas de formación pertenecientes a su sede asignada, coordina visitas de seguimiento institucional y </w:t>
      </w:r>
      <w:r>
        <w:rPr>
          <w:rFonts w:eastAsia="Times New Roman"/>
          <w:color w:val="000000"/>
          <w:lang w:val="es-ES"/>
        </w:rPr>
        <w:t>aprueba o rechaza solicitudes formales de cartas académicas.</w:t>
      </w:r>
    </w:p>
    <w:p w14:paraId="684DBA4A" w14:textId="77777777" w:rsidR="00000000" w:rsidRDefault="00252FDA">
      <w:pPr>
        <w:numPr>
          <w:ilvl w:val="0"/>
          <w:numId w:val="5"/>
        </w:numPr>
        <w:spacing w:before="100" w:beforeAutospacing="1" w:after="120"/>
        <w:rPr>
          <w:rFonts w:eastAsia="Times New Roman"/>
          <w:color w:val="000000"/>
          <w:lang w:val="es-ES"/>
        </w:rPr>
      </w:pPr>
      <w:r>
        <w:rPr>
          <w:rStyle w:val="Textoennegrita"/>
          <w:rFonts w:eastAsia="Times New Roman"/>
          <w:color w:val="000000"/>
          <w:lang w:val="es-ES"/>
        </w:rPr>
        <w:t>Instructor:</w:t>
      </w:r>
      <w:r>
        <w:rPr>
          <w:rFonts w:eastAsia="Times New Roman"/>
          <w:color w:val="000000"/>
          <w:lang w:val="es-ES"/>
        </w:rPr>
        <w:t xml:space="preserve"> Responsable de registrar la asistencia de los aprendices por sesión de clase, calificar resultados de aprendizaje (Aprobado o No Aprobado), subir guías de actividades y programar clas</w:t>
      </w:r>
      <w:r>
        <w:rPr>
          <w:rFonts w:eastAsia="Times New Roman"/>
          <w:color w:val="000000"/>
          <w:lang w:val="es-ES"/>
        </w:rPr>
        <w:t>es virtuales.</w:t>
      </w:r>
    </w:p>
    <w:p w14:paraId="08F0A4E5" w14:textId="77777777" w:rsidR="00000000" w:rsidRDefault="00252FDA">
      <w:pPr>
        <w:numPr>
          <w:ilvl w:val="0"/>
          <w:numId w:val="5"/>
        </w:numPr>
        <w:spacing w:before="100" w:beforeAutospacing="1" w:after="120"/>
        <w:rPr>
          <w:rFonts w:eastAsia="Times New Roman"/>
          <w:color w:val="000000"/>
          <w:lang w:val="es-ES"/>
        </w:rPr>
      </w:pPr>
      <w:r>
        <w:rPr>
          <w:rStyle w:val="Textoennegrita"/>
          <w:rFonts w:eastAsia="Times New Roman"/>
          <w:color w:val="000000"/>
          <w:lang w:val="es-ES"/>
        </w:rPr>
        <w:t>Aprendiz:</w:t>
      </w:r>
      <w:r>
        <w:rPr>
          <w:rFonts w:eastAsia="Times New Roman"/>
          <w:color w:val="000000"/>
          <w:lang w:val="es-ES"/>
        </w:rPr>
        <w:t xml:space="preserve"> Consulta sus calificaciones acumuladas, revisa su porcentaje de asistencia, descarga constancias y puede adjuntar excusas médicas o laborales justificadas.</w:t>
      </w:r>
    </w:p>
    <w:p w14:paraId="12F289E9" w14:textId="77777777" w:rsidR="00000000" w:rsidRDefault="00252FDA">
      <w:pPr>
        <w:numPr>
          <w:ilvl w:val="0"/>
          <w:numId w:val="5"/>
        </w:numPr>
        <w:spacing w:before="100" w:beforeAutospacing="1" w:after="120"/>
        <w:rPr>
          <w:rFonts w:eastAsia="Times New Roman"/>
          <w:color w:val="000000"/>
          <w:lang w:val="es-ES"/>
        </w:rPr>
      </w:pPr>
      <w:r>
        <w:rPr>
          <w:rStyle w:val="Textoennegrita"/>
          <w:rFonts w:eastAsia="Times New Roman"/>
          <w:color w:val="000000"/>
          <w:lang w:val="es-ES"/>
        </w:rPr>
        <w:t>Docente de Institución:</w:t>
      </w:r>
      <w:r>
        <w:rPr>
          <w:rFonts w:eastAsia="Times New Roman"/>
          <w:color w:val="000000"/>
          <w:lang w:val="es-ES"/>
        </w:rPr>
        <w:t xml:space="preserve"> Visualiza el avance pedagógico de los aprendices de </w:t>
      </w:r>
      <w:r>
        <w:rPr>
          <w:rFonts w:eastAsia="Times New Roman"/>
          <w:color w:val="000000"/>
          <w:lang w:val="es-ES"/>
        </w:rPr>
        <w:t>su colegio integrados con el SENA.</w:t>
      </w:r>
    </w:p>
    <w:p w14:paraId="7DA16344" w14:textId="77777777" w:rsidR="00000000" w:rsidRDefault="00252FDA">
      <w:pPr>
        <w:pStyle w:val="NormalWeb"/>
        <w:spacing w:line="480" w:lineRule="auto"/>
        <w:rPr>
          <w:color w:val="000000"/>
          <w:lang w:val="es-ES"/>
        </w:rPr>
      </w:pPr>
      <w:r>
        <w:rPr>
          <w:color w:val="000000"/>
          <w:lang w:val="es-ES"/>
        </w:rPr>
        <w:t xml:space="preserve">Para ingresar al sistema, el usuario abre su navegador en </w:t>
      </w:r>
      <w:r>
        <w:rPr>
          <w:rStyle w:val="CdigoHTML"/>
          <w:color w:val="000000"/>
          <w:lang w:val="es-ES"/>
        </w:rPr>
        <w:t>http://localhost:3000/login</w:t>
      </w:r>
      <w:r>
        <w:rPr>
          <w:color w:val="000000"/>
          <w:lang w:val="es-ES"/>
        </w:rPr>
        <w:t>, escribe su correo institucional y su contraseña personal, y hace clic en «INICIAR SESIÓN». En la Figura 3 se ilustra la pantalla insti</w:t>
      </w:r>
      <w:r>
        <w:rPr>
          <w:color w:val="000000"/>
          <w:lang w:val="es-ES"/>
        </w:rPr>
        <w:t>tucional de acceso al sistema.</w:t>
      </w:r>
    </w:p>
    <w:p w14:paraId="336A2DAD" w14:textId="77777777" w:rsidR="00000000" w:rsidRDefault="00252FDA">
      <w:pPr>
        <w:pStyle w:val="table-title-num"/>
        <w:spacing w:before="0" w:beforeAutospacing="0"/>
        <w:jc w:val="both"/>
        <w:divId w:val="1149785728"/>
        <w:rPr>
          <w:color w:val="000000"/>
          <w:lang w:val="es-ES"/>
        </w:rPr>
      </w:pPr>
      <w:r>
        <w:rPr>
          <w:color w:val="000000"/>
          <w:lang w:val="es-ES"/>
        </w:rPr>
        <w:t>Figura 3</w:t>
      </w:r>
    </w:p>
    <w:p w14:paraId="0B671700" w14:textId="77777777" w:rsidR="00000000" w:rsidRDefault="00252FDA">
      <w:pPr>
        <w:pStyle w:val="table-title-name"/>
        <w:spacing w:before="0" w:beforeAutospacing="0"/>
        <w:jc w:val="both"/>
        <w:divId w:val="1149785728"/>
        <w:rPr>
          <w:color w:val="000000"/>
          <w:lang w:val="es-ES"/>
        </w:rPr>
      </w:pPr>
      <w:r>
        <w:rPr>
          <w:color w:val="000000"/>
          <w:lang w:val="es-ES"/>
        </w:rPr>
        <w:t>Interfaz Institucional de Inicio de Sesión de GSS</w:t>
      </w:r>
    </w:p>
    <w:p w14:paraId="0CEA039D" w14:textId="77777777" w:rsidR="00000000" w:rsidRDefault="00252FDA">
      <w:pPr>
        <w:spacing w:line="480" w:lineRule="auto"/>
        <w:jc w:val="center"/>
        <w:divId w:val="1149785728"/>
        <w:rPr>
          <w:rFonts w:eastAsia="Times New Roman"/>
          <w:color w:val="000000"/>
          <w:lang w:val="es-ES"/>
        </w:rPr>
      </w:pPr>
      <w:r>
        <w:rPr>
          <w:rFonts w:eastAsia="Times New Roman"/>
          <w:noProof/>
          <w:color w:val="000000"/>
          <w:lang w:val="es-ES"/>
        </w:rPr>
        <w:drawing>
          <wp:inline distT="0" distB="0" distL="0" distR="0" wp14:anchorId="41CF0A82" wp14:editId="3ED2F545">
            <wp:extent cx="4457700" cy="4752975"/>
            <wp:effectExtent l="0" t="0" r="0" b="9525"/>
            <wp:docPr id="3" name="Imagen 3" descr="Interfaz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faz de Inicio de Sesión"/>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457700" cy="4752975"/>
                    </a:xfrm>
                    <a:prstGeom prst="rect">
                      <a:avLst/>
                    </a:prstGeom>
                    <a:noFill/>
                    <a:ln>
                      <a:noFill/>
                    </a:ln>
                  </pic:spPr>
                </pic:pic>
              </a:graphicData>
            </a:graphic>
          </wp:inline>
        </w:drawing>
      </w:r>
    </w:p>
    <w:p w14:paraId="089962C0" w14:textId="77777777" w:rsidR="00000000" w:rsidRDefault="00252FDA">
      <w:pPr>
        <w:pStyle w:val="table-note"/>
        <w:jc w:val="both"/>
        <w:divId w:val="1149785728"/>
        <w:rPr>
          <w:color w:val="000000"/>
          <w:lang w:val="es-ES"/>
        </w:rPr>
      </w:pPr>
      <w:r>
        <w:rPr>
          <w:rStyle w:val="nfasis"/>
          <w:color w:val="000000"/>
          <w:lang w:val="es-ES"/>
        </w:rPr>
        <w:t>Nota.</w:t>
      </w:r>
      <w:r>
        <w:rPr>
          <w:color w:val="000000"/>
          <w:lang w:val="es-ES"/>
        </w:rPr>
        <w:t xml:space="preserve"> Formulario institucional con carrusel de fondos, campos de credenciales y botón de ingreso.</w:t>
      </w:r>
    </w:p>
    <w:p w14:paraId="7F6E0283" w14:textId="77777777" w:rsidR="00000000" w:rsidRDefault="00252FDA">
      <w:pPr>
        <w:pStyle w:val="Ttulo2"/>
        <w:spacing w:line="480" w:lineRule="auto"/>
        <w:rPr>
          <w:rFonts w:eastAsia="Times New Roman"/>
          <w:color w:val="000000"/>
          <w:lang w:val="es-ES"/>
        </w:rPr>
      </w:pPr>
      <w:r>
        <w:rPr>
          <w:rFonts w:eastAsia="Times New Roman"/>
          <w:color w:val="000000"/>
          <w:lang w:val="es-ES"/>
        </w:rPr>
        <w:t>Resumen del Manual Operativo (Guía para el Administrador del Servidor)</w:t>
      </w:r>
    </w:p>
    <w:p w14:paraId="3A636695" w14:textId="77777777" w:rsidR="00000000" w:rsidRDefault="00252FDA">
      <w:pPr>
        <w:pStyle w:val="NormalWeb"/>
        <w:spacing w:line="480" w:lineRule="auto"/>
        <w:rPr>
          <w:color w:val="000000"/>
          <w:lang w:val="es-ES"/>
        </w:rPr>
      </w:pPr>
      <w:r>
        <w:rPr>
          <w:color w:val="000000"/>
          <w:lang w:val="es-ES"/>
        </w:rPr>
        <w:t>El Manual Operati</w:t>
      </w:r>
      <w:r>
        <w:rPr>
          <w:color w:val="000000"/>
          <w:lang w:val="es-ES"/>
        </w:rPr>
        <w:t>vo contiene los comandos que el técnico de soporte o administrador del servidor debe ejecutar periódicamente dentro de la máquina virtual para garantizar que el sistema nunca se detenga. En la Tabla 8 se resumen las tareas más habituales.</w:t>
      </w:r>
    </w:p>
    <w:p w14:paraId="126339DF" w14:textId="77777777" w:rsidR="00000000" w:rsidRDefault="00252FDA">
      <w:pPr>
        <w:pStyle w:val="table-title-num"/>
        <w:spacing w:before="0" w:beforeAutospacing="0"/>
        <w:jc w:val="both"/>
        <w:rPr>
          <w:color w:val="000000"/>
          <w:lang w:val="es-ES"/>
        </w:rPr>
      </w:pPr>
      <w:r>
        <w:rPr>
          <w:color w:val="000000"/>
          <w:lang w:val="es-ES"/>
        </w:rPr>
        <w:t>Tabla 8</w:t>
      </w:r>
    </w:p>
    <w:p w14:paraId="03AFEE64" w14:textId="77777777" w:rsidR="00000000" w:rsidRDefault="00252FDA">
      <w:pPr>
        <w:pStyle w:val="table-title-name"/>
        <w:spacing w:before="0" w:beforeAutospacing="0"/>
        <w:jc w:val="both"/>
        <w:rPr>
          <w:color w:val="000000"/>
          <w:lang w:val="es-ES"/>
        </w:rPr>
      </w:pPr>
      <w:r>
        <w:rPr>
          <w:color w:val="000000"/>
          <w:lang w:val="es-ES"/>
        </w:rPr>
        <w:t>Guía Rápi</w:t>
      </w:r>
      <w:r>
        <w:rPr>
          <w:color w:val="000000"/>
          <w:lang w:val="es-ES"/>
        </w:rPr>
        <w:t>da de Comandos Operativos para el Servidor</w:t>
      </w:r>
    </w:p>
    <w:tbl>
      <w:tblPr>
        <w:tblW w:w="5000" w:type="pct"/>
        <w:tblCellMar>
          <w:top w:w="15" w:type="dxa"/>
          <w:left w:w="15" w:type="dxa"/>
          <w:bottom w:w="15" w:type="dxa"/>
          <w:right w:w="15" w:type="dxa"/>
        </w:tblCellMar>
        <w:tblLook w:val="04A0" w:firstRow="1" w:lastRow="0" w:firstColumn="1" w:lastColumn="0" w:noHBand="0" w:noVBand="1"/>
      </w:tblPr>
      <w:tblGrid>
        <w:gridCol w:w="2808"/>
        <w:gridCol w:w="4212"/>
        <w:gridCol w:w="2340"/>
      </w:tblGrid>
      <w:tr w:rsidR="00000000" w14:paraId="12A54839" w14:textId="77777777">
        <w:trPr>
          <w:tblHeader/>
        </w:trPr>
        <w:tc>
          <w:tcPr>
            <w:tcW w:w="15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0F5925A8"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Tarea Operativa</w:t>
            </w:r>
          </w:p>
        </w:tc>
        <w:tc>
          <w:tcPr>
            <w:tcW w:w="2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6A0661C4"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Comando en Terminal Linux</w:t>
            </w:r>
          </w:p>
        </w:tc>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1E17DD6"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Explicación Práctica</w:t>
            </w:r>
          </w:p>
        </w:tc>
      </w:tr>
      <w:tr w:rsidR="00000000" w14:paraId="6DCB7F88" w14:textId="77777777">
        <w:tc>
          <w:tcPr>
            <w:tcW w:w="0" w:type="auto"/>
            <w:tcBorders>
              <w:top w:val="nil"/>
              <w:left w:val="nil"/>
              <w:bottom w:val="nil"/>
              <w:right w:val="nil"/>
            </w:tcBorders>
            <w:tcMar>
              <w:top w:w="100" w:type="dxa"/>
              <w:left w:w="80" w:type="dxa"/>
              <w:bottom w:w="100" w:type="dxa"/>
              <w:right w:w="80" w:type="dxa"/>
            </w:tcMar>
            <w:hideMark/>
          </w:tcPr>
          <w:p w14:paraId="69D05F23"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Comprobar estado del sistema</w:t>
            </w:r>
          </w:p>
        </w:tc>
        <w:tc>
          <w:tcPr>
            <w:tcW w:w="0" w:type="auto"/>
            <w:tcBorders>
              <w:top w:val="nil"/>
              <w:left w:val="nil"/>
              <w:bottom w:val="nil"/>
              <w:right w:val="nil"/>
            </w:tcBorders>
            <w:tcMar>
              <w:top w:w="100" w:type="dxa"/>
              <w:left w:w="80" w:type="dxa"/>
              <w:bottom w:w="100" w:type="dxa"/>
              <w:right w:w="80" w:type="dxa"/>
            </w:tcMar>
            <w:hideMark/>
          </w:tcPr>
          <w:p w14:paraId="79DEB6E6" w14:textId="77777777" w:rsidR="00000000" w:rsidRDefault="00252FDA">
            <w:pPr>
              <w:spacing w:before="240" w:after="240"/>
              <w:rPr>
                <w:rFonts w:eastAsia="Times New Roman"/>
                <w:color w:val="000000"/>
                <w:sz w:val="20"/>
                <w:szCs w:val="20"/>
              </w:rPr>
            </w:pPr>
            <w:r>
              <w:rPr>
                <w:rStyle w:val="CdigoHTML"/>
                <w:color w:val="000000"/>
              </w:rPr>
              <w:t>pm2 status</w:t>
            </w:r>
          </w:p>
        </w:tc>
        <w:tc>
          <w:tcPr>
            <w:tcW w:w="0" w:type="auto"/>
            <w:tcBorders>
              <w:top w:val="nil"/>
              <w:left w:val="nil"/>
              <w:bottom w:val="nil"/>
              <w:right w:val="nil"/>
            </w:tcBorders>
            <w:tcMar>
              <w:top w:w="100" w:type="dxa"/>
              <w:left w:w="80" w:type="dxa"/>
              <w:bottom w:w="100" w:type="dxa"/>
              <w:right w:w="80" w:type="dxa"/>
            </w:tcMar>
            <w:hideMark/>
          </w:tcPr>
          <w:p w14:paraId="701B990D" w14:textId="77777777" w:rsidR="00000000" w:rsidRDefault="00252FDA">
            <w:pPr>
              <w:spacing w:before="240" w:after="240"/>
              <w:rPr>
                <w:rFonts w:eastAsia="Times New Roman"/>
                <w:color w:val="000000"/>
                <w:sz w:val="20"/>
                <w:szCs w:val="20"/>
              </w:rPr>
            </w:pPr>
            <w:r>
              <w:rPr>
                <w:rFonts w:eastAsia="Times New Roman"/>
                <w:color w:val="000000"/>
                <w:sz w:val="20"/>
                <w:szCs w:val="20"/>
              </w:rPr>
              <w:t>Muestra si el proceso «gss» está en línea (online) o detenido.</w:t>
            </w:r>
          </w:p>
        </w:tc>
      </w:tr>
      <w:tr w:rsidR="00000000" w14:paraId="5E8322F3" w14:textId="77777777">
        <w:tc>
          <w:tcPr>
            <w:tcW w:w="0" w:type="auto"/>
            <w:tcBorders>
              <w:top w:val="nil"/>
              <w:left w:val="nil"/>
              <w:bottom w:val="nil"/>
              <w:right w:val="nil"/>
            </w:tcBorders>
            <w:tcMar>
              <w:top w:w="100" w:type="dxa"/>
              <w:left w:w="80" w:type="dxa"/>
              <w:bottom w:w="100" w:type="dxa"/>
              <w:right w:w="80" w:type="dxa"/>
            </w:tcMar>
            <w:hideMark/>
          </w:tcPr>
          <w:p w14:paraId="32E86F54"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Ver registros y errores en vivo</w:t>
            </w:r>
          </w:p>
        </w:tc>
        <w:tc>
          <w:tcPr>
            <w:tcW w:w="0" w:type="auto"/>
            <w:tcBorders>
              <w:top w:val="nil"/>
              <w:left w:val="nil"/>
              <w:bottom w:val="nil"/>
              <w:right w:val="nil"/>
            </w:tcBorders>
            <w:tcMar>
              <w:top w:w="100" w:type="dxa"/>
              <w:left w:w="80" w:type="dxa"/>
              <w:bottom w:w="100" w:type="dxa"/>
              <w:right w:w="80" w:type="dxa"/>
            </w:tcMar>
            <w:hideMark/>
          </w:tcPr>
          <w:p w14:paraId="1A03CB26" w14:textId="77777777" w:rsidR="00000000" w:rsidRDefault="00252FDA">
            <w:pPr>
              <w:spacing w:before="240" w:after="240"/>
              <w:rPr>
                <w:rFonts w:eastAsia="Times New Roman"/>
                <w:color w:val="000000"/>
                <w:sz w:val="20"/>
                <w:szCs w:val="20"/>
              </w:rPr>
            </w:pPr>
            <w:r>
              <w:rPr>
                <w:rStyle w:val="CdigoHTML"/>
                <w:color w:val="000000"/>
              </w:rPr>
              <w:t>pm2 logs gss --lines 50 --nostream</w:t>
            </w:r>
          </w:p>
        </w:tc>
        <w:tc>
          <w:tcPr>
            <w:tcW w:w="0" w:type="auto"/>
            <w:tcBorders>
              <w:top w:val="nil"/>
              <w:left w:val="nil"/>
              <w:bottom w:val="nil"/>
              <w:right w:val="nil"/>
            </w:tcBorders>
            <w:tcMar>
              <w:top w:w="100" w:type="dxa"/>
              <w:left w:w="80" w:type="dxa"/>
              <w:bottom w:w="100" w:type="dxa"/>
              <w:right w:w="80" w:type="dxa"/>
            </w:tcMar>
            <w:hideMark/>
          </w:tcPr>
          <w:p w14:paraId="1E953E48" w14:textId="77777777" w:rsidR="00000000" w:rsidRDefault="00252FDA">
            <w:pPr>
              <w:spacing w:before="240" w:after="240"/>
              <w:rPr>
                <w:rFonts w:eastAsia="Times New Roman"/>
                <w:color w:val="000000"/>
                <w:sz w:val="20"/>
                <w:szCs w:val="20"/>
              </w:rPr>
            </w:pPr>
            <w:r>
              <w:rPr>
                <w:rFonts w:eastAsia="Times New Roman"/>
                <w:color w:val="000000"/>
                <w:sz w:val="20"/>
                <w:szCs w:val="20"/>
              </w:rPr>
              <w:t>Imprime las últimas 50 líneas de registro para rastrear fallas.</w:t>
            </w:r>
          </w:p>
        </w:tc>
      </w:tr>
      <w:tr w:rsidR="00000000" w14:paraId="47A01C32" w14:textId="77777777">
        <w:tc>
          <w:tcPr>
            <w:tcW w:w="0" w:type="auto"/>
            <w:tcBorders>
              <w:top w:val="nil"/>
              <w:left w:val="nil"/>
              <w:bottom w:val="nil"/>
              <w:right w:val="nil"/>
            </w:tcBorders>
            <w:tcMar>
              <w:top w:w="100" w:type="dxa"/>
              <w:left w:w="80" w:type="dxa"/>
              <w:bottom w:w="100" w:type="dxa"/>
              <w:right w:w="80" w:type="dxa"/>
            </w:tcMar>
            <w:hideMark/>
          </w:tcPr>
          <w:p w14:paraId="67E0B977"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Reiniciar el programa</w:t>
            </w:r>
          </w:p>
        </w:tc>
        <w:tc>
          <w:tcPr>
            <w:tcW w:w="0" w:type="auto"/>
            <w:tcBorders>
              <w:top w:val="nil"/>
              <w:left w:val="nil"/>
              <w:bottom w:val="nil"/>
              <w:right w:val="nil"/>
            </w:tcBorders>
            <w:tcMar>
              <w:top w:w="100" w:type="dxa"/>
              <w:left w:w="80" w:type="dxa"/>
              <w:bottom w:w="100" w:type="dxa"/>
              <w:right w:w="80" w:type="dxa"/>
            </w:tcMar>
            <w:hideMark/>
          </w:tcPr>
          <w:p w14:paraId="3337E75E" w14:textId="77777777" w:rsidR="00000000" w:rsidRDefault="00252FDA">
            <w:pPr>
              <w:spacing w:before="240" w:after="240"/>
              <w:rPr>
                <w:rFonts w:eastAsia="Times New Roman"/>
                <w:color w:val="000000"/>
                <w:sz w:val="20"/>
                <w:szCs w:val="20"/>
              </w:rPr>
            </w:pPr>
            <w:r>
              <w:rPr>
                <w:rStyle w:val="CdigoHTML"/>
                <w:color w:val="000000"/>
              </w:rPr>
              <w:t>pm2 restart gss --update-env</w:t>
            </w:r>
          </w:p>
        </w:tc>
        <w:tc>
          <w:tcPr>
            <w:tcW w:w="0" w:type="auto"/>
            <w:tcBorders>
              <w:top w:val="nil"/>
              <w:left w:val="nil"/>
              <w:bottom w:val="nil"/>
              <w:right w:val="nil"/>
            </w:tcBorders>
            <w:tcMar>
              <w:top w:w="100" w:type="dxa"/>
              <w:left w:w="80" w:type="dxa"/>
              <w:bottom w:w="100" w:type="dxa"/>
              <w:right w:w="80" w:type="dxa"/>
            </w:tcMar>
            <w:hideMark/>
          </w:tcPr>
          <w:p w14:paraId="02B3D286"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Reinicia </w:t>
            </w:r>
            <w:r>
              <w:rPr>
                <w:rFonts w:eastAsia="Times New Roman"/>
                <w:color w:val="000000"/>
                <w:sz w:val="20"/>
                <w:szCs w:val="20"/>
              </w:rPr>
              <w:t>Next.js aplicando cualquier cambio en el archivo .env.</w:t>
            </w:r>
          </w:p>
        </w:tc>
      </w:tr>
      <w:tr w:rsidR="00000000" w14:paraId="50F2F13B" w14:textId="77777777">
        <w:tc>
          <w:tcPr>
            <w:tcW w:w="0" w:type="auto"/>
            <w:tcBorders>
              <w:top w:val="nil"/>
              <w:left w:val="nil"/>
              <w:bottom w:val="nil"/>
              <w:right w:val="nil"/>
            </w:tcBorders>
            <w:tcMar>
              <w:top w:w="100" w:type="dxa"/>
              <w:left w:w="80" w:type="dxa"/>
              <w:bottom w:w="100" w:type="dxa"/>
              <w:right w:w="80" w:type="dxa"/>
            </w:tcMar>
            <w:hideMark/>
          </w:tcPr>
          <w:p w14:paraId="646688E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Revisar MySQL y Nginx</w:t>
            </w:r>
          </w:p>
        </w:tc>
        <w:tc>
          <w:tcPr>
            <w:tcW w:w="0" w:type="auto"/>
            <w:tcBorders>
              <w:top w:val="nil"/>
              <w:left w:val="nil"/>
              <w:bottom w:val="nil"/>
              <w:right w:val="nil"/>
            </w:tcBorders>
            <w:tcMar>
              <w:top w:w="100" w:type="dxa"/>
              <w:left w:w="80" w:type="dxa"/>
              <w:bottom w:w="100" w:type="dxa"/>
              <w:right w:w="80" w:type="dxa"/>
            </w:tcMar>
            <w:hideMark/>
          </w:tcPr>
          <w:p w14:paraId="4C9DDAA2" w14:textId="77777777" w:rsidR="00000000" w:rsidRDefault="00252FDA">
            <w:pPr>
              <w:spacing w:before="240" w:after="240"/>
              <w:rPr>
                <w:rFonts w:eastAsia="Times New Roman"/>
                <w:color w:val="000000"/>
                <w:sz w:val="20"/>
                <w:szCs w:val="20"/>
              </w:rPr>
            </w:pPr>
            <w:r>
              <w:rPr>
                <w:rStyle w:val="CdigoHTML"/>
                <w:color w:val="000000"/>
              </w:rPr>
              <w:t>systemctl status nginx mysql</w:t>
            </w:r>
          </w:p>
        </w:tc>
        <w:tc>
          <w:tcPr>
            <w:tcW w:w="0" w:type="auto"/>
            <w:tcBorders>
              <w:top w:val="nil"/>
              <w:left w:val="nil"/>
              <w:bottom w:val="nil"/>
              <w:right w:val="nil"/>
            </w:tcBorders>
            <w:tcMar>
              <w:top w:w="100" w:type="dxa"/>
              <w:left w:w="80" w:type="dxa"/>
              <w:bottom w:w="100" w:type="dxa"/>
              <w:right w:w="80" w:type="dxa"/>
            </w:tcMar>
            <w:hideMark/>
          </w:tcPr>
          <w:p w14:paraId="5ED949D9" w14:textId="77777777" w:rsidR="00000000" w:rsidRDefault="00252FDA">
            <w:pPr>
              <w:spacing w:before="240" w:after="240"/>
              <w:rPr>
                <w:rFonts w:eastAsia="Times New Roman"/>
                <w:color w:val="000000"/>
                <w:sz w:val="20"/>
                <w:szCs w:val="20"/>
              </w:rPr>
            </w:pPr>
            <w:r>
              <w:rPr>
                <w:rFonts w:eastAsia="Times New Roman"/>
                <w:color w:val="000000"/>
                <w:sz w:val="20"/>
                <w:szCs w:val="20"/>
              </w:rPr>
              <w:t>Verifica que la base de datos y el servidor web estén activos.</w:t>
            </w:r>
          </w:p>
        </w:tc>
      </w:tr>
      <w:tr w:rsidR="00000000" w14:paraId="0B72A7E9" w14:textId="77777777">
        <w:tc>
          <w:tcPr>
            <w:tcW w:w="0" w:type="auto"/>
            <w:tcBorders>
              <w:top w:val="nil"/>
              <w:left w:val="nil"/>
              <w:bottom w:val="nil"/>
              <w:right w:val="nil"/>
            </w:tcBorders>
            <w:tcMar>
              <w:top w:w="100" w:type="dxa"/>
              <w:left w:w="80" w:type="dxa"/>
              <w:bottom w:w="100" w:type="dxa"/>
              <w:right w:w="80" w:type="dxa"/>
            </w:tcMar>
            <w:hideMark/>
          </w:tcPr>
          <w:p w14:paraId="131D57C0"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Consultar memoria y swap</w:t>
            </w:r>
          </w:p>
        </w:tc>
        <w:tc>
          <w:tcPr>
            <w:tcW w:w="0" w:type="auto"/>
            <w:tcBorders>
              <w:top w:val="nil"/>
              <w:left w:val="nil"/>
              <w:bottom w:val="nil"/>
              <w:right w:val="nil"/>
            </w:tcBorders>
            <w:tcMar>
              <w:top w:w="100" w:type="dxa"/>
              <w:left w:w="80" w:type="dxa"/>
              <w:bottom w:w="100" w:type="dxa"/>
              <w:right w:w="80" w:type="dxa"/>
            </w:tcMar>
            <w:hideMark/>
          </w:tcPr>
          <w:p w14:paraId="67BC2921" w14:textId="77777777" w:rsidR="00000000" w:rsidRDefault="00252FDA">
            <w:pPr>
              <w:spacing w:before="240" w:after="240"/>
              <w:rPr>
                <w:rFonts w:eastAsia="Times New Roman"/>
                <w:color w:val="000000"/>
                <w:sz w:val="20"/>
                <w:szCs w:val="20"/>
              </w:rPr>
            </w:pPr>
            <w:r>
              <w:rPr>
                <w:rStyle w:val="CdigoHTML"/>
                <w:color w:val="000000"/>
              </w:rPr>
              <w:t>free -h &amp;&amp; swapon --show</w:t>
            </w:r>
          </w:p>
        </w:tc>
        <w:tc>
          <w:tcPr>
            <w:tcW w:w="0" w:type="auto"/>
            <w:tcBorders>
              <w:top w:val="nil"/>
              <w:left w:val="nil"/>
              <w:bottom w:val="nil"/>
              <w:right w:val="nil"/>
            </w:tcBorders>
            <w:tcMar>
              <w:top w:w="100" w:type="dxa"/>
              <w:left w:w="80" w:type="dxa"/>
              <w:bottom w:w="100" w:type="dxa"/>
              <w:right w:w="80" w:type="dxa"/>
            </w:tcMar>
            <w:hideMark/>
          </w:tcPr>
          <w:p w14:paraId="3882C2A9" w14:textId="77777777" w:rsidR="00000000" w:rsidRDefault="00252FDA">
            <w:pPr>
              <w:spacing w:before="240" w:after="240"/>
              <w:rPr>
                <w:rFonts w:eastAsia="Times New Roman"/>
                <w:color w:val="000000"/>
                <w:sz w:val="20"/>
                <w:szCs w:val="20"/>
              </w:rPr>
            </w:pPr>
            <w:r>
              <w:rPr>
                <w:rFonts w:eastAsia="Times New Roman"/>
                <w:color w:val="000000"/>
                <w:sz w:val="20"/>
                <w:szCs w:val="20"/>
              </w:rPr>
              <w:t>Verifica cuánta memoria RAM y swap quedan libres.</w:t>
            </w:r>
          </w:p>
        </w:tc>
      </w:tr>
      <w:tr w:rsidR="00000000" w14:paraId="7B5F8D00" w14:textId="77777777">
        <w:tc>
          <w:tcPr>
            <w:tcW w:w="0" w:type="auto"/>
            <w:tcBorders>
              <w:top w:val="nil"/>
              <w:left w:val="nil"/>
              <w:bottom w:val="nil"/>
              <w:right w:val="nil"/>
            </w:tcBorders>
            <w:tcMar>
              <w:top w:w="100" w:type="dxa"/>
              <w:left w:w="80" w:type="dxa"/>
              <w:bottom w:w="100" w:type="dxa"/>
              <w:right w:w="80" w:type="dxa"/>
            </w:tcMar>
            <w:hideMark/>
          </w:tcPr>
          <w:p w14:paraId="48A0594E"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Consultar espacio en disco</w:t>
            </w:r>
          </w:p>
        </w:tc>
        <w:tc>
          <w:tcPr>
            <w:tcW w:w="0" w:type="auto"/>
            <w:tcBorders>
              <w:top w:val="nil"/>
              <w:left w:val="nil"/>
              <w:bottom w:val="nil"/>
              <w:right w:val="nil"/>
            </w:tcBorders>
            <w:tcMar>
              <w:top w:w="100" w:type="dxa"/>
              <w:left w:w="80" w:type="dxa"/>
              <w:bottom w:w="100" w:type="dxa"/>
              <w:right w:w="80" w:type="dxa"/>
            </w:tcMar>
            <w:hideMark/>
          </w:tcPr>
          <w:p w14:paraId="4A8EE000" w14:textId="77777777" w:rsidR="00000000" w:rsidRDefault="00252FDA">
            <w:pPr>
              <w:spacing w:before="240" w:after="240"/>
              <w:rPr>
                <w:rFonts w:eastAsia="Times New Roman"/>
                <w:color w:val="000000"/>
                <w:sz w:val="20"/>
                <w:szCs w:val="20"/>
              </w:rPr>
            </w:pPr>
            <w:r>
              <w:rPr>
                <w:rStyle w:val="CdigoHTML"/>
                <w:color w:val="000000"/>
              </w:rPr>
              <w:t>df -h /</w:t>
            </w:r>
          </w:p>
        </w:tc>
        <w:tc>
          <w:tcPr>
            <w:tcW w:w="0" w:type="auto"/>
            <w:tcBorders>
              <w:top w:val="nil"/>
              <w:left w:val="nil"/>
              <w:bottom w:val="nil"/>
              <w:right w:val="nil"/>
            </w:tcBorders>
            <w:tcMar>
              <w:top w:w="100" w:type="dxa"/>
              <w:left w:w="80" w:type="dxa"/>
              <w:bottom w:w="100" w:type="dxa"/>
              <w:right w:w="80" w:type="dxa"/>
            </w:tcMar>
            <w:hideMark/>
          </w:tcPr>
          <w:p w14:paraId="66343198" w14:textId="77777777" w:rsidR="00000000" w:rsidRDefault="00252FDA">
            <w:pPr>
              <w:spacing w:before="240" w:after="240"/>
              <w:rPr>
                <w:rFonts w:eastAsia="Times New Roman"/>
                <w:color w:val="000000"/>
                <w:sz w:val="20"/>
                <w:szCs w:val="20"/>
              </w:rPr>
            </w:pPr>
            <w:r>
              <w:rPr>
                <w:rFonts w:eastAsia="Times New Roman"/>
                <w:color w:val="000000"/>
                <w:sz w:val="20"/>
                <w:szCs w:val="20"/>
              </w:rPr>
              <w:t>Comprueba que el disco duro no se haya llenado con respaldos.</w:t>
            </w:r>
          </w:p>
        </w:tc>
      </w:tr>
      <w:tr w:rsidR="00000000" w14:paraId="0FA70F62" w14:textId="77777777">
        <w:tc>
          <w:tcPr>
            <w:tcW w:w="0" w:type="auto"/>
            <w:tcBorders>
              <w:top w:val="nil"/>
              <w:left w:val="nil"/>
              <w:bottom w:val="nil"/>
              <w:right w:val="nil"/>
            </w:tcBorders>
            <w:tcMar>
              <w:top w:w="100" w:type="dxa"/>
              <w:left w:w="80" w:type="dxa"/>
              <w:bottom w:w="100" w:type="dxa"/>
              <w:right w:w="80" w:type="dxa"/>
            </w:tcMar>
            <w:hideMark/>
          </w:tcPr>
          <w:p w14:paraId="1BB131B6"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Hacer copia manual de BD</w:t>
            </w:r>
          </w:p>
        </w:tc>
        <w:tc>
          <w:tcPr>
            <w:tcW w:w="0" w:type="auto"/>
            <w:tcBorders>
              <w:top w:val="nil"/>
              <w:left w:val="nil"/>
              <w:bottom w:val="nil"/>
              <w:right w:val="nil"/>
            </w:tcBorders>
            <w:tcMar>
              <w:top w:w="100" w:type="dxa"/>
              <w:left w:w="80" w:type="dxa"/>
              <w:bottom w:w="100" w:type="dxa"/>
              <w:right w:w="80" w:type="dxa"/>
            </w:tcMar>
            <w:hideMark/>
          </w:tcPr>
          <w:p w14:paraId="77CCDE91" w14:textId="77777777" w:rsidR="00000000" w:rsidRDefault="00252FDA">
            <w:pPr>
              <w:spacing w:before="240" w:after="240"/>
              <w:rPr>
                <w:rFonts w:eastAsia="Times New Roman"/>
                <w:color w:val="000000"/>
                <w:sz w:val="20"/>
                <w:szCs w:val="20"/>
              </w:rPr>
            </w:pPr>
            <w:r>
              <w:rPr>
                <w:rStyle w:val="CdigoHTML"/>
                <w:color w:val="000000"/>
              </w:rPr>
              <w:t>mysqldump -u gss_user -p gss &gt; ~/backups/copia.sql</w:t>
            </w:r>
          </w:p>
        </w:tc>
        <w:tc>
          <w:tcPr>
            <w:tcW w:w="0" w:type="auto"/>
            <w:tcBorders>
              <w:top w:val="nil"/>
              <w:left w:val="nil"/>
              <w:bottom w:val="nil"/>
              <w:right w:val="nil"/>
            </w:tcBorders>
            <w:tcMar>
              <w:top w:w="100" w:type="dxa"/>
              <w:left w:w="80" w:type="dxa"/>
              <w:bottom w:w="100" w:type="dxa"/>
              <w:right w:w="80" w:type="dxa"/>
            </w:tcMar>
            <w:hideMark/>
          </w:tcPr>
          <w:p w14:paraId="09835D83" w14:textId="77777777" w:rsidR="00000000" w:rsidRDefault="00252FDA">
            <w:pPr>
              <w:spacing w:before="240" w:after="240"/>
              <w:rPr>
                <w:rFonts w:eastAsia="Times New Roman"/>
                <w:color w:val="000000"/>
                <w:sz w:val="20"/>
                <w:szCs w:val="20"/>
              </w:rPr>
            </w:pPr>
            <w:r>
              <w:rPr>
                <w:rFonts w:eastAsia="Times New Roman"/>
                <w:color w:val="000000"/>
                <w:sz w:val="20"/>
                <w:szCs w:val="20"/>
              </w:rPr>
              <w:t>Genera un volcado completo de s</w:t>
            </w:r>
            <w:r>
              <w:rPr>
                <w:rFonts w:eastAsia="Times New Roman"/>
                <w:color w:val="000000"/>
                <w:sz w:val="20"/>
                <w:szCs w:val="20"/>
              </w:rPr>
              <w:t>eguridad de emergencia.</w:t>
            </w:r>
          </w:p>
        </w:tc>
      </w:tr>
      <w:tr w:rsidR="00000000" w14:paraId="7457CD40"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1705DD33"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Entrar a la consola de MySQL</w:t>
            </w:r>
          </w:p>
        </w:tc>
        <w:tc>
          <w:tcPr>
            <w:tcW w:w="0" w:type="auto"/>
            <w:tcBorders>
              <w:top w:val="nil"/>
              <w:left w:val="nil"/>
              <w:bottom w:val="single" w:sz="12" w:space="0" w:color="000000"/>
              <w:right w:val="nil"/>
            </w:tcBorders>
            <w:tcMar>
              <w:top w:w="100" w:type="dxa"/>
              <w:left w:w="80" w:type="dxa"/>
              <w:bottom w:w="100" w:type="dxa"/>
              <w:right w:w="80" w:type="dxa"/>
            </w:tcMar>
            <w:hideMark/>
          </w:tcPr>
          <w:p w14:paraId="5703A2A7" w14:textId="77777777" w:rsidR="00000000" w:rsidRDefault="00252FDA">
            <w:pPr>
              <w:spacing w:before="240" w:after="240"/>
              <w:rPr>
                <w:rFonts w:eastAsia="Times New Roman"/>
                <w:color w:val="000000"/>
                <w:sz w:val="20"/>
                <w:szCs w:val="20"/>
              </w:rPr>
            </w:pPr>
            <w:r>
              <w:rPr>
                <w:rStyle w:val="CdigoHTML"/>
                <w:color w:val="000000"/>
              </w:rPr>
              <w:t>mysql -u gss_user -p gss</w:t>
            </w:r>
          </w:p>
        </w:tc>
        <w:tc>
          <w:tcPr>
            <w:tcW w:w="0" w:type="auto"/>
            <w:tcBorders>
              <w:top w:val="nil"/>
              <w:left w:val="nil"/>
              <w:bottom w:val="single" w:sz="12" w:space="0" w:color="000000"/>
              <w:right w:val="nil"/>
            </w:tcBorders>
            <w:tcMar>
              <w:top w:w="100" w:type="dxa"/>
              <w:left w:w="80" w:type="dxa"/>
              <w:bottom w:w="100" w:type="dxa"/>
              <w:right w:w="80" w:type="dxa"/>
            </w:tcMar>
            <w:hideMark/>
          </w:tcPr>
          <w:p w14:paraId="4183B231" w14:textId="77777777" w:rsidR="00000000" w:rsidRDefault="00252FDA">
            <w:pPr>
              <w:spacing w:before="240" w:after="240"/>
              <w:rPr>
                <w:rFonts w:eastAsia="Times New Roman"/>
                <w:color w:val="000000"/>
                <w:sz w:val="20"/>
                <w:szCs w:val="20"/>
              </w:rPr>
            </w:pPr>
            <w:r>
              <w:rPr>
                <w:rFonts w:eastAsia="Times New Roman"/>
                <w:color w:val="000000"/>
                <w:sz w:val="20"/>
                <w:szCs w:val="20"/>
              </w:rPr>
              <w:t>Abre la terminal para ejecutar consultas SQL directamente.</w:t>
            </w:r>
          </w:p>
        </w:tc>
      </w:tr>
    </w:tbl>
    <w:p w14:paraId="676A0D14"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w:t>
      </w:r>
      <w:r>
        <w:rPr>
          <w:color w:val="000000"/>
          <w:lang w:val="es-ES"/>
        </w:rPr>
        <w:t>Todos los comandos se ejecutan conectado por SSH como usuario pepe.</w:t>
      </w:r>
    </w:p>
    <w:p w14:paraId="6A84A9C8" w14:textId="77777777" w:rsidR="00000000" w:rsidRDefault="00252FDA">
      <w:pPr>
        <w:pStyle w:val="Ttulo2"/>
        <w:spacing w:line="480" w:lineRule="auto"/>
        <w:rPr>
          <w:rFonts w:eastAsia="Times New Roman"/>
          <w:color w:val="000000"/>
          <w:lang w:val="es-ES"/>
        </w:rPr>
      </w:pPr>
      <w:r>
        <w:rPr>
          <w:rFonts w:eastAsia="Times New Roman"/>
          <w:color w:val="000000"/>
          <w:lang w:val="es-ES"/>
        </w:rPr>
        <w:t>Análisis de Costos Asociados</w:t>
      </w:r>
    </w:p>
    <w:p w14:paraId="7E723E9C" w14:textId="77777777" w:rsidR="00000000" w:rsidRDefault="00252FDA">
      <w:pPr>
        <w:pStyle w:val="NormalWeb"/>
        <w:spacing w:line="480" w:lineRule="auto"/>
        <w:rPr>
          <w:color w:val="000000"/>
          <w:lang w:val="es-ES"/>
        </w:rPr>
      </w:pPr>
      <w:r>
        <w:rPr>
          <w:color w:val="000000"/>
          <w:lang w:val="es-ES"/>
        </w:rPr>
        <w:t>El modelo de implementación On-Premise con software libre permite a la institución educativa ahorrar sumas considerables de dinero al no tener que pagar alquil</w:t>
      </w:r>
      <w:r>
        <w:rPr>
          <w:color w:val="000000"/>
          <w:lang w:val="es-ES"/>
        </w:rPr>
        <w:t>er de servidores en la nube ni licencias comerciales de bases de datos. En la Tabla 9 se detallan los costos del proyecto.</w:t>
      </w:r>
    </w:p>
    <w:p w14:paraId="7FD8E885" w14:textId="77777777" w:rsidR="00000000" w:rsidRDefault="00252FDA">
      <w:pPr>
        <w:pStyle w:val="table-title-num"/>
        <w:spacing w:before="0" w:beforeAutospacing="0"/>
        <w:jc w:val="both"/>
        <w:rPr>
          <w:color w:val="000000"/>
          <w:lang w:val="es-ES"/>
        </w:rPr>
      </w:pPr>
      <w:r>
        <w:rPr>
          <w:color w:val="000000"/>
          <w:lang w:val="es-ES"/>
        </w:rPr>
        <w:t>Tabla 9</w:t>
      </w:r>
    </w:p>
    <w:p w14:paraId="3F5D2E47" w14:textId="77777777" w:rsidR="00000000" w:rsidRDefault="00252FDA">
      <w:pPr>
        <w:pStyle w:val="table-title-name"/>
        <w:spacing w:before="0" w:beforeAutospacing="0"/>
        <w:jc w:val="both"/>
        <w:rPr>
          <w:color w:val="000000"/>
          <w:lang w:val="es-ES"/>
        </w:rPr>
      </w:pPr>
      <w:r>
        <w:rPr>
          <w:color w:val="000000"/>
          <w:lang w:val="es-ES"/>
        </w:rPr>
        <w:t>Presupuesto y Costos de la Implantación del Sistema GSS</w:t>
      </w:r>
    </w:p>
    <w:tbl>
      <w:tblPr>
        <w:tblW w:w="5000" w:type="pct"/>
        <w:tblCellMar>
          <w:top w:w="15" w:type="dxa"/>
          <w:left w:w="15" w:type="dxa"/>
          <w:bottom w:w="15" w:type="dxa"/>
          <w:right w:w="15" w:type="dxa"/>
        </w:tblCellMar>
        <w:tblLook w:val="04A0" w:firstRow="1" w:lastRow="0" w:firstColumn="1" w:lastColumn="0" w:noHBand="0" w:noVBand="1"/>
      </w:tblPr>
      <w:tblGrid>
        <w:gridCol w:w="2808"/>
        <w:gridCol w:w="2340"/>
        <w:gridCol w:w="1872"/>
        <w:gridCol w:w="2340"/>
      </w:tblGrid>
      <w:tr w:rsidR="00000000" w14:paraId="38C731CB" w14:textId="77777777">
        <w:trPr>
          <w:tblHeader/>
        </w:trPr>
        <w:tc>
          <w:tcPr>
            <w:tcW w:w="15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4C52C49"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Rubro / Concepto</w:t>
            </w:r>
          </w:p>
        </w:tc>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4B40EC32"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Detalle / Herramienta</w:t>
            </w:r>
          </w:p>
        </w:tc>
        <w:tc>
          <w:tcPr>
            <w:tcW w:w="100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4B227CA"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Costo Unitario</w:t>
            </w:r>
          </w:p>
        </w:tc>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11AD19E5"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Costo Total (COP)</w:t>
            </w:r>
          </w:p>
        </w:tc>
      </w:tr>
      <w:tr w:rsidR="00000000" w14:paraId="12627431" w14:textId="77777777">
        <w:tc>
          <w:tcPr>
            <w:tcW w:w="0" w:type="auto"/>
            <w:tcBorders>
              <w:top w:val="nil"/>
              <w:left w:val="nil"/>
              <w:bottom w:val="nil"/>
              <w:right w:val="nil"/>
            </w:tcBorders>
            <w:tcMar>
              <w:top w:w="100" w:type="dxa"/>
              <w:left w:w="80" w:type="dxa"/>
              <w:bottom w:w="100" w:type="dxa"/>
              <w:right w:w="80" w:type="dxa"/>
            </w:tcMar>
            <w:hideMark/>
          </w:tcPr>
          <w:p w14:paraId="4CCE1D26"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Licencias de Software</w:t>
            </w:r>
          </w:p>
        </w:tc>
        <w:tc>
          <w:tcPr>
            <w:tcW w:w="0" w:type="auto"/>
            <w:tcBorders>
              <w:top w:val="nil"/>
              <w:left w:val="nil"/>
              <w:bottom w:val="nil"/>
              <w:right w:val="nil"/>
            </w:tcBorders>
            <w:tcMar>
              <w:top w:w="100" w:type="dxa"/>
              <w:left w:w="80" w:type="dxa"/>
              <w:bottom w:w="100" w:type="dxa"/>
              <w:right w:w="80" w:type="dxa"/>
            </w:tcMar>
            <w:hideMark/>
          </w:tcPr>
          <w:p w14:paraId="1A4123EF" w14:textId="77777777" w:rsidR="00000000" w:rsidRDefault="00252FDA">
            <w:pPr>
              <w:spacing w:before="240" w:after="240"/>
              <w:rPr>
                <w:rFonts w:eastAsia="Times New Roman"/>
                <w:color w:val="000000"/>
                <w:sz w:val="20"/>
                <w:szCs w:val="20"/>
              </w:rPr>
            </w:pPr>
            <w:r>
              <w:rPr>
                <w:rFonts w:eastAsia="Times New Roman"/>
                <w:color w:val="000000"/>
                <w:sz w:val="20"/>
                <w:szCs w:val="20"/>
              </w:rPr>
              <w:t>Ubuntu, MySQL, Nginx, Node.js, PM2, Prisma</w:t>
            </w:r>
          </w:p>
        </w:tc>
        <w:tc>
          <w:tcPr>
            <w:tcW w:w="0" w:type="auto"/>
            <w:tcBorders>
              <w:top w:val="nil"/>
              <w:left w:val="nil"/>
              <w:bottom w:val="nil"/>
              <w:right w:val="nil"/>
            </w:tcBorders>
            <w:tcMar>
              <w:top w:w="100" w:type="dxa"/>
              <w:left w:w="80" w:type="dxa"/>
              <w:bottom w:w="100" w:type="dxa"/>
              <w:right w:w="80" w:type="dxa"/>
            </w:tcMar>
            <w:hideMark/>
          </w:tcPr>
          <w:p w14:paraId="500C353B" w14:textId="77777777" w:rsidR="00000000" w:rsidRDefault="00252FDA">
            <w:pPr>
              <w:spacing w:before="240" w:after="240"/>
              <w:rPr>
                <w:rFonts w:eastAsia="Times New Roman"/>
                <w:color w:val="000000"/>
                <w:sz w:val="20"/>
                <w:szCs w:val="20"/>
              </w:rPr>
            </w:pPr>
            <w:r>
              <w:rPr>
                <w:rFonts w:eastAsia="Times New Roman"/>
                <w:color w:val="000000"/>
                <w:sz w:val="20"/>
                <w:szCs w:val="20"/>
              </w:rPr>
              <w:t>$0 (Código Abierto)</w:t>
            </w:r>
          </w:p>
        </w:tc>
        <w:tc>
          <w:tcPr>
            <w:tcW w:w="0" w:type="auto"/>
            <w:tcBorders>
              <w:top w:val="nil"/>
              <w:left w:val="nil"/>
              <w:bottom w:val="nil"/>
              <w:right w:val="nil"/>
            </w:tcBorders>
            <w:tcMar>
              <w:top w:w="100" w:type="dxa"/>
              <w:left w:w="80" w:type="dxa"/>
              <w:bottom w:w="100" w:type="dxa"/>
              <w:right w:w="80" w:type="dxa"/>
            </w:tcMar>
            <w:hideMark/>
          </w:tcPr>
          <w:p w14:paraId="7F62F51E" w14:textId="77777777" w:rsidR="00000000" w:rsidRDefault="00252FDA">
            <w:pPr>
              <w:spacing w:before="240" w:after="240"/>
              <w:rPr>
                <w:rFonts w:eastAsia="Times New Roman"/>
                <w:color w:val="000000"/>
                <w:sz w:val="20"/>
                <w:szCs w:val="20"/>
              </w:rPr>
            </w:pPr>
            <w:r>
              <w:rPr>
                <w:rFonts w:eastAsia="Times New Roman"/>
                <w:color w:val="000000"/>
                <w:sz w:val="20"/>
                <w:szCs w:val="20"/>
              </w:rPr>
              <w:t>$0 COP</w:t>
            </w:r>
          </w:p>
        </w:tc>
      </w:tr>
      <w:tr w:rsidR="00000000" w14:paraId="6CC816F3" w14:textId="77777777">
        <w:tc>
          <w:tcPr>
            <w:tcW w:w="0" w:type="auto"/>
            <w:tcBorders>
              <w:top w:val="nil"/>
              <w:left w:val="nil"/>
              <w:bottom w:val="nil"/>
              <w:right w:val="nil"/>
            </w:tcBorders>
            <w:tcMar>
              <w:top w:w="100" w:type="dxa"/>
              <w:left w:w="80" w:type="dxa"/>
              <w:bottom w:w="100" w:type="dxa"/>
              <w:right w:w="80" w:type="dxa"/>
            </w:tcMar>
            <w:hideMark/>
          </w:tcPr>
          <w:p w14:paraId="66102BAE"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Infraestructura Física</w:t>
            </w:r>
          </w:p>
        </w:tc>
        <w:tc>
          <w:tcPr>
            <w:tcW w:w="0" w:type="auto"/>
            <w:tcBorders>
              <w:top w:val="nil"/>
              <w:left w:val="nil"/>
              <w:bottom w:val="nil"/>
              <w:right w:val="nil"/>
            </w:tcBorders>
            <w:tcMar>
              <w:top w:w="100" w:type="dxa"/>
              <w:left w:w="80" w:type="dxa"/>
              <w:bottom w:w="100" w:type="dxa"/>
              <w:right w:w="80" w:type="dxa"/>
            </w:tcMar>
            <w:hideMark/>
          </w:tcPr>
          <w:p w14:paraId="15688EAD" w14:textId="77777777" w:rsidR="00000000" w:rsidRDefault="00252FDA">
            <w:pPr>
              <w:spacing w:before="240" w:after="240"/>
              <w:rPr>
                <w:rFonts w:eastAsia="Times New Roman"/>
                <w:color w:val="000000"/>
                <w:sz w:val="20"/>
                <w:szCs w:val="20"/>
              </w:rPr>
            </w:pPr>
            <w:r>
              <w:rPr>
                <w:rFonts w:eastAsia="Times New Roman"/>
                <w:color w:val="000000"/>
                <w:sz w:val="20"/>
                <w:szCs w:val="20"/>
              </w:rPr>
              <w:t>Equipo anfitrión y VirtualBox 7.2.20</w:t>
            </w:r>
          </w:p>
        </w:tc>
        <w:tc>
          <w:tcPr>
            <w:tcW w:w="0" w:type="auto"/>
            <w:tcBorders>
              <w:top w:val="nil"/>
              <w:left w:val="nil"/>
              <w:bottom w:val="nil"/>
              <w:right w:val="nil"/>
            </w:tcBorders>
            <w:tcMar>
              <w:top w:w="100" w:type="dxa"/>
              <w:left w:w="80" w:type="dxa"/>
              <w:bottom w:w="100" w:type="dxa"/>
              <w:right w:w="80" w:type="dxa"/>
            </w:tcMar>
            <w:hideMark/>
          </w:tcPr>
          <w:p w14:paraId="67363BDE" w14:textId="77777777" w:rsidR="00000000" w:rsidRDefault="00252FDA">
            <w:pPr>
              <w:spacing w:before="240" w:after="240"/>
              <w:rPr>
                <w:rFonts w:eastAsia="Times New Roman"/>
                <w:color w:val="000000"/>
                <w:sz w:val="20"/>
                <w:szCs w:val="20"/>
              </w:rPr>
            </w:pPr>
            <w:r>
              <w:rPr>
                <w:rFonts w:eastAsia="Times New Roman"/>
                <w:color w:val="000000"/>
                <w:sz w:val="20"/>
                <w:szCs w:val="20"/>
              </w:rPr>
              <w:t>Infraestructura existente</w:t>
            </w:r>
          </w:p>
        </w:tc>
        <w:tc>
          <w:tcPr>
            <w:tcW w:w="0" w:type="auto"/>
            <w:tcBorders>
              <w:top w:val="nil"/>
              <w:left w:val="nil"/>
              <w:bottom w:val="nil"/>
              <w:right w:val="nil"/>
            </w:tcBorders>
            <w:tcMar>
              <w:top w:w="100" w:type="dxa"/>
              <w:left w:w="80" w:type="dxa"/>
              <w:bottom w:w="100" w:type="dxa"/>
              <w:right w:w="80" w:type="dxa"/>
            </w:tcMar>
            <w:hideMark/>
          </w:tcPr>
          <w:p w14:paraId="26A39642" w14:textId="77777777" w:rsidR="00000000" w:rsidRDefault="00252FDA">
            <w:pPr>
              <w:spacing w:before="240" w:after="240"/>
              <w:rPr>
                <w:rFonts w:eastAsia="Times New Roman"/>
                <w:color w:val="000000"/>
                <w:sz w:val="20"/>
                <w:szCs w:val="20"/>
              </w:rPr>
            </w:pPr>
            <w:r>
              <w:rPr>
                <w:rFonts w:eastAsia="Times New Roman"/>
                <w:color w:val="000000"/>
                <w:sz w:val="20"/>
                <w:szCs w:val="20"/>
              </w:rPr>
              <w:t>$0 COP</w:t>
            </w:r>
          </w:p>
        </w:tc>
      </w:tr>
      <w:tr w:rsidR="00000000" w14:paraId="39C6DBEE" w14:textId="77777777">
        <w:tc>
          <w:tcPr>
            <w:tcW w:w="0" w:type="auto"/>
            <w:tcBorders>
              <w:top w:val="nil"/>
              <w:left w:val="nil"/>
              <w:bottom w:val="nil"/>
              <w:right w:val="nil"/>
            </w:tcBorders>
            <w:tcMar>
              <w:top w:w="100" w:type="dxa"/>
              <w:left w:w="80" w:type="dxa"/>
              <w:bottom w:w="100" w:type="dxa"/>
              <w:right w:w="80" w:type="dxa"/>
            </w:tcMar>
            <w:hideMark/>
          </w:tcPr>
          <w:p w14:paraId="5325523A"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Horas de Desarrollo / DevOps</w:t>
            </w:r>
          </w:p>
        </w:tc>
        <w:tc>
          <w:tcPr>
            <w:tcW w:w="0" w:type="auto"/>
            <w:tcBorders>
              <w:top w:val="nil"/>
              <w:left w:val="nil"/>
              <w:bottom w:val="nil"/>
              <w:right w:val="nil"/>
            </w:tcBorders>
            <w:tcMar>
              <w:top w:w="100" w:type="dxa"/>
              <w:left w:w="80" w:type="dxa"/>
              <w:bottom w:w="100" w:type="dxa"/>
              <w:right w:w="80" w:type="dxa"/>
            </w:tcMar>
            <w:hideMark/>
          </w:tcPr>
          <w:p w14:paraId="59D04EEA" w14:textId="77777777" w:rsidR="00000000" w:rsidRDefault="00252FDA">
            <w:pPr>
              <w:spacing w:before="240" w:after="240"/>
              <w:rPr>
                <w:rFonts w:eastAsia="Times New Roman"/>
                <w:color w:val="000000"/>
                <w:sz w:val="20"/>
                <w:szCs w:val="20"/>
              </w:rPr>
            </w:pPr>
            <w:r>
              <w:rPr>
                <w:rFonts w:eastAsia="Times New Roman"/>
                <w:color w:val="000000"/>
                <w:sz w:val="20"/>
                <w:szCs w:val="20"/>
              </w:rPr>
              <w:t>[COMPLETAR: N.° de ho</w:t>
            </w:r>
            <w:r>
              <w:rPr>
                <w:rFonts w:eastAsia="Times New Roman"/>
                <w:color w:val="000000"/>
                <w:sz w:val="20"/>
                <w:szCs w:val="20"/>
              </w:rPr>
              <w:t>ras invertidas, ej. 40 horas]</w:t>
            </w:r>
          </w:p>
        </w:tc>
        <w:tc>
          <w:tcPr>
            <w:tcW w:w="0" w:type="auto"/>
            <w:tcBorders>
              <w:top w:val="nil"/>
              <w:left w:val="nil"/>
              <w:bottom w:val="nil"/>
              <w:right w:val="nil"/>
            </w:tcBorders>
            <w:tcMar>
              <w:top w:w="100" w:type="dxa"/>
              <w:left w:w="80" w:type="dxa"/>
              <w:bottom w:w="100" w:type="dxa"/>
              <w:right w:w="80" w:type="dxa"/>
            </w:tcMar>
            <w:hideMark/>
          </w:tcPr>
          <w:p w14:paraId="27704AAA" w14:textId="77777777" w:rsidR="00000000" w:rsidRDefault="00252FDA">
            <w:pPr>
              <w:spacing w:before="240" w:after="240"/>
              <w:rPr>
                <w:rFonts w:eastAsia="Times New Roman"/>
                <w:color w:val="000000"/>
                <w:sz w:val="20"/>
                <w:szCs w:val="20"/>
              </w:rPr>
            </w:pPr>
            <w:r>
              <w:rPr>
                <w:rFonts w:eastAsia="Times New Roman"/>
                <w:color w:val="000000"/>
                <w:sz w:val="20"/>
                <w:szCs w:val="20"/>
              </w:rPr>
              <w:t>[COMPLETAR: Valor hora, ej. $25.000 COP]</w:t>
            </w:r>
          </w:p>
        </w:tc>
        <w:tc>
          <w:tcPr>
            <w:tcW w:w="0" w:type="auto"/>
            <w:tcBorders>
              <w:top w:val="nil"/>
              <w:left w:val="nil"/>
              <w:bottom w:val="nil"/>
              <w:right w:val="nil"/>
            </w:tcBorders>
            <w:tcMar>
              <w:top w:w="100" w:type="dxa"/>
              <w:left w:w="80" w:type="dxa"/>
              <w:bottom w:w="100" w:type="dxa"/>
              <w:right w:w="80" w:type="dxa"/>
            </w:tcMar>
            <w:hideMark/>
          </w:tcPr>
          <w:p w14:paraId="19ED2591" w14:textId="77777777" w:rsidR="00000000" w:rsidRDefault="00252FDA">
            <w:pPr>
              <w:spacing w:before="240" w:after="240"/>
              <w:rPr>
                <w:rFonts w:eastAsia="Times New Roman"/>
                <w:color w:val="000000"/>
                <w:sz w:val="20"/>
                <w:szCs w:val="20"/>
              </w:rPr>
            </w:pPr>
            <w:r>
              <w:rPr>
                <w:rFonts w:eastAsia="Times New Roman"/>
                <w:color w:val="000000"/>
                <w:sz w:val="20"/>
                <w:szCs w:val="20"/>
              </w:rPr>
              <w:t>[COMPLETAR: Total mano de obra]</w:t>
            </w:r>
          </w:p>
        </w:tc>
      </w:tr>
      <w:tr w:rsidR="00000000" w14:paraId="50ADF322" w14:textId="77777777">
        <w:tc>
          <w:tcPr>
            <w:tcW w:w="0" w:type="auto"/>
            <w:tcBorders>
              <w:top w:val="nil"/>
              <w:left w:val="nil"/>
              <w:bottom w:val="nil"/>
              <w:right w:val="nil"/>
            </w:tcBorders>
            <w:tcMar>
              <w:top w:w="100" w:type="dxa"/>
              <w:left w:w="80" w:type="dxa"/>
              <w:bottom w:w="100" w:type="dxa"/>
              <w:right w:w="80" w:type="dxa"/>
            </w:tcMar>
            <w:hideMark/>
          </w:tcPr>
          <w:p w14:paraId="1CF01267"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Conectividad y Energía</w:t>
            </w:r>
          </w:p>
        </w:tc>
        <w:tc>
          <w:tcPr>
            <w:tcW w:w="0" w:type="auto"/>
            <w:tcBorders>
              <w:top w:val="nil"/>
              <w:left w:val="nil"/>
              <w:bottom w:val="nil"/>
              <w:right w:val="nil"/>
            </w:tcBorders>
            <w:tcMar>
              <w:top w:w="100" w:type="dxa"/>
              <w:left w:w="80" w:type="dxa"/>
              <w:bottom w:w="100" w:type="dxa"/>
              <w:right w:w="80" w:type="dxa"/>
            </w:tcMar>
            <w:hideMark/>
          </w:tcPr>
          <w:p w14:paraId="40FEC432" w14:textId="77777777" w:rsidR="00000000" w:rsidRDefault="00252FDA">
            <w:pPr>
              <w:spacing w:before="240" w:after="240"/>
              <w:rPr>
                <w:rFonts w:eastAsia="Times New Roman"/>
                <w:color w:val="000000"/>
                <w:sz w:val="20"/>
                <w:szCs w:val="20"/>
              </w:rPr>
            </w:pPr>
            <w:r>
              <w:rPr>
                <w:rFonts w:eastAsia="Times New Roman"/>
                <w:color w:val="000000"/>
                <w:sz w:val="20"/>
                <w:szCs w:val="20"/>
              </w:rPr>
              <w:t>Acceso a internet y energía eléctrica del equipo</w:t>
            </w:r>
          </w:p>
        </w:tc>
        <w:tc>
          <w:tcPr>
            <w:tcW w:w="0" w:type="auto"/>
            <w:tcBorders>
              <w:top w:val="nil"/>
              <w:left w:val="nil"/>
              <w:bottom w:val="nil"/>
              <w:right w:val="nil"/>
            </w:tcBorders>
            <w:tcMar>
              <w:top w:w="100" w:type="dxa"/>
              <w:left w:w="80" w:type="dxa"/>
              <w:bottom w:w="100" w:type="dxa"/>
              <w:right w:w="80" w:type="dxa"/>
            </w:tcMar>
            <w:hideMark/>
          </w:tcPr>
          <w:p w14:paraId="08B996A6" w14:textId="77777777" w:rsidR="00000000" w:rsidRDefault="00252FDA">
            <w:pPr>
              <w:spacing w:before="240" w:after="240"/>
              <w:rPr>
                <w:rFonts w:eastAsia="Times New Roman"/>
                <w:color w:val="000000"/>
                <w:sz w:val="20"/>
                <w:szCs w:val="20"/>
              </w:rPr>
            </w:pPr>
            <w:r>
              <w:rPr>
                <w:rFonts w:eastAsia="Times New Roman"/>
                <w:color w:val="000000"/>
                <w:sz w:val="20"/>
                <w:szCs w:val="20"/>
              </w:rPr>
              <w:t>[COMPLETAR: Estimación de servicios]</w:t>
            </w:r>
          </w:p>
        </w:tc>
        <w:tc>
          <w:tcPr>
            <w:tcW w:w="0" w:type="auto"/>
            <w:tcBorders>
              <w:top w:val="nil"/>
              <w:left w:val="nil"/>
              <w:bottom w:val="nil"/>
              <w:right w:val="nil"/>
            </w:tcBorders>
            <w:tcMar>
              <w:top w:w="100" w:type="dxa"/>
              <w:left w:w="80" w:type="dxa"/>
              <w:bottom w:w="100" w:type="dxa"/>
              <w:right w:w="80" w:type="dxa"/>
            </w:tcMar>
            <w:hideMark/>
          </w:tcPr>
          <w:p w14:paraId="52D501AC" w14:textId="77777777" w:rsidR="00000000" w:rsidRDefault="00252FDA">
            <w:pPr>
              <w:spacing w:before="240" w:after="240"/>
              <w:rPr>
                <w:rFonts w:eastAsia="Times New Roman"/>
                <w:color w:val="000000"/>
                <w:sz w:val="20"/>
                <w:szCs w:val="20"/>
              </w:rPr>
            </w:pPr>
            <w:r>
              <w:rPr>
                <w:rFonts w:eastAsia="Times New Roman"/>
                <w:color w:val="000000"/>
                <w:sz w:val="20"/>
                <w:szCs w:val="20"/>
              </w:rPr>
              <w:t>[COMPLETAR: Total servicios]</w:t>
            </w:r>
          </w:p>
        </w:tc>
      </w:tr>
      <w:tr w:rsidR="00000000" w14:paraId="15BA1A47"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3C553C6A"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COSTO TOTAL ESTIMADO</w:t>
            </w:r>
          </w:p>
        </w:tc>
        <w:tc>
          <w:tcPr>
            <w:tcW w:w="0" w:type="auto"/>
            <w:gridSpan w:val="2"/>
            <w:tcBorders>
              <w:top w:val="nil"/>
              <w:left w:val="nil"/>
              <w:bottom w:val="single" w:sz="12" w:space="0" w:color="000000"/>
              <w:right w:val="nil"/>
            </w:tcBorders>
            <w:tcMar>
              <w:top w:w="100" w:type="dxa"/>
              <w:left w:w="80" w:type="dxa"/>
              <w:bottom w:w="100" w:type="dxa"/>
              <w:right w:w="80" w:type="dxa"/>
            </w:tcMar>
            <w:hideMark/>
          </w:tcPr>
          <w:p w14:paraId="2CFB78EA" w14:textId="77777777" w:rsidR="00000000" w:rsidRDefault="00252FDA">
            <w:pPr>
              <w:spacing w:before="240" w:after="240"/>
              <w:rPr>
                <w:rFonts w:eastAsia="Times New Roman"/>
                <w:color w:val="000000"/>
                <w:sz w:val="20"/>
                <w:szCs w:val="20"/>
              </w:rPr>
            </w:pPr>
            <w:r>
              <w:rPr>
                <w:rStyle w:val="nfasis"/>
                <w:rFonts w:eastAsia="Times New Roman"/>
                <w:color w:val="000000"/>
                <w:sz w:val="20"/>
                <w:szCs w:val="20"/>
              </w:rPr>
              <w:t>Ahorro institucional del 100% en licencias propietarias</w:t>
            </w:r>
          </w:p>
        </w:tc>
        <w:tc>
          <w:tcPr>
            <w:tcW w:w="0" w:type="auto"/>
            <w:tcBorders>
              <w:top w:val="nil"/>
              <w:left w:val="nil"/>
              <w:bottom w:val="single" w:sz="12" w:space="0" w:color="000000"/>
              <w:right w:val="nil"/>
            </w:tcBorders>
            <w:tcMar>
              <w:top w:w="100" w:type="dxa"/>
              <w:left w:w="80" w:type="dxa"/>
              <w:bottom w:w="100" w:type="dxa"/>
              <w:right w:w="80" w:type="dxa"/>
            </w:tcMar>
            <w:hideMark/>
          </w:tcPr>
          <w:p w14:paraId="465A6AA5" w14:textId="77777777" w:rsidR="00000000" w:rsidRDefault="00252FDA">
            <w:pPr>
              <w:spacing w:before="240" w:after="240"/>
              <w:rPr>
                <w:rFonts w:eastAsia="Times New Roman"/>
                <w:color w:val="000000"/>
                <w:sz w:val="20"/>
                <w:szCs w:val="20"/>
              </w:rPr>
            </w:pPr>
            <w:r>
              <w:rPr>
                <w:rStyle w:val="Textoennegrita"/>
                <w:rFonts w:eastAsia="Times New Roman"/>
                <w:color w:val="000000"/>
                <w:sz w:val="20"/>
                <w:szCs w:val="20"/>
              </w:rPr>
              <w:t>[COMPLETAR: Costo Total Consolidado]</w:t>
            </w:r>
          </w:p>
        </w:tc>
      </w:tr>
    </w:tbl>
    <w:p w14:paraId="1F8EE392"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Los valores marcados con [COMPLETAR] deben ajustarse según los parámetros contables asignados por el ce</w:t>
      </w:r>
      <w:r>
        <w:rPr>
          <w:color w:val="000000"/>
          <w:lang w:val="es-ES"/>
        </w:rPr>
        <w:t>ntro de formación.</w:t>
      </w:r>
    </w:p>
    <w:p w14:paraId="47BD2058" w14:textId="77777777" w:rsidR="00000000" w:rsidRDefault="00252FDA">
      <w:pPr>
        <w:pStyle w:val="Ttulo2"/>
        <w:spacing w:line="480" w:lineRule="auto"/>
        <w:rPr>
          <w:rFonts w:eastAsia="Times New Roman"/>
          <w:color w:val="000000"/>
          <w:lang w:val="es-ES"/>
        </w:rPr>
      </w:pPr>
      <w:r>
        <w:rPr>
          <w:rFonts w:eastAsia="Times New Roman"/>
          <w:color w:val="000000"/>
          <w:lang w:val="es-ES"/>
        </w:rPr>
        <w:t>Pautas de Mantenimiento Preventivo y Correctivo</w:t>
      </w:r>
    </w:p>
    <w:p w14:paraId="3D8EB4AC" w14:textId="77777777" w:rsidR="00000000" w:rsidRDefault="00252FDA">
      <w:pPr>
        <w:pStyle w:val="NormalWeb"/>
        <w:spacing w:line="480" w:lineRule="auto"/>
        <w:rPr>
          <w:color w:val="000000"/>
          <w:lang w:val="es-ES"/>
        </w:rPr>
      </w:pPr>
      <w:r>
        <w:rPr>
          <w:color w:val="000000"/>
          <w:lang w:val="es-ES"/>
        </w:rPr>
        <w:t>El mantenimiento de software se divide en dos tipos fundamentales:</w:t>
      </w:r>
    </w:p>
    <w:p w14:paraId="26B6091F" w14:textId="77777777" w:rsidR="00000000" w:rsidRDefault="00252FDA">
      <w:pPr>
        <w:numPr>
          <w:ilvl w:val="0"/>
          <w:numId w:val="6"/>
        </w:numPr>
        <w:spacing w:before="100" w:beforeAutospacing="1" w:after="120"/>
        <w:rPr>
          <w:rFonts w:eastAsia="Times New Roman"/>
          <w:color w:val="000000"/>
          <w:lang w:val="es-ES"/>
        </w:rPr>
      </w:pPr>
      <w:r>
        <w:rPr>
          <w:rStyle w:val="Textoennegrita"/>
          <w:rFonts w:eastAsia="Times New Roman"/>
          <w:color w:val="000000"/>
          <w:lang w:val="es-ES"/>
        </w:rPr>
        <w:t>Mantenimiento Preventivo:</w:t>
      </w:r>
      <w:r>
        <w:rPr>
          <w:rFonts w:eastAsia="Times New Roman"/>
          <w:color w:val="000000"/>
          <w:lang w:val="es-ES"/>
        </w:rPr>
        <w:t xml:space="preserve"> Son las revisiones rutinarias que se hacen para evitar que el sistema falle. Incluye: (a) revisa</w:t>
      </w:r>
      <w:r>
        <w:rPr>
          <w:rFonts w:eastAsia="Times New Roman"/>
          <w:color w:val="000000"/>
          <w:lang w:val="es-ES"/>
        </w:rPr>
        <w:t xml:space="preserve">r cada semana con </w:t>
      </w:r>
      <w:r>
        <w:rPr>
          <w:rStyle w:val="CdigoHTML"/>
          <w:color w:val="000000"/>
          <w:lang w:val="es-ES"/>
        </w:rPr>
        <w:t>df -h</w:t>
      </w:r>
      <w:r>
        <w:rPr>
          <w:rFonts w:eastAsia="Times New Roman"/>
          <w:color w:val="000000"/>
          <w:lang w:val="es-ES"/>
        </w:rPr>
        <w:t xml:space="preserve"> que el disco tenga al menos 20% de espacio libre, (b) eliminar respaldos antiguos de más de 30 días para no saturar el almacenamiento, (c) verificar mensualmente que el proceso cron esté generando los archivos </w:t>
      </w:r>
      <w:r>
        <w:rPr>
          <w:rStyle w:val="CdigoHTML"/>
          <w:color w:val="000000"/>
          <w:lang w:val="es-ES"/>
        </w:rPr>
        <w:t>.sql.gz</w:t>
      </w:r>
      <w:r>
        <w:rPr>
          <w:rFonts w:eastAsia="Times New Roman"/>
          <w:color w:val="000000"/>
          <w:lang w:val="es-ES"/>
        </w:rPr>
        <w:t xml:space="preserve"> sin errores, y</w:t>
      </w:r>
      <w:r>
        <w:rPr>
          <w:rFonts w:eastAsia="Times New Roman"/>
          <w:color w:val="000000"/>
          <w:lang w:val="es-ES"/>
        </w:rPr>
        <w:t xml:space="preserve"> (d) aplicar parches de seguridad del sistema operativo con </w:t>
      </w:r>
      <w:r>
        <w:rPr>
          <w:rStyle w:val="CdigoHTML"/>
          <w:color w:val="000000"/>
          <w:lang w:val="es-ES"/>
        </w:rPr>
        <w:t>sudo apt update &amp;&amp; sudo apt upgrade</w:t>
      </w:r>
      <w:r>
        <w:rPr>
          <w:rFonts w:eastAsia="Times New Roman"/>
          <w:color w:val="000000"/>
          <w:lang w:val="es-ES"/>
        </w:rPr>
        <w:t xml:space="preserve"> previa copia de seguridad.</w:t>
      </w:r>
    </w:p>
    <w:p w14:paraId="3088AD8C" w14:textId="77777777" w:rsidR="00000000" w:rsidRDefault="00252FDA">
      <w:pPr>
        <w:numPr>
          <w:ilvl w:val="0"/>
          <w:numId w:val="6"/>
        </w:numPr>
        <w:spacing w:before="100" w:beforeAutospacing="1" w:after="120"/>
        <w:rPr>
          <w:rFonts w:eastAsia="Times New Roman"/>
          <w:color w:val="000000"/>
          <w:lang w:val="es-ES"/>
        </w:rPr>
      </w:pPr>
      <w:r>
        <w:rPr>
          <w:rStyle w:val="Textoennegrita"/>
          <w:rFonts w:eastAsia="Times New Roman"/>
          <w:color w:val="000000"/>
          <w:lang w:val="es-ES"/>
        </w:rPr>
        <w:t>Mantenimiento Correctivo:</w:t>
      </w:r>
      <w:r>
        <w:rPr>
          <w:rFonts w:eastAsia="Times New Roman"/>
          <w:color w:val="000000"/>
          <w:lang w:val="es-ES"/>
        </w:rPr>
        <w:t xml:space="preserve"> Son las acciones que se ejecutan cuando ya ocurrió un problema y se debe reparar de inmediato. Si Nginx arr</w:t>
      </w:r>
      <w:r>
        <w:rPr>
          <w:rFonts w:eastAsia="Times New Roman"/>
          <w:color w:val="000000"/>
          <w:lang w:val="es-ES"/>
        </w:rPr>
        <w:t xml:space="preserve">oja el error 502 (Bad Gateway), significa que Next.js se apagó; la corrección es revisar los registros con </w:t>
      </w:r>
      <w:r>
        <w:rPr>
          <w:rStyle w:val="CdigoHTML"/>
          <w:color w:val="000000"/>
          <w:lang w:val="es-ES"/>
        </w:rPr>
        <w:t>pm2 logs gss</w:t>
      </w:r>
      <w:r>
        <w:rPr>
          <w:rFonts w:eastAsia="Times New Roman"/>
          <w:color w:val="000000"/>
          <w:lang w:val="es-ES"/>
        </w:rPr>
        <w:t xml:space="preserve"> y reiniciar con </w:t>
      </w:r>
      <w:r>
        <w:rPr>
          <w:rStyle w:val="CdigoHTML"/>
          <w:color w:val="000000"/>
          <w:lang w:val="es-ES"/>
        </w:rPr>
        <w:t>pm2 restart gss</w:t>
      </w:r>
      <w:r>
        <w:rPr>
          <w:rFonts w:eastAsia="Times New Roman"/>
          <w:color w:val="000000"/>
          <w:lang w:val="es-ES"/>
        </w:rPr>
        <w:t>. Si la base de datos se corrompe, se aplica de inmediato el procedimiento de restauración documentado en</w:t>
      </w:r>
      <w:r>
        <w:rPr>
          <w:rFonts w:eastAsia="Times New Roman"/>
          <w:color w:val="000000"/>
          <w:lang w:val="es-ES"/>
        </w:rPr>
        <w:t xml:space="preserve"> la Tabla 6.</w:t>
      </w:r>
    </w:p>
    <w:p w14:paraId="0676B20C" w14:textId="77777777" w:rsidR="00000000" w:rsidRDefault="00252FDA">
      <w:pPr>
        <w:pStyle w:val="Ttulo1"/>
        <w:spacing w:line="480" w:lineRule="auto"/>
        <w:rPr>
          <w:rFonts w:eastAsia="Times New Roman"/>
          <w:color w:val="000000"/>
          <w:lang w:val="es-ES"/>
        </w:rPr>
      </w:pPr>
      <w:r>
        <w:rPr>
          <w:rFonts w:eastAsia="Times New Roman"/>
          <w:color w:val="000000"/>
          <w:lang w:val="es-ES"/>
        </w:rPr>
        <w:t>Problemas Encontrados y Soluciones</w:t>
      </w:r>
    </w:p>
    <w:p w14:paraId="12993634" w14:textId="77777777" w:rsidR="00000000" w:rsidRDefault="00252FDA">
      <w:pPr>
        <w:pStyle w:val="NormalWeb"/>
        <w:spacing w:line="480" w:lineRule="auto"/>
        <w:rPr>
          <w:color w:val="000000"/>
          <w:lang w:val="es-ES"/>
        </w:rPr>
      </w:pPr>
      <w:r>
        <w:rPr>
          <w:color w:val="000000"/>
          <w:lang w:val="es-ES"/>
        </w:rPr>
        <w:t>Durante las jornadas de instalación, configuración y migración se presentaron desafíos técnicos propios del despliegue en entornos reales. Todos fueron diagnosticados metódicamente y resueltos con éxito, como se describe en la Tabla 10.</w:t>
      </w:r>
    </w:p>
    <w:p w14:paraId="1AC11314" w14:textId="77777777" w:rsidR="00000000" w:rsidRDefault="00252FDA">
      <w:pPr>
        <w:pStyle w:val="table-title-num"/>
        <w:spacing w:before="0" w:beforeAutospacing="0"/>
        <w:jc w:val="both"/>
        <w:rPr>
          <w:color w:val="000000"/>
          <w:lang w:val="es-ES"/>
        </w:rPr>
      </w:pPr>
      <w:r>
        <w:rPr>
          <w:color w:val="000000"/>
          <w:lang w:val="es-ES"/>
        </w:rPr>
        <w:t>Tabla 10</w:t>
      </w:r>
    </w:p>
    <w:p w14:paraId="7C05A3DA" w14:textId="77777777" w:rsidR="00000000" w:rsidRDefault="00252FDA">
      <w:pPr>
        <w:pStyle w:val="table-title-name"/>
        <w:spacing w:before="0" w:beforeAutospacing="0"/>
        <w:jc w:val="both"/>
        <w:rPr>
          <w:color w:val="000000"/>
          <w:lang w:val="es-ES"/>
        </w:rPr>
      </w:pPr>
      <w:r>
        <w:rPr>
          <w:color w:val="000000"/>
          <w:lang w:val="es-ES"/>
        </w:rPr>
        <w:t>Registro d</w:t>
      </w:r>
      <w:r>
        <w:rPr>
          <w:color w:val="000000"/>
          <w:lang w:val="es-ES"/>
        </w:rPr>
        <w:t>e Incidentes Técnicos Resueltos Durante la Implantación</w:t>
      </w:r>
    </w:p>
    <w:tbl>
      <w:tblPr>
        <w:tblW w:w="5000" w:type="pct"/>
        <w:tblCellMar>
          <w:top w:w="15" w:type="dxa"/>
          <w:left w:w="15" w:type="dxa"/>
          <w:bottom w:w="15" w:type="dxa"/>
          <w:right w:w="15" w:type="dxa"/>
        </w:tblCellMar>
        <w:tblLook w:val="04A0" w:firstRow="1" w:lastRow="0" w:firstColumn="1" w:lastColumn="0" w:noHBand="0" w:noVBand="1"/>
      </w:tblPr>
      <w:tblGrid>
        <w:gridCol w:w="360"/>
        <w:gridCol w:w="2144"/>
        <w:gridCol w:w="3125"/>
        <w:gridCol w:w="3731"/>
      </w:tblGrid>
      <w:tr w:rsidR="00000000" w14:paraId="2816D45E" w14:textId="77777777">
        <w:trPr>
          <w:tblHeader/>
        </w:trPr>
        <w:tc>
          <w:tcPr>
            <w:tcW w:w="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F6BEE3C"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w:t>
            </w:r>
          </w:p>
        </w:tc>
        <w:tc>
          <w:tcPr>
            <w:tcW w:w="12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6A9F605E"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Problema / Error</w:t>
            </w:r>
          </w:p>
        </w:tc>
        <w:tc>
          <w:tcPr>
            <w:tcW w:w="1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F40D7A0"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Causa Técnica</w:t>
            </w:r>
          </w:p>
        </w:tc>
        <w:tc>
          <w:tcPr>
            <w:tcW w:w="1750" w:type="pct"/>
            <w:tcBorders>
              <w:top w:val="single" w:sz="12" w:space="0" w:color="000000"/>
              <w:left w:val="nil"/>
              <w:bottom w:val="single" w:sz="8" w:space="0" w:color="000000"/>
              <w:right w:val="nil"/>
            </w:tcBorders>
            <w:tcMar>
              <w:top w:w="120" w:type="dxa"/>
              <w:left w:w="80" w:type="dxa"/>
              <w:bottom w:w="120" w:type="dxa"/>
              <w:right w:w="80" w:type="dxa"/>
            </w:tcMar>
            <w:vAlign w:val="center"/>
            <w:hideMark/>
          </w:tcPr>
          <w:p w14:paraId="759D2163" w14:textId="77777777" w:rsidR="00000000" w:rsidRDefault="00252FDA">
            <w:pPr>
              <w:spacing w:before="240" w:after="240"/>
              <w:rPr>
                <w:rFonts w:eastAsia="Times New Roman"/>
                <w:b/>
                <w:bCs/>
                <w:color w:val="000000"/>
                <w:sz w:val="20"/>
                <w:szCs w:val="20"/>
              </w:rPr>
            </w:pPr>
            <w:r>
              <w:rPr>
                <w:rFonts w:eastAsia="Times New Roman"/>
                <w:b/>
                <w:bCs/>
                <w:color w:val="000000"/>
                <w:sz w:val="20"/>
                <w:szCs w:val="20"/>
              </w:rPr>
              <w:t>Solución Implementada</w:t>
            </w:r>
          </w:p>
        </w:tc>
      </w:tr>
      <w:tr w:rsidR="00000000" w14:paraId="3CD2ED8E" w14:textId="77777777">
        <w:tc>
          <w:tcPr>
            <w:tcW w:w="0" w:type="auto"/>
            <w:tcBorders>
              <w:top w:val="nil"/>
              <w:left w:val="nil"/>
              <w:bottom w:val="nil"/>
              <w:right w:val="nil"/>
            </w:tcBorders>
            <w:tcMar>
              <w:top w:w="100" w:type="dxa"/>
              <w:left w:w="80" w:type="dxa"/>
              <w:bottom w:w="100" w:type="dxa"/>
              <w:right w:w="80" w:type="dxa"/>
            </w:tcMar>
            <w:hideMark/>
          </w:tcPr>
          <w:p w14:paraId="0EDDE84D" w14:textId="77777777" w:rsidR="00000000" w:rsidRDefault="00252FDA">
            <w:pPr>
              <w:spacing w:before="240" w:after="240"/>
              <w:rPr>
                <w:rFonts w:eastAsia="Times New Roman"/>
                <w:color w:val="000000"/>
                <w:sz w:val="20"/>
                <w:szCs w:val="20"/>
              </w:rPr>
            </w:pPr>
            <w:r>
              <w:rPr>
                <w:rFonts w:eastAsia="Times New Roman"/>
                <w:color w:val="000000"/>
                <w:sz w:val="20"/>
                <w:szCs w:val="20"/>
              </w:rPr>
              <w:t>1</w:t>
            </w:r>
          </w:p>
        </w:tc>
        <w:tc>
          <w:tcPr>
            <w:tcW w:w="0" w:type="auto"/>
            <w:tcBorders>
              <w:top w:val="nil"/>
              <w:left w:val="nil"/>
              <w:bottom w:val="nil"/>
              <w:right w:val="nil"/>
            </w:tcBorders>
            <w:tcMar>
              <w:top w:w="100" w:type="dxa"/>
              <w:left w:w="80" w:type="dxa"/>
              <w:bottom w:w="100" w:type="dxa"/>
              <w:right w:w="80" w:type="dxa"/>
            </w:tcMar>
            <w:hideMark/>
          </w:tcPr>
          <w:p w14:paraId="722596C1" w14:textId="77777777" w:rsidR="00000000" w:rsidRDefault="00252FDA">
            <w:pPr>
              <w:spacing w:before="240" w:after="240"/>
              <w:rPr>
                <w:rFonts w:eastAsia="Times New Roman"/>
                <w:color w:val="000000"/>
                <w:sz w:val="20"/>
                <w:szCs w:val="20"/>
              </w:rPr>
            </w:pPr>
            <w:r>
              <w:rPr>
                <w:rFonts w:eastAsia="Times New Roman"/>
                <w:color w:val="000000"/>
                <w:sz w:val="20"/>
                <w:szCs w:val="20"/>
              </w:rPr>
              <w:t>Fallo al clonar repositorio de GitHub</w:t>
            </w:r>
          </w:p>
        </w:tc>
        <w:tc>
          <w:tcPr>
            <w:tcW w:w="0" w:type="auto"/>
            <w:tcBorders>
              <w:top w:val="nil"/>
              <w:left w:val="nil"/>
              <w:bottom w:val="nil"/>
              <w:right w:val="nil"/>
            </w:tcBorders>
            <w:tcMar>
              <w:top w:w="100" w:type="dxa"/>
              <w:left w:w="80" w:type="dxa"/>
              <w:bottom w:w="100" w:type="dxa"/>
              <w:right w:w="80" w:type="dxa"/>
            </w:tcMar>
            <w:hideMark/>
          </w:tcPr>
          <w:p w14:paraId="27156094" w14:textId="77777777" w:rsidR="00000000" w:rsidRDefault="00252FDA">
            <w:pPr>
              <w:spacing w:before="240" w:after="240"/>
              <w:rPr>
                <w:rFonts w:eastAsia="Times New Roman"/>
                <w:color w:val="000000"/>
                <w:sz w:val="20"/>
                <w:szCs w:val="20"/>
              </w:rPr>
            </w:pPr>
            <w:r>
              <w:rPr>
                <w:rFonts w:eastAsia="Times New Roman"/>
                <w:color w:val="000000"/>
                <w:sz w:val="20"/>
                <w:szCs w:val="20"/>
              </w:rPr>
              <w:t>Dirección URL del repositorio mal escrita en la terminal de Linux.</w:t>
            </w:r>
          </w:p>
        </w:tc>
        <w:tc>
          <w:tcPr>
            <w:tcW w:w="0" w:type="auto"/>
            <w:tcBorders>
              <w:top w:val="nil"/>
              <w:left w:val="nil"/>
              <w:bottom w:val="nil"/>
              <w:right w:val="nil"/>
            </w:tcBorders>
            <w:tcMar>
              <w:top w:w="100" w:type="dxa"/>
              <w:left w:w="80" w:type="dxa"/>
              <w:bottom w:w="100" w:type="dxa"/>
              <w:right w:w="80" w:type="dxa"/>
            </w:tcMar>
            <w:hideMark/>
          </w:tcPr>
          <w:p w14:paraId="7A26C7FB"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corrigió el comando especificando </w:t>
            </w:r>
            <w:r>
              <w:rPr>
                <w:rFonts w:eastAsia="Times New Roman"/>
                <w:color w:val="000000"/>
                <w:sz w:val="20"/>
                <w:szCs w:val="20"/>
              </w:rPr>
              <w:t>la URL oficial: https://github.com/jereserrano/GSS-.git.</w:t>
            </w:r>
          </w:p>
        </w:tc>
      </w:tr>
      <w:tr w:rsidR="00000000" w14:paraId="2C924D80" w14:textId="77777777">
        <w:tc>
          <w:tcPr>
            <w:tcW w:w="0" w:type="auto"/>
            <w:tcBorders>
              <w:top w:val="nil"/>
              <w:left w:val="nil"/>
              <w:bottom w:val="nil"/>
              <w:right w:val="nil"/>
            </w:tcBorders>
            <w:tcMar>
              <w:top w:w="100" w:type="dxa"/>
              <w:left w:w="80" w:type="dxa"/>
              <w:bottom w:w="100" w:type="dxa"/>
              <w:right w:w="80" w:type="dxa"/>
            </w:tcMar>
            <w:hideMark/>
          </w:tcPr>
          <w:p w14:paraId="02F046B8" w14:textId="77777777" w:rsidR="00000000" w:rsidRDefault="00252FDA">
            <w:pPr>
              <w:spacing w:before="240" w:after="240"/>
              <w:rPr>
                <w:rFonts w:eastAsia="Times New Roman"/>
                <w:color w:val="000000"/>
                <w:sz w:val="20"/>
                <w:szCs w:val="20"/>
              </w:rPr>
            </w:pPr>
            <w:r>
              <w:rPr>
                <w:rFonts w:eastAsia="Times New Roman"/>
                <w:color w:val="000000"/>
                <w:sz w:val="20"/>
                <w:szCs w:val="20"/>
              </w:rPr>
              <w:t>2</w:t>
            </w:r>
          </w:p>
        </w:tc>
        <w:tc>
          <w:tcPr>
            <w:tcW w:w="0" w:type="auto"/>
            <w:tcBorders>
              <w:top w:val="nil"/>
              <w:left w:val="nil"/>
              <w:bottom w:val="nil"/>
              <w:right w:val="nil"/>
            </w:tcBorders>
            <w:tcMar>
              <w:top w:w="100" w:type="dxa"/>
              <w:left w:w="80" w:type="dxa"/>
              <w:bottom w:w="100" w:type="dxa"/>
              <w:right w:w="80" w:type="dxa"/>
            </w:tcMar>
            <w:hideMark/>
          </w:tcPr>
          <w:p w14:paraId="56D5A40F" w14:textId="77777777" w:rsidR="00000000" w:rsidRDefault="00252FDA">
            <w:pPr>
              <w:spacing w:before="240" w:after="240"/>
              <w:rPr>
                <w:rFonts w:eastAsia="Times New Roman"/>
                <w:color w:val="000000"/>
                <w:sz w:val="20"/>
                <w:szCs w:val="20"/>
              </w:rPr>
            </w:pPr>
            <w:r>
              <w:rPr>
                <w:rFonts w:eastAsia="Times New Roman"/>
                <w:color w:val="000000"/>
                <w:sz w:val="20"/>
                <w:szCs w:val="20"/>
              </w:rPr>
              <w:t>Error al copiar plantilla .env.example</w:t>
            </w:r>
          </w:p>
        </w:tc>
        <w:tc>
          <w:tcPr>
            <w:tcW w:w="0" w:type="auto"/>
            <w:tcBorders>
              <w:top w:val="nil"/>
              <w:left w:val="nil"/>
              <w:bottom w:val="nil"/>
              <w:right w:val="nil"/>
            </w:tcBorders>
            <w:tcMar>
              <w:top w:w="100" w:type="dxa"/>
              <w:left w:w="80" w:type="dxa"/>
              <w:bottom w:w="100" w:type="dxa"/>
              <w:right w:w="80" w:type="dxa"/>
            </w:tcMar>
            <w:hideMark/>
          </w:tcPr>
          <w:p w14:paraId="5D03BB87" w14:textId="77777777" w:rsidR="00000000" w:rsidRDefault="00252FDA">
            <w:pPr>
              <w:spacing w:before="240" w:after="240"/>
              <w:rPr>
                <w:rFonts w:eastAsia="Times New Roman"/>
                <w:color w:val="000000"/>
                <w:sz w:val="20"/>
                <w:szCs w:val="20"/>
              </w:rPr>
            </w:pPr>
            <w:r>
              <w:rPr>
                <w:rFonts w:eastAsia="Times New Roman"/>
                <w:color w:val="000000"/>
                <w:sz w:val="20"/>
                <w:szCs w:val="20"/>
              </w:rPr>
              <w:t>Falta de un espacio entre el archivo de origen y el de destino en el comando cp.</w:t>
            </w:r>
          </w:p>
        </w:tc>
        <w:tc>
          <w:tcPr>
            <w:tcW w:w="0" w:type="auto"/>
            <w:tcBorders>
              <w:top w:val="nil"/>
              <w:left w:val="nil"/>
              <w:bottom w:val="nil"/>
              <w:right w:val="nil"/>
            </w:tcBorders>
            <w:tcMar>
              <w:top w:w="100" w:type="dxa"/>
              <w:left w:w="80" w:type="dxa"/>
              <w:bottom w:w="100" w:type="dxa"/>
              <w:right w:w="80" w:type="dxa"/>
            </w:tcMar>
            <w:hideMark/>
          </w:tcPr>
          <w:p w14:paraId="733DFFFC"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ejecutó la sintaxis correcta: </w:t>
            </w:r>
            <w:r>
              <w:rPr>
                <w:rStyle w:val="CdigoHTML"/>
                <w:color w:val="000000"/>
              </w:rPr>
              <w:t>cp ~/gss/.env.example ~/gss/.env</w:t>
            </w:r>
            <w:r>
              <w:rPr>
                <w:rFonts w:eastAsia="Times New Roman"/>
                <w:color w:val="000000"/>
                <w:sz w:val="20"/>
                <w:szCs w:val="20"/>
              </w:rPr>
              <w:t>.</w:t>
            </w:r>
          </w:p>
        </w:tc>
      </w:tr>
      <w:tr w:rsidR="00000000" w14:paraId="797DB005" w14:textId="77777777">
        <w:tc>
          <w:tcPr>
            <w:tcW w:w="0" w:type="auto"/>
            <w:tcBorders>
              <w:top w:val="nil"/>
              <w:left w:val="nil"/>
              <w:bottom w:val="nil"/>
              <w:right w:val="nil"/>
            </w:tcBorders>
            <w:tcMar>
              <w:top w:w="100" w:type="dxa"/>
              <w:left w:w="80" w:type="dxa"/>
              <w:bottom w:w="100" w:type="dxa"/>
              <w:right w:w="80" w:type="dxa"/>
            </w:tcMar>
            <w:hideMark/>
          </w:tcPr>
          <w:p w14:paraId="03B3F129" w14:textId="77777777" w:rsidR="00000000" w:rsidRDefault="00252FDA">
            <w:pPr>
              <w:spacing w:before="240" w:after="240"/>
              <w:rPr>
                <w:rFonts w:eastAsia="Times New Roman"/>
                <w:color w:val="000000"/>
                <w:sz w:val="20"/>
                <w:szCs w:val="20"/>
              </w:rPr>
            </w:pPr>
            <w:r>
              <w:rPr>
                <w:rFonts w:eastAsia="Times New Roman"/>
                <w:color w:val="000000"/>
                <w:sz w:val="20"/>
                <w:szCs w:val="20"/>
              </w:rPr>
              <w:t>3</w:t>
            </w:r>
          </w:p>
        </w:tc>
        <w:tc>
          <w:tcPr>
            <w:tcW w:w="0" w:type="auto"/>
            <w:tcBorders>
              <w:top w:val="nil"/>
              <w:left w:val="nil"/>
              <w:bottom w:val="nil"/>
              <w:right w:val="nil"/>
            </w:tcBorders>
            <w:tcMar>
              <w:top w:w="100" w:type="dxa"/>
              <w:left w:w="80" w:type="dxa"/>
              <w:bottom w:w="100" w:type="dxa"/>
              <w:right w:w="80" w:type="dxa"/>
            </w:tcMar>
            <w:hideMark/>
          </w:tcPr>
          <w:p w14:paraId="29375437" w14:textId="77777777" w:rsidR="00000000" w:rsidRDefault="00252FDA">
            <w:pPr>
              <w:spacing w:before="240" w:after="240"/>
              <w:rPr>
                <w:rFonts w:eastAsia="Times New Roman"/>
                <w:color w:val="000000"/>
                <w:sz w:val="20"/>
                <w:szCs w:val="20"/>
              </w:rPr>
            </w:pPr>
            <w:r>
              <w:rPr>
                <w:rFonts w:eastAsia="Times New Roman"/>
                <w:color w:val="000000"/>
                <w:sz w:val="20"/>
                <w:szCs w:val="20"/>
              </w:rPr>
              <w:t>Variables de entorno no guardadas</w:t>
            </w:r>
          </w:p>
        </w:tc>
        <w:tc>
          <w:tcPr>
            <w:tcW w:w="0" w:type="auto"/>
            <w:tcBorders>
              <w:top w:val="nil"/>
              <w:left w:val="nil"/>
              <w:bottom w:val="nil"/>
              <w:right w:val="nil"/>
            </w:tcBorders>
            <w:tcMar>
              <w:top w:w="100" w:type="dxa"/>
              <w:left w:w="80" w:type="dxa"/>
              <w:bottom w:w="100" w:type="dxa"/>
              <w:right w:w="80" w:type="dxa"/>
            </w:tcMar>
            <w:hideMark/>
          </w:tcPr>
          <w:p w14:paraId="4AA67CCD" w14:textId="77777777" w:rsidR="00000000" w:rsidRDefault="00252FDA">
            <w:pPr>
              <w:spacing w:before="240" w:after="240"/>
              <w:rPr>
                <w:rFonts w:eastAsia="Times New Roman"/>
                <w:color w:val="000000"/>
                <w:sz w:val="20"/>
                <w:szCs w:val="20"/>
              </w:rPr>
            </w:pPr>
            <w:r>
              <w:rPr>
                <w:rFonts w:eastAsia="Times New Roman"/>
                <w:color w:val="000000"/>
                <w:sz w:val="20"/>
                <w:szCs w:val="20"/>
              </w:rPr>
              <w:t>El editor de texto nano no guardó los cambios por cierre involuntario de terminal.</w:t>
            </w:r>
          </w:p>
        </w:tc>
        <w:tc>
          <w:tcPr>
            <w:tcW w:w="0" w:type="auto"/>
            <w:tcBorders>
              <w:top w:val="nil"/>
              <w:left w:val="nil"/>
              <w:bottom w:val="nil"/>
              <w:right w:val="nil"/>
            </w:tcBorders>
            <w:tcMar>
              <w:top w:w="100" w:type="dxa"/>
              <w:left w:w="80" w:type="dxa"/>
              <w:bottom w:w="100" w:type="dxa"/>
              <w:right w:w="80" w:type="dxa"/>
            </w:tcMar>
            <w:hideMark/>
          </w:tcPr>
          <w:p w14:paraId="700E8E80" w14:textId="77777777" w:rsidR="00000000" w:rsidRDefault="00252FDA">
            <w:pPr>
              <w:spacing w:before="240" w:after="240"/>
              <w:rPr>
                <w:rFonts w:eastAsia="Times New Roman"/>
                <w:color w:val="000000"/>
                <w:sz w:val="20"/>
                <w:szCs w:val="20"/>
              </w:rPr>
            </w:pPr>
            <w:r>
              <w:rPr>
                <w:rFonts w:eastAsia="Times New Roman"/>
                <w:color w:val="000000"/>
                <w:sz w:val="20"/>
                <w:szCs w:val="20"/>
              </w:rPr>
              <w:t>Se recreó el archivo .env de forma directa mediante script automatizado con variables validadas.</w:t>
            </w:r>
          </w:p>
        </w:tc>
      </w:tr>
      <w:tr w:rsidR="00000000" w14:paraId="154A04C9" w14:textId="77777777">
        <w:tc>
          <w:tcPr>
            <w:tcW w:w="0" w:type="auto"/>
            <w:tcBorders>
              <w:top w:val="nil"/>
              <w:left w:val="nil"/>
              <w:bottom w:val="nil"/>
              <w:right w:val="nil"/>
            </w:tcBorders>
            <w:tcMar>
              <w:top w:w="100" w:type="dxa"/>
              <w:left w:w="80" w:type="dxa"/>
              <w:bottom w:w="100" w:type="dxa"/>
              <w:right w:w="80" w:type="dxa"/>
            </w:tcMar>
            <w:hideMark/>
          </w:tcPr>
          <w:p w14:paraId="65D6A2D4" w14:textId="77777777" w:rsidR="00000000" w:rsidRDefault="00252FDA">
            <w:pPr>
              <w:spacing w:before="240" w:after="240"/>
              <w:rPr>
                <w:rFonts w:eastAsia="Times New Roman"/>
                <w:color w:val="000000"/>
                <w:sz w:val="20"/>
                <w:szCs w:val="20"/>
              </w:rPr>
            </w:pPr>
            <w:r>
              <w:rPr>
                <w:rFonts w:eastAsia="Times New Roman"/>
                <w:color w:val="000000"/>
                <w:sz w:val="20"/>
                <w:szCs w:val="20"/>
              </w:rPr>
              <w:t>4</w:t>
            </w:r>
          </w:p>
        </w:tc>
        <w:tc>
          <w:tcPr>
            <w:tcW w:w="0" w:type="auto"/>
            <w:tcBorders>
              <w:top w:val="nil"/>
              <w:left w:val="nil"/>
              <w:bottom w:val="nil"/>
              <w:right w:val="nil"/>
            </w:tcBorders>
            <w:tcMar>
              <w:top w:w="100" w:type="dxa"/>
              <w:left w:w="80" w:type="dxa"/>
              <w:bottom w:w="100" w:type="dxa"/>
              <w:right w:w="80" w:type="dxa"/>
            </w:tcMar>
            <w:hideMark/>
          </w:tcPr>
          <w:p w14:paraId="76319852" w14:textId="77777777" w:rsidR="00000000" w:rsidRDefault="00252FDA">
            <w:pPr>
              <w:spacing w:before="240" w:after="240"/>
              <w:rPr>
                <w:rFonts w:eastAsia="Times New Roman"/>
                <w:color w:val="000000"/>
                <w:sz w:val="20"/>
                <w:szCs w:val="20"/>
              </w:rPr>
            </w:pPr>
            <w:r>
              <w:rPr>
                <w:rFonts w:eastAsia="Times New Roman"/>
                <w:color w:val="000000"/>
                <w:sz w:val="20"/>
                <w:szCs w:val="20"/>
              </w:rPr>
              <w:t>Error de sintaxis al crear memoria swap</w:t>
            </w:r>
          </w:p>
        </w:tc>
        <w:tc>
          <w:tcPr>
            <w:tcW w:w="0" w:type="auto"/>
            <w:tcBorders>
              <w:top w:val="nil"/>
              <w:left w:val="nil"/>
              <w:bottom w:val="nil"/>
              <w:right w:val="nil"/>
            </w:tcBorders>
            <w:tcMar>
              <w:top w:w="100" w:type="dxa"/>
              <w:left w:w="80" w:type="dxa"/>
              <w:bottom w:w="100" w:type="dxa"/>
              <w:right w:w="80" w:type="dxa"/>
            </w:tcMar>
            <w:hideMark/>
          </w:tcPr>
          <w:p w14:paraId="67AD84E9" w14:textId="77777777" w:rsidR="00000000" w:rsidRDefault="00252FDA">
            <w:pPr>
              <w:spacing w:before="240" w:after="240"/>
              <w:rPr>
                <w:rFonts w:eastAsia="Times New Roman"/>
                <w:color w:val="000000"/>
                <w:sz w:val="20"/>
                <w:szCs w:val="20"/>
              </w:rPr>
            </w:pPr>
            <w:r>
              <w:rPr>
                <w:rFonts w:eastAsia="Times New Roman"/>
                <w:color w:val="000000"/>
                <w:sz w:val="20"/>
                <w:szCs w:val="20"/>
              </w:rPr>
              <w:t>Confusión tipográfica al escribir</w:t>
            </w:r>
            <w:r>
              <w:rPr>
                <w:rFonts w:eastAsia="Times New Roman"/>
                <w:color w:val="000000"/>
                <w:sz w:val="20"/>
                <w:szCs w:val="20"/>
              </w:rPr>
              <w:t xml:space="preserve"> el parámetro (-1 en lugar de -l).</w:t>
            </w:r>
          </w:p>
        </w:tc>
        <w:tc>
          <w:tcPr>
            <w:tcW w:w="0" w:type="auto"/>
            <w:tcBorders>
              <w:top w:val="nil"/>
              <w:left w:val="nil"/>
              <w:bottom w:val="nil"/>
              <w:right w:val="nil"/>
            </w:tcBorders>
            <w:tcMar>
              <w:top w:w="100" w:type="dxa"/>
              <w:left w:w="80" w:type="dxa"/>
              <w:bottom w:w="100" w:type="dxa"/>
              <w:right w:w="80" w:type="dxa"/>
            </w:tcMar>
            <w:hideMark/>
          </w:tcPr>
          <w:p w14:paraId="06D0DA0E"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utilizó el comando estándar: </w:t>
            </w:r>
            <w:r>
              <w:rPr>
                <w:rStyle w:val="CdigoHTML"/>
                <w:color w:val="000000"/>
              </w:rPr>
              <w:t>sudo fallocate -l 2G /swapfile</w:t>
            </w:r>
            <w:r>
              <w:rPr>
                <w:rFonts w:eastAsia="Times New Roman"/>
                <w:color w:val="000000"/>
                <w:sz w:val="20"/>
                <w:szCs w:val="20"/>
              </w:rPr>
              <w:t>.</w:t>
            </w:r>
          </w:p>
        </w:tc>
      </w:tr>
      <w:tr w:rsidR="00000000" w14:paraId="78D6118C" w14:textId="77777777">
        <w:tc>
          <w:tcPr>
            <w:tcW w:w="0" w:type="auto"/>
            <w:tcBorders>
              <w:top w:val="nil"/>
              <w:left w:val="nil"/>
              <w:bottom w:val="nil"/>
              <w:right w:val="nil"/>
            </w:tcBorders>
            <w:tcMar>
              <w:top w:w="100" w:type="dxa"/>
              <w:left w:w="80" w:type="dxa"/>
              <w:bottom w:w="100" w:type="dxa"/>
              <w:right w:w="80" w:type="dxa"/>
            </w:tcMar>
            <w:hideMark/>
          </w:tcPr>
          <w:p w14:paraId="53A64140" w14:textId="77777777" w:rsidR="00000000" w:rsidRDefault="00252FDA">
            <w:pPr>
              <w:spacing w:before="240" w:after="240"/>
              <w:rPr>
                <w:rFonts w:eastAsia="Times New Roman"/>
                <w:color w:val="000000"/>
                <w:sz w:val="20"/>
                <w:szCs w:val="20"/>
              </w:rPr>
            </w:pPr>
            <w:r>
              <w:rPr>
                <w:rFonts w:eastAsia="Times New Roman"/>
                <w:color w:val="000000"/>
                <w:sz w:val="20"/>
                <w:szCs w:val="20"/>
              </w:rPr>
              <w:t>5</w:t>
            </w:r>
          </w:p>
        </w:tc>
        <w:tc>
          <w:tcPr>
            <w:tcW w:w="0" w:type="auto"/>
            <w:tcBorders>
              <w:top w:val="nil"/>
              <w:left w:val="nil"/>
              <w:bottom w:val="nil"/>
              <w:right w:val="nil"/>
            </w:tcBorders>
            <w:tcMar>
              <w:top w:w="100" w:type="dxa"/>
              <w:left w:w="80" w:type="dxa"/>
              <w:bottom w:w="100" w:type="dxa"/>
              <w:right w:w="80" w:type="dxa"/>
            </w:tcMar>
            <w:hideMark/>
          </w:tcPr>
          <w:p w14:paraId="2C2210DD" w14:textId="77777777" w:rsidR="00000000" w:rsidRDefault="00252FDA">
            <w:pPr>
              <w:spacing w:before="240" w:after="240"/>
              <w:rPr>
                <w:rFonts w:eastAsia="Times New Roman"/>
                <w:color w:val="000000"/>
                <w:sz w:val="20"/>
                <w:szCs w:val="20"/>
              </w:rPr>
            </w:pPr>
            <w:r>
              <w:rPr>
                <w:rFonts w:eastAsia="Times New Roman"/>
                <w:color w:val="000000"/>
                <w:sz w:val="20"/>
                <w:szCs w:val="20"/>
              </w:rPr>
              <w:t>Error 1064 en consulta MySQL</w:t>
            </w:r>
          </w:p>
        </w:tc>
        <w:tc>
          <w:tcPr>
            <w:tcW w:w="0" w:type="auto"/>
            <w:tcBorders>
              <w:top w:val="nil"/>
              <w:left w:val="nil"/>
              <w:bottom w:val="nil"/>
              <w:right w:val="nil"/>
            </w:tcBorders>
            <w:tcMar>
              <w:top w:w="100" w:type="dxa"/>
              <w:left w:w="80" w:type="dxa"/>
              <w:bottom w:w="100" w:type="dxa"/>
              <w:right w:w="80" w:type="dxa"/>
            </w:tcMar>
            <w:hideMark/>
          </w:tcPr>
          <w:p w14:paraId="31EDB53E" w14:textId="77777777" w:rsidR="00000000" w:rsidRDefault="00252FDA">
            <w:pPr>
              <w:spacing w:before="240" w:after="240"/>
              <w:rPr>
                <w:rFonts w:eastAsia="Times New Roman"/>
                <w:color w:val="000000"/>
                <w:sz w:val="20"/>
                <w:szCs w:val="20"/>
              </w:rPr>
            </w:pPr>
            <w:r>
              <w:rPr>
                <w:rFonts w:eastAsia="Times New Roman"/>
                <w:color w:val="000000"/>
                <w:sz w:val="20"/>
                <w:szCs w:val="20"/>
              </w:rPr>
              <w:t>Comillas sin cerrar en la consulta SQL ejecutada desde la consola bash.</w:t>
            </w:r>
          </w:p>
        </w:tc>
        <w:tc>
          <w:tcPr>
            <w:tcW w:w="0" w:type="auto"/>
            <w:tcBorders>
              <w:top w:val="nil"/>
              <w:left w:val="nil"/>
              <w:bottom w:val="nil"/>
              <w:right w:val="nil"/>
            </w:tcBorders>
            <w:tcMar>
              <w:top w:w="100" w:type="dxa"/>
              <w:left w:w="80" w:type="dxa"/>
              <w:bottom w:w="100" w:type="dxa"/>
              <w:right w:w="80" w:type="dxa"/>
            </w:tcMar>
            <w:hideMark/>
          </w:tcPr>
          <w:p w14:paraId="074EE5E4" w14:textId="77777777" w:rsidR="00000000" w:rsidRDefault="00252FDA">
            <w:pPr>
              <w:spacing w:before="240" w:after="240"/>
              <w:rPr>
                <w:rFonts w:eastAsia="Times New Roman"/>
                <w:color w:val="000000"/>
                <w:sz w:val="20"/>
                <w:szCs w:val="20"/>
              </w:rPr>
            </w:pPr>
            <w:r>
              <w:rPr>
                <w:rFonts w:eastAsia="Times New Roman"/>
                <w:color w:val="000000"/>
                <w:sz w:val="20"/>
                <w:szCs w:val="20"/>
              </w:rPr>
              <w:t>Se corrigió el entrecomillado y se canalizaron las co</w:t>
            </w:r>
            <w:r>
              <w:rPr>
                <w:rFonts w:eastAsia="Times New Roman"/>
                <w:color w:val="000000"/>
                <w:sz w:val="20"/>
                <w:szCs w:val="20"/>
              </w:rPr>
              <w:t>nsultas complejas a través de tuberías stdin.</w:t>
            </w:r>
          </w:p>
        </w:tc>
      </w:tr>
      <w:tr w:rsidR="00000000" w14:paraId="1FC53F69" w14:textId="77777777">
        <w:tc>
          <w:tcPr>
            <w:tcW w:w="0" w:type="auto"/>
            <w:tcBorders>
              <w:top w:val="nil"/>
              <w:left w:val="nil"/>
              <w:bottom w:val="nil"/>
              <w:right w:val="nil"/>
            </w:tcBorders>
            <w:tcMar>
              <w:top w:w="100" w:type="dxa"/>
              <w:left w:w="80" w:type="dxa"/>
              <w:bottom w:w="100" w:type="dxa"/>
              <w:right w:w="80" w:type="dxa"/>
            </w:tcMar>
            <w:hideMark/>
          </w:tcPr>
          <w:p w14:paraId="476C3121" w14:textId="77777777" w:rsidR="00000000" w:rsidRDefault="00252FDA">
            <w:pPr>
              <w:spacing w:before="240" w:after="240"/>
              <w:rPr>
                <w:rFonts w:eastAsia="Times New Roman"/>
                <w:color w:val="000000"/>
                <w:sz w:val="20"/>
                <w:szCs w:val="20"/>
              </w:rPr>
            </w:pPr>
            <w:r>
              <w:rPr>
                <w:rFonts w:eastAsia="Times New Roman"/>
                <w:color w:val="000000"/>
                <w:sz w:val="20"/>
                <w:szCs w:val="20"/>
              </w:rPr>
              <w:t>6</w:t>
            </w:r>
          </w:p>
        </w:tc>
        <w:tc>
          <w:tcPr>
            <w:tcW w:w="0" w:type="auto"/>
            <w:tcBorders>
              <w:top w:val="nil"/>
              <w:left w:val="nil"/>
              <w:bottom w:val="nil"/>
              <w:right w:val="nil"/>
            </w:tcBorders>
            <w:tcMar>
              <w:top w:w="100" w:type="dxa"/>
              <w:left w:w="80" w:type="dxa"/>
              <w:bottom w:w="100" w:type="dxa"/>
              <w:right w:w="80" w:type="dxa"/>
            </w:tcMar>
            <w:hideMark/>
          </w:tcPr>
          <w:p w14:paraId="1CA58FD7" w14:textId="77777777" w:rsidR="00000000" w:rsidRDefault="00252FDA">
            <w:pPr>
              <w:spacing w:before="240" w:after="240"/>
              <w:rPr>
                <w:rFonts w:eastAsia="Times New Roman"/>
                <w:color w:val="000000"/>
                <w:sz w:val="20"/>
                <w:szCs w:val="20"/>
              </w:rPr>
            </w:pPr>
            <w:r>
              <w:rPr>
                <w:rFonts w:eastAsia="Times New Roman"/>
                <w:color w:val="000000"/>
                <w:sz w:val="20"/>
                <w:szCs w:val="20"/>
              </w:rPr>
              <w:t>Persistencia fallida de swap</w:t>
            </w:r>
          </w:p>
        </w:tc>
        <w:tc>
          <w:tcPr>
            <w:tcW w:w="0" w:type="auto"/>
            <w:tcBorders>
              <w:top w:val="nil"/>
              <w:left w:val="nil"/>
              <w:bottom w:val="nil"/>
              <w:right w:val="nil"/>
            </w:tcBorders>
            <w:tcMar>
              <w:top w:w="100" w:type="dxa"/>
              <w:left w:w="80" w:type="dxa"/>
              <w:bottom w:w="100" w:type="dxa"/>
              <w:right w:w="80" w:type="dxa"/>
            </w:tcMar>
            <w:hideMark/>
          </w:tcPr>
          <w:p w14:paraId="168BDE36" w14:textId="77777777" w:rsidR="00000000" w:rsidRDefault="00252FDA">
            <w:pPr>
              <w:spacing w:before="240" w:after="240"/>
              <w:rPr>
                <w:rFonts w:eastAsia="Times New Roman"/>
                <w:color w:val="000000"/>
                <w:sz w:val="20"/>
                <w:szCs w:val="20"/>
              </w:rPr>
            </w:pPr>
            <w:r>
              <w:rPr>
                <w:rFonts w:eastAsia="Times New Roman"/>
                <w:color w:val="000000"/>
                <w:sz w:val="20"/>
                <w:szCs w:val="20"/>
              </w:rPr>
              <w:t>Línea agregada a /etc/fstab carecía de la barra inclinada inicial (/swapfile).</w:t>
            </w:r>
          </w:p>
        </w:tc>
        <w:tc>
          <w:tcPr>
            <w:tcW w:w="0" w:type="auto"/>
            <w:tcBorders>
              <w:top w:val="nil"/>
              <w:left w:val="nil"/>
              <w:bottom w:val="nil"/>
              <w:right w:val="nil"/>
            </w:tcBorders>
            <w:tcMar>
              <w:top w:w="100" w:type="dxa"/>
              <w:left w:w="80" w:type="dxa"/>
              <w:bottom w:w="100" w:type="dxa"/>
              <w:right w:w="80" w:type="dxa"/>
            </w:tcMar>
            <w:hideMark/>
          </w:tcPr>
          <w:p w14:paraId="0ED86C73"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corrigió el archivo /etc/fstab asegurando la sintaxis formal: </w:t>
            </w:r>
            <w:r>
              <w:rPr>
                <w:rStyle w:val="CdigoHTML"/>
                <w:color w:val="000000"/>
              </w:rPr>
              <w:t>/swapfile none swap sw 0 0</w:t>
            </w:r>
            <w:r>
              <w:rPr>
                <w:rFonts w:eastAsia="Times New Roman"/>
                <w:color w:val="000000"/>
                <w:sz w:val="20"/>
                <w:szCs w:val="20"/>
              </w:rPr>
              <w:t>.</w:t>
            </w:r>
          </w:p>
        </w:tc>
      </w:tr>
      <w:tr w:rsidR="00000000" w14:paraId="69D7DDCB" w14:textId="77777777">
        <w:tc>
          <w:tcPr>
            <w:tcW w:w="0" w:type="auto"/>
            <w:tcBorders>
              <w:top w:val="nil"/>
              <w:left w:val="nil"/>
              <w:bottom w:val="nil"/>
              <w:right w:val="nil"/>
            </w:tcBorders>
            <w:tcMar>
              <w:top w:w="100" w:type="dxa"/>
              <w:left w:w="80" w:type="dxa"/>
              <w:bottom w:w="100" w:type="dxa"/>
              <w:right w:w="80" w:type="dxa"/>
            </w:tcMar>
            <w:hideMark/>
          </w:tcPr>
          <w:p w14:paraId="6D1E6B7E" w14:textId="77777777" w:rsidR="00000000" w:rsidRDefault="00252FDA">
            <w:pPr>
              <w:spacing w:before="240" w:after="240"/>
              <w:rPr>
                <w:rFonts w:eastAsia="Times New Roman"/>
                <w:color w:val="000000"/>
                <w:sz w:val="20"/>
                <w:szCs w:val="20"/>
              </w:rPr>
            </w:pPr>
            <w:r>
              <w:rPr>
                <w:rFonts w:eastAsia="Times New Roman"/>
                <w:color w:val="000000"/>
                <w:sz w:val="20"/>
                <w:szCs w:val="20"/>
              </w:rPr>
              <w:t>7</w:t>
            </w:r>
          </w:p>
        </w:tc>
        <w:tc>
          <w:tcPr>
            <w:tcW w:w="0" w:type="auto"/>
            <w:tcBorders>
              <w:top w:val="nil"/>
              <w:left w:val="nil"/>
              <w:bottom w:val="nil"/>
              <w:right w:val="nil"/>
            </w:tcBorders>
            <w:tcMar>
              <w:top w:w="100" w:type="dxa"/>
              <w:left w:w="80" w:type="dxa"/>
              <w:bottom w:w="100" w:type="dxa"/>
              <w:right w:w="80" w:type="dxa"/>
            </w:tcMar>
            <w:hideMark/>
          </w:tcPr>
          <w:p w14:paraId="430EC47F" w14:textId="77777777" w:rsidR="00000000" w:rsidRDefault="00252FDA">
            <w:pPr>
              <w:spacing w:before="240" w:after="240"/>
              <w:rPr>
                <w:rFonts w:eastAsia="Times New Roman"/>
                <w:color w:val="000000"/>
                <w:sz w:val="20"/>
                <w:szCs w:val="20"/>
              </w:rPr>
            </w:pPr>
            <w:r>
              <w:rPr>
                <w:rFonts w:eastAsia="Times New Roman"/>
                <w:color w:val="000000"/>
                <w:sz w:val="20"/>
                <w:szCs w:val="20"/>
              </w:rPr>
              <w:t>Err</w:t>
            </w:r>
            <w:r>
              <w:rPr>
                <w:rFonts w:eastAsia="Times New Roman"/>
                <w:color w:val="000000"/>
                <w:sz w:val="20"/>
                <w:szCs w:val="20"/>
              </w:rPr>
              <w:t>or VirtualBox E_FAIL (0x80004005)</w:t>
            </w:r>
          </w:p>
        </w:tc>
        <w:tc>
          <w:tcPr>
            <w:tcW w:w="0" w:type="auto"/>
            <w:tcBorders>
              <w:top w:val="nil"/>
              <w:left w:val="nil"/>
              <w:bottom w:val="nil"/>
              <w:right w:val="nil"/>
            </w:tcBorders>
            <w:tcMar>
              <w:top w:w="100" w:type="dxa"/>
              <w:left w:w="80" w:type="dxa"/>
              <w:bottom w:w="100" w:type="dxa"/>
              <w:right w:w="80" w:type="dxa"/>
            </w:tcMar>
            <w:hideMark/>
          </w:tcPr>
          <w:p w14:paraId="28952291" w14:textId="77777777" w:rsidR="00000000" w:rsidRDefault="00252FDA">
            <w:pPr>
              <w:spacing w:before="240" w:after="240"/>
              <w:rPr>
                <w:rFonts w:eastAsia="Times New Roman"/>
                <w:color w:val="000000"/>
                <w:sz w:val="20"/>
                <w:szCs w:val="20"/>
              </w:rPr>
            </w:pPr>
            <w:r>
              <w:rPr>
                <w:rFonts w:eastAsia="Times New Roman"/>
                <w:color w:val="000000"/>
                <w:sz w:val="20"/>
                <w:szCs w:val="20"/>
              </w:rPr>
              <w:t>Identificador UUID del disco duplicado tras formateo del equipo anfitrión.</w:t>
            </w:r>
          </w:p>
        </w:tc>
        <w:tc>
          <w:tcPr>
            <w:tcW w:w="0" w:type="auto"/>
            <w:tcBorders>
              <w:top w:val="nil"/>
              <w:left w:val="nil"/>
              <w:bottom w:val="nil"/>
              <w:right w:val="nil"/>
            </w:tcBorders>
            <w:tcMar>
              <w:top w:w="100" w:type="dxa"/>
              <w:left w:w="80" w:type="dxa"/>
              <w:bottom w:w="100" w:type="dxa"/>
              <w:right w:w="80" w:type="dxa"/>
            </w:tcMar>
            <w:hideMark/>
          </w:tcPr>
          <w:p w14:paraId="7C5BD3C3" w14:textId="77777777" w:rsidR="00000000" w:rsidRDefault="00252FDA">
            <w:pPr>
              <w:spacing w:before="240" w:after="240"/>
              <w:rPr>
                <w:rFonts w:eastAsia="Times New Roman"/>
                <w:color w:val="000000"/>
                <w:sz w:val="20"/>
                <w:szCs w:val="20"/>
              </w:rPr>
            </w:pPr>
            <w:r>
              <w:rPr>
                <w:rFonts w:eastAsia="Times New Roman"/>
                <w:color w:val="000000"/>
                <w:sz w:val="20"/>
                <w:szCs w:val="20"/>
              </w:rPr>
              <w:t>Se desregistró la máquina con VBoxManage y se reimportó limpiamente la copia PEPE.ova desde la USB.</w:t>
            </w:r>
          </w:p>
        </w:tc>
      </w:tr>
      <w:tr w:rsidR="00000000" w14:paraId="7FDD735C" w14:textId="77777777">
        <w:tc>
          <w:tcPr>
            <w:tcW w:w="0" w:type="auto"/>
            <w:tcBorders>
              <w:top w:val="nil"/>
              <w:left w:val="nil"/>
              <w:bottom w:val="nil"/>
              <w:right w:val="nil"/>
            </w:tcBorders>
            <w:tcMar>
              <w:top w:w="100" w:type="dxa"/>
              <w:left w:w="80" w:type="dxa"/>
              <w:bottom w:w="100" w:type="dxa"/>
              <w:right w:w="80" w:type="dxa"/>
            </w:tcMar>
            <w:hideMark/>
          </w:tcPr>
          <w:p w14:paraId="19649BA0" w14:textId="77777777" w:rsidR="00000000" w:rsidRDefault="00252FDA">
            <w:pPr>
              <w:spacing w:before="240" w:after="240"/>
              <w:rPr>
                <w:rFonts w:eastAsia="Times New Roman"/>
                <w:color w:val="000000"/>
                <w:sz w:val="20"/>
                <w:szCs w:val="20"/>
              </w:rPr>
            </w:pPr>
            <w:r>
              <w:rPr>
                <w:rFonts w:eastAsia="Times New Roman"/>
                <w:color w:val="000000"/>
                <w:sz w:val="20"/>
                <w:szCs w:val="20"/>
              </w:rPr>
              <w:t>8</w:t>
            </w:r>
          </w:p>
        </w:tc>
        <w:tc>
          <w:tcPr>
            <w:tcW w:w="0" w:type="auto"/>
            <w:tcBorders>
              <w:top w:val="nil"/>
              <w:left w:val="nil"/>
              <w:bottom w:val="nil"/>
              <w:right w:val="nil"/>
            </w:tcBorders>
            <w:tcMar>
              <w:top w:w="100" w:type="dxa"/>
              <w:left w:w="80" w:type="dxa"/>
              <w:bottom w:w="100" w:type="dxa"/>
              <w:right w:w="80" w:type="dxa"/>
            </w:tcMar>
            <w:hideMark/>
          </w:tcPr>
          <w:p w14:paraId="43B30BA9" w14:textId="77777777" w:rsidR="00000000" w:rsidRDefault="00252FDA">
            <w:pPr>
              <w:spacing w:before="240" w:after="240"/>
              <w:rPr>
                <w:rFonts w:eastAsia="Times New Roman"/>
                <w:color w:val="000000"/>
                <w:sz w:val="20"/>
                <w:szCs w:val="20"/>
              </w:rPr>
            </w:pPr>
            <w:r>
              <w:rPr>
                <w:rFonts w:eastAsia="Times New Roman"/>
                <w:color w:val="000000"/>
                <w:sz w:val="20"/>
                <w:szCs w:val="20"/>
              </w:rPr>
              <w:t>npm ci congelado más de 70 segundos</w:t>
            </w:r>
          </w:p>
        </w:tc>
        <w:tc>
          <w:tcPr>
            <w:tcW w:w="0" w:type="auto"/>
            <w:tcBorders>
              <w:top w:val="nil"/>
              <w:left w:val="nil"/>
              <w:bottom w:val="nil"/>
              <w:right w:val="nil"/>
            </w:tcBorders>
            <w:tcMar>
              <w:top w:w="100" w:type="dxa"/>
              <w:left w:w="80" w:type="dxa"/>
              <w:bottom w:w="100" w:type="dxa"/>
              <w:right w:w="80" w:type="dxa"/>
            </w:tcMar>
            <w:hideMark/>
          </w:tcPr>
          <w:p w14:paraId="46D3379F" w14:textId="77777777" w:rsidR="00000000" w:rsidRDefault="00252FDA">
            <w:pPr>
              <w:spacing w:before="240" w:after="240"/>
              <w:rPr>
                <w:rFonts w:eastAsia="Times New Roman"/>
                <w:color w:val="000000"/>
                <w:sz w:val="20"/>
                <w:szCs w:val="20"/>
              </w:rPr>
            </w:pPr>
            <w:r>
              <w:rPr>
                <w:rFonts w:eastAsia="Times New Roman"/>
                <w:color w:val="000000"/>
                <w:sz w:val="20"/>
                <w:szCs w:val="20"/>
              </w:rPr>
              <w:t>La máquina virtual intentaba resolver paquetes por IPv6 sin salida en el adaptador NAT.</w:t>
            </w:r>
          </w:p>
        </w:tc>
        <w:tc>
          <w:tcPr>
            <w:tcW w:w="0" w:type="auto"/>
            <w:tcBorders>
              <w:top w:val="nil"/>
              <w:left w:val="nil"/>
              <w:bottom w:val="nil"/>
              <w:right w:val="nil"/>
            </w:tcBorders>
            <w:tcMar>
              <w:top w:w="100" w:type="dxa"/>
              <w:left w:w="80" w:type="dxa"/>
              <w:bottom w:w="100" w:type="dxa"/>
              <w:right w:w="80" w:type="dxa"/>
            </w:tcMar>
            <w:hideMark/>
          </w:tcPr>
          <w:p w14:paraId="3009B7D0"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deshabilitó IPv6 de forma </w:t>
            </w:r>
            <w:r>
              <w:rPr>
                <w:rFonts w:eastAsia="Times New Roman"/>
                <w:color w:val="000000"/>
                <w:sz w:val="20"/>
                <w:szCs w:val="20"/>
              </w:rPr>
              <w:t xml:space="preserve">permanente en </w:t>
            </w:r>
            <w:r>
              <w:rPr>
                <w:rStyle w:val="CdigoHTML"/>
                <w:color w:val="000000"/>
              </w:rPr>
              <w:t>/etc/sysctl.d/99-disable-ipv6.conf</w:t>
            </w:r>
            <w:r>
              <w:rPr>
                <w:rFonts w:eastAsia="Times New Roman"/>
                <w:color w:val="000000"/>
                <w:sz w:val="20"/>
                <w:szCs w:val="20"/>
              </w:rPr>
              <w:t>.</w:t>
            </w:r>
          </w:p>
        </w:tc>
      </w:tr>
      <w:tr w:rsidR="00000000" w14:paraId="0D7E6889" w14:textId="77777777">
        <w:tc>
          <w:tcPr>
            <w:tcW w:w="0" w:type="auto"/>
            <w:tcBorders>
              <w:top w:val="nil"/>
              <w:left w:val="nil"/>
              <w:bottom w:val="nil"/>
              <w:right w:val="nil"/>
            </w:tcBorders>
            <w:tcMar>
              <w:top w:w="100" w:type="dxa"/>
              <w:left w:w="80" w:type="dxa"/>
              <w:bottom w:w="100" w:type="dxa"/>
              <w:right w:w="80" w:type="dxa"/>
            </w:tcMar>
            <w:hideMark/>
          </w:tcPr>
          <w:p w14:paraId="6D9F9797" w14:textId="77777777" w:rsidR="00000000" w:rsidRDefault="00252FDA">
            <w:pPr>
              <w:spacing w:before="240" w:after="240"/>
              <w:rPr>
                <w:rFonts w:eastAsia="Times New Roman"/>
                <w:color w:val="000000"/>
                <w:sz w:val="20"/>
                <w:szCs w:val="20"/>
              </w:rPr>
            </w:pPr>
            <w:r>
              <w:rPr>
                <w:rFonts w:eastAsia="Times New Roman"/>
                <w:color w:val="000000"/>
                <w:sz w:val="20"/>
                <w:szCs w:val="20"/>
              </w:rPr>
              <w:t>9</w:t>
            </w:r>
          </w:p>
        </w:tc>
        <w:tc>
          <w:tcPr>
            <w:tcW w:w="0" w:type="auto"/>
            <w:tcBorders>
              <w:top w:val="nil"/>
              <w:left w:val="nil"/>
              <w:bottom w:val="nil"/>
              <w:right w:val="nil"/>
            </w:tcBorders>
            <w:tcMar>
              <w:top w:w="100" w:type="dxa"/>
              <w:left w:w="80" w:type="dxa"/>
              <w:bottom w:w="100" w:type="dxa"/>
              <w:right w:w="80" w:type="dxa"/>
            </w:tcMar>
            <w:hideMark/>
          </w:tcPr>
          <w:p w14:paraId="1E876FC6" w14:textId="77777777" w:rsidR="00000000" w:rsidRDefault="00252FDA">
            <w:pPr>
              <w:spacing w:before="240" w:after="240"/>
              <w:rPr>
                <w:rFonts w:eastAsia="Times New Roman"/>
                <w:color w:val="000000"/>
                <w:sz w:val="20"/>
                <w:szCs w:val="20"/>
              </w:rPr>
            </w:pPr>
            <w:r>
              <w:rPr>
                <w:rFonts w:eastAsia="Times New Roman"/>
                <w:color w:val="000000"/>
                <w:sz w:val="20"/>
                <w:szCs w:val="20"/>
              </w:rPr>
              <w:t>Compilación Next.js abortada (OOM)</w:t>
            </w:r>
          </w:p>
        </w:tc>
        <w:tc>
          <w:tcPr>
            <w:tcW w:w="0" w:type="auto"/>
            <w:tcBorders>
              <w:top w:val="nil"/>
              <w:left w:val="nil"/>
              <w:bottom w:val="nil"/>
              <w:right w:val="nil"/>
            </w:tcBorders>
            <w:tcMar>
              <w:top w:w="100" w:type="dxa"/>
              <w:left w:w="80" w:type="dxa"/>
              <w:bottom w:w="100" w:type="dxa"/>
              <w:right w:w="80" w:type="dxa"/>
            </w:tcMar>
            <w:hideMark/>
          </w:tcPr>
          <w:p w14:paraId="4CD7B268" w14:textId="77777777" w:rsidR="00000000" w:rsidRDefault="00252FDA">
            <w:pPr>
              <w:spacing w:before="240" w:after="240"/>
              <w:rPr>
                <w:rFonts w:eastAsia="Times New Roman"/>
                <w:color w:val="000000"/>
                <w:sz w:val="20"/>
                <w:szCs w:val="20"/>
              </w:rPr>
            </w:pPr>
            <w:r>
              <w:rPr>
                <w:rFonts w:eastAsia="Times New Roman"/>
                <w:color w:val="000000"/>
                <w:sz w:val="20"/>
                <w:szCs w:val="20"/>
              </w:rPr>
              <w:t>Falta de memoria RAM durante la fase de minificación y empaquetado de Webpack.</w:t>
            </w:r>
          </w:p>
        </w:tc>
        <w:tc>
          <w:tcPr>
            <w:tcW w:w="0" w:type="auto"/>
            <w:tcBorders>
              <w:top w:val="nil"/>
              <w:left w:val="nil"/>
              <w:bottom w:val="nil"/>
              <w:right w:val="nil"/>
            </w:tcBorders>
            <w:tcMar>
              <w:top w:w="100" w:type="dxa"/>
              <w:left w:w="80" w:type="dxa"/>
              <w:bottom w:w="100" w:type="dxa"/>
              <w:right w:w="80" w:type="dxa"/>
            </w:tcMar>
            <w:hideMark/>
          </w:tcPr>
          <w:p w14:paraId="09E41175" w14:textId="77777777" w:rsidR="00000000" w:rsidRDefault="00252FDA">
            <w:pPr>
              <w:spacing w:before="240" w:after="240"/>
              <w:rPr>
                <w:rFonts w:eastAsia="Times New Roman"/>
                <w:color w:val="000000"/>
                <w:sz w:val="20"/>
                <w:szCs w:val="20"/>
              </w:rPr>
            </w:pPr>
            <w:r>
              <w:rPr>
                <w:rFonts w:eastAsia="Times New Roman"/>
                <w:color w:val="000000"/>
                <w:sz w:val="20"/>
                <w:szCs w:val="20"/>
              </w:rPr>
              <w:t xml:space="preserve">Se asignó swap de 2 GB y se aumentó la memoria del compilador con </w:t>
            </w:r>
            <w:r>
              <w:rPr>
                <w:rStyle w:val="CdigoHTML"/>
                <w:color w:val="000000"/>
              </w:rPr>
              <w:t>NODE_OPTIONS=--max-old-</w:t>
            </w:r>
            <w:r>
              <w:rPr>
                <w:rStyle w:val="CdigoHTML"/>
                <w:color w:val="000000"/>
              </w:rPr>
              <w:t>space-size=2048</w:t>
            </w:r>
            <w:r>
              <w:rPr>
                <w:rFonts w:eastAsia="Times New Roman"/>
                <w:color w:val="000000"/>
                <w:sz w:val="20"/>
                <w:szCs w:val="20"/>
              </w:rPr>
              <w:t>.</w:t>
            </w:r>
          </w:p>
        </w:tc>
      </w:tr>
      <w:tr w:rsidR="00000000" w14:paraId="13AFE7F1" w14:textId="77777777">
        <w:tc>
          <w:tcPr>
            <w:tcW w:w="0" w:type="auto"/>
            <w:tcBorders>
              <w:top w:val="nil"/>
              <w:left w:val="nil"/>
              <w:bottom w:val="nil"/>
              <w:right w:val="nil"/>
            </w:tcBorders>
            <w:tcMar>
              <w:top w:w="100" w:type="dxa"/>
              <w:left w:w="80" w:type="dxa"/>
              <w:bottom w:w="100" w:type="dxa"/>
              <w:right w:w="80" w:type="dxa"/>
            </w:tcMar>
            <w:hideMark/>
          </w:tcPr>
          <w:p w14:paraId="457CF7A2" w14:textId="77777777" w:rsidR="00000000" w:rsidRDefault="00252FDA">
            <w:pPr>
              <w:spacing w:before="240" w:after="240"/>
              <w:rPr>
                <w:rFonts w:eastAsia="Times New Roman"/>
                <w:color w:val="000000"/>
                <w:sz w:val="20"/>
                <w:szCs w:val="20"/>
              </w:rPr>
            </w:pPr>
            <w:r>
              <w:rPr>
                <w:rFonts w:eastAsia="Times New Roman"/>
                <w:color w:val="000000"/>
                <w:sz w:val="20"/>
                <w:szCs w:val="20"/>
              </w:rPr>
              <w:t>10</w:t>
            </w:r>
          </w:p>
        </w:tc>
        <w:tc>
          <w:tcPr>
            <w:tcW w:w="0" w:type="auto"/>
            <w:tcBorders>
              <w:top w:val="nil"/>
              <w:left w:val="nil"/>
              <w:bottom w:val="nil"/>
              <w:right w:val="nil"/>
            </w:tcBorders>
            <w:tcMar>
              <w:top w:w="100" w:type="dxa"/>
              <w:left w:w="80" w:type="dxa"/>
              <w:bottom w:w="100" w:type="dxa"/>
              <w:right w:w="80" w:type="dxa"/>
            </w:tcMar>
            <w:hideMark/>
          </w:tcPr>
          <w:p w14:paraId="6634CD9A" w14:textId="77777777" w:rsidR="00000000" w:rsidRDefault="00252FDA">
            <w:pPr>
              <w:spacing w:before="240" w:after="240"/>
              <w:rPr>
                <w:rFonts w:eastAsia="Times New Roman"/>
                <w:color w:val="000000"/>
                <w:sz w:val="20"/>
                <w:szCs w:val="20"/>
              </w:rPr>
            </w:pPr>
            <w:r>
              <w:rPr>
                <w:rFonts w:eastAsia="Times New Roman"/>
                <w:color w:val="000000"/>
                <w:sz w:val="20"/>
                <w:szCs w:val="20"/>
              </w:rPr>
              <w:t>Error Git 403 al hacer push</w:t>
            </w:r>
          </w:p>
        </w:tc>
        <w:tc>
          <w:tcPr>
            <w:tcW w:w="0" w:type="auto"/>
            <w:tcBorders>
              <w:top w:val="nil"/>
              <w:left w:val="nil"/>
              <w:bottom w:val="nil"/>
              <w:right w:val="nil"/>
            </w:tcBorders>
            <w:tcMar>
              <w:top w:w="100" w:type="dxa"/>
              <w:left w:w="80" w:type="dxa"/>
              <w:bottom w:w="100" w:type="dxa"/>
              <w:right w:w="80" w:type="dxa"/>
            </w:tcMar>
            <w:hideMark/>
          </w:tcPr>
          <w:p w14:paraId="12C07F4A" w14:textId="77777777" w:rsidR="00000000" w:rsidRDefault="00252FDA">
            <w:pPr>
              <w:spacing w:before="240" w:after="240"/>
              <w:rPr>
                <w:rFonts w:eastAsia="Times New Roman"/>
                <w:color w:val="000000"/>
                <w:sz w:val="20"/>
                <w:szCs w:val="20"/>
              </w:rPr>
            </w:pPr>
            <w:r>
              <w:rPr>
                <w:rFonts w:eastAsia="Times New Roman"/>
                <w:color w:val="000000"/>
                <w:sz w:val="20"/>
                <w:szCs w:val="20"/>
              </w:rPr>
              <w:t>El Administrador de Credenciales de Windows tenía en caché la sesión de otro usuario (Jere102).</w:t>
            </w:r>
          </w:p>
        </w:tc>
        <w:tc>
          <w:tcPr>
            <w:tcW w:w="0" w:type="auto"/>
            <w:tcBorders>
              <w:top w:val="nil"/>
              <w:left w:val="nil"/>
              <w:bottom w:val="nil"/>
              <w:right w:val="nil"/>
            </w:tcBorders>
            <w:tcMar>
              <w:top w:w="100" w:type="dxa"/>
              <w:left w:w="80" w:type="dxa"/>
              <w:bottom w:w="100" w:type="dxa"/>
              <w:right w:w="80" w:type="dxa"/>
            </w:tcMar>
            <w:hideMark/>
          </w:tcPr>
          <w:p w14:paraId="7DDFF466" w14:textId="77777777" w:rsidR="00000000" w:rsidRDefault="00252FDA">
            <w:pPr>
              <w:spacing w:before="240" w:after="240"/>
              <w:rPr>
                <w:rFonts w:eastAsia="Times New Roman"/>
                <w:color w:val="000000"/>
                <w:sz w:val="20"/>
                <w:szCs w:val="20"/>
              </w:rPr>
            </w:pPr>
            <w:r>
              <w:rPr>
                <w:rFonts w:eastAsia="Times New Roman"/>
                <w:color w:val="000000"/>
                <w:sz w:val="20"/>
                <w:szCs w:val="20"/>
              </w:rPr>
              <w:t>El aprendiz inició sesión en PowerShell con la cuenta propietaria jereserrano y completó el push.</w:t>
            </w:r>
          </w:p>
        </w:tc>
      </w:tr>
      <w:tr w:rsidR="00000000" w14:paraId="39F684C0" w14:textId="77777777">
        <w:tc>
          <w:tcPr>
            <w:tcW w:w="0" w:type="auto"/>
            <w:tcBorders>
              <w:top w:val="nil"/>
              <w:left w:val="nil"/>
              <w:bottom w:val="single" w:sz="12" w:space="0" w:color="000000"/>
              <w:right w:val="nil"/>
            </w:tcBorders>
            <w:tcMar>
              <w:top w:w="100" w:type="dxa"/>
              <w:left w:w="80" w:type="dxa"/>
              <w:bottom w:w="100" w:type="dxa"/>
              <w:right w:w="80" w:type="dxa"/>
            </w:tcMar>
            <w:hideMark/>
          </w:tcPr>
          <w:p w14:paraId="5E61B7D4" w14:textId="77777777" w:rsidR="00000000" w:rsidRDefault="00252FDA">
            <w:pPr>
              <w:spacing w:before="240" w:after="240"/>
              <w:rPr>
                <w:rFonts w:eastAsia="Times New Roman"/>
                <w:color w:val="000000"/>
                <w:sz w:val="20"/>
                <w:szCs w:val="20"/>
              </w:rPr>
            </w:pPr>
            <w:r>
              <w:rPr>
                <w:rFonts w:eastAsia="Times New Roman"/>
                <w:color w:val="000000"/>
                <w:sz w:val="20"/>
                <w:szCs w:val="20"/>
              </w:rPr>
              <w:t>11</w:t>
            </w:r>
          </w:p>
        </w:tc>
        <w:tc>
          <w:tcPr>
            <w:tcW w:w="0" w:type="auto"/>
            <w:tcBorders>
              <w:top w:val="nil"/>
              <w:left w:val="nil"/>
              <w:bottom w:val="single" w:sz="12" w:space="0" w:color="000000"/>
              <w:right w:val="nil"/>
            </w:tcBorders>
            <w:tcMar>
              <w:top w:w="100" w:type="dxa"/>
              <w:left w:w="80" w:type="dxa"/>
              <w:bottom w:w="100" w:type="dxa"/>
              <w:right w:w="80" w:type="dxa"/>
            </w:tcMar>
            <w:hideMark/>
          </w:tcPr>
          <w:p w14:paraId="65D63174" w14:textId="77777777" w:rsidR="00000000" w:rsidRDefault="00252FDA">
            <w:pPr>
              <w:spacing w:before="240" w:after="240"/>
              <w:rPr>
                <w:rFonts w:eastAsia="Times New Roman"/>
                <w:color w:val="000000"/>
                <w:sz w:val="20"/>
                <w:szCs w:val="20"/>
              </w:rPr>
            </w:pPr>
            <w:r>
              <w:rPr>
                <w:rFonts w:eastAsia="Times New Roman"/>
                <w:color w:val="000000"/>
                <w:sz w:val="20"/>
                <w:szCs w:val="20"/>
              </w:rPr>
              <w:t>Login fal</w:t>
            </w:r>
            <w:r>
              <w:rPr>
                <w:rFonts w:eastAsia="Times New Roman"/>
                <w:color w:val="000000"/>
                <w:sz w:val="20"/>
                <w:szCs w:val="20"/>
              </w:rPr>
              <w:t>lido: CredentialsSignin</w:t>
            </w:r>
          </w:p>
        </w:tc>
        <w:tc>
          <w:tcPr>
            <w:tcW w:w="0" w:type="auto"/>
            <w:tcBorders>
              <w:top w:val="nil"/>
              <w:left w:val="nil"/>
              <w:bottom w:val="single" w:sz="12" w:space="0" w:color="000000"/>
              <w:right w:val="nil"/>
            </w:tcBorders>
            <w:tcMar>
              <w:top w:w="100" w:type="dxa"/>
              <w:left w:w="80" w:type="dxa"/>
              <w:bottom w:w="100" w:type="dxa"/>
              <w:right w:w="80" w:type="dxa"/>
            </w:tcMar>
            <w:hideMark/>
          </w:tcPr>
          <w:p w14:paraId="65342F7E" w14:textId="77777777" w:rsidR="00000000" w:rsidRDefault="00252FDA">
            <w:pPr>
              <w:spacing w:before="240" w:after="240"/>
              <w:rPr>
                <w:rFonts w:eastAsia="Times New Roman"/>
                <w:color w:val="000000"/>
                <w:sz w:val="20"/>
                <w:szCs w:val="20"/>
              </w:rPr>
            </w:pPr>
            <w:r>
              <w:rPr>
                <w:rFonts w:eastAsia="Times New Roman"/>
                <w:color w:val="000000"/>
                <w:sz w:val="20"/>
                <w:szCs w:val="20"/>
              </w:rPr>
              <w:t>Discrepancia de NEXTAUTH_URL (10.8.182.228) y bloqueo por doble factor de autenticación (2FA=1).</w:t>
            </w:r>
          </w:p>
        </w:tc>
        <w:tc>
          <w:tcPr>
            <w:tcW w:w="0" w:type="auto"/>
            <w:tcBorders>
              <w:top w:val="nil"/>
              <w:left w:val="nil"/>
              <w:bottom w:val="single" w:sz="12" w:space="0" w:color="000000"/>
              <w:right w:val="nil"/>
            </w:tcBorders>
            <w:tcMar>
              <w:top w:w="100" w:type="dxa"/>
              <w:left w:w="80" w:type="dxa"/>
              <w:bottom w:w="100" w:type="dxa"/>
              <w:right w:w="80" w:type="dxa"/>
            </w:tcMar>
            <w:hideMark/>
          </w:tcPr>
          <w:p w14:paraId="1E0ED462" w14:textId="77777777" w:rsidR="00000000" w:rsidRDefault="00252FDA">
            <w:pPr>
              <w:spacing w:before="240" w:after="240"/>
              <w:rPr>
                <w:rFonts w:eastAsia="Times New Roman"/>
                <w:color w:val="000000"/>
                <w:sz w:val="20"/>
                <w:szCs w:val="20"/>
              </w:rPr>
            </w:pPr>
            <w:r>
              <w:rPr>
                <w:rFonts w:eastAsia="Times New Roman"/>
                <w:color w:val="000000"/>
                <w:sz w:val="20"/>
                <w:szCs w:val="20"/>
              </w:rPr>
              <w:t>Se configuró NEXTAUTH_URL="http://localhost:3000", se desactivó 2FA=0 y se regeneró el hash con bcryptjs.</w:t>
            </w:r>
          </w:p>
        </w:tc>
      </w:tr>
    </w:tbl>
    <w:p w14:paraId="414F88BA" w14:textId="77777777" w:rsidR="00000000" w:rsidRDefault="00252FDA">
      <w:pPr>
        <w:pStyle w:val="table-note"/>
        <w:jc w:val="both"/>
        <w:rPr>
          <w:color w:val="000000"/>
          <w:lang w:val="es-ES"/>
        </w:rPr>
      </w:pPr>
      <w:r>
        <w:rPr>
          <w:rStyle w:val="nfasis"/>
          <w:color w:val="000000"/>
          <w:lang w:val="es-ES"/>
        </w:rPr>
        <w:t>Nota.</w:t>
      </w:r>
      <w:r>
        <w:rPr>
          <w:color w:val="000000"/>
          <w:lang w:val="es-ES"/>
        </w:rPr>
        <w:t xml:space="preserve"> Cada solución fue veri</w:t>
      </w:r>
      <w:r>
        <w:rPr>
          <w:color w:val="000000"/>
          <w:lang w:val="es-ES"/>
        </w:rPr>
        <w:t>ficada de forma práctica en el servidor de pruebas.</w:t>
      </w:r>
    </w:p>
    <w:p w14:paraId="233D0C48" w14:textId="77777777" w:rsidR="00000000" w:rsidRDefault="00252FDA">
      <w:pPr>
        <w:pStyle w:val="NormalWeb"/>
        <w:spacing w:line="480" w:lineRule="auto"/>
        <w:rPr>
          <w:color w:val="000000"/>
          <w:lang w:val="es-ES"/>
        </w:rPr>
      </w:pPr>
      <w:r>
        <w:rPr>
          <w:color w:val="000000"/>
          <w:lang w:val="es-ES"/>
        </w:rPr>
        <w:t>En la Figura 4 se ilustra el error que surgió en Git al intentar registrar cambios sin haber configurado previamente el nombre y el correo electrónico del autor, incidente que se solucionó asignando la identidad local de Jeremy Serrano en el repositorio.</w:t>
      </w:r>
    </w:p>
    <w:p w14:paraId="780CEF48" w14:textId="77777777" w:rsidR="00000000" w:rsidRDefault="00252FDA">
      <w:pPr>
        <w:pStyle w:val="table-title-num"/>
        <w:spacing w:before="0" w:beforeAutospacing="0"/>
        <w:jc w:val="both"/>
        <w:divId w:val="1933275966"/>
        <w:rPr>
          <w:color w:val="000000"/>
          <w:lang w:val="es-ES"/>
        </w:rPr>
      </w:pPr>
      <w:r>
        <w:rPr>
          <w:color w:val="000000"/>
          <w:lang w:val="es-ES"/>
        </w:rPr>
        <w:t>F</w:t>
      </w:r>
      <w:r>
        <w:rPr>
          <w:color w:val="000000"/>
          <w:lang w:val="es-ES"/>
        </w:rPr>
        <w:t>igura 4</w:t>
      </w:r>
    </w:p>
    <w:p w14:paraId="2344A826" w14:textId="77777777" w:rsidR="00000000" w:rsidRDefault="00252FDA">
      <w:pPr>
        <w:pStyle w:val="table-title-name"/>
        <w:spacing w:before="0" w:beforeAutospacing="0"/>
        <w:jc w:val="both"/>
        <w:divId w:val="1933275966"/>
        <w:rPr>
          <w:color w:val="000000"/>
          <w:lang w:val="es-ES"/>
        </w:rPr>
      </w:pPr>
      <w:r>
        <w:rPr>
          <w:color w:val="000000"/>
          <w:lang w:val="es-ES"/>
        </w:rPr>
        <w:t>Error de Identidad Desconocida en Git y su Corrección</w:t>
      </w:r>
    </w:p>
    <w:p w14:paraId="1BF3918C" w14:textId="77777777" w:rsidR="00000000" w:rsidRDefault="00252FDA">
      <w:pPr>
        <w:spacing w:line="480" w:lineRule="auto"/>
        <w:jc w:val="center"/>
        <w:divId w:val="1933275966"/>
        <w:rPr>
          <w:rFonts w:eastAsia="Times New Roman"/>
          <w:color w:val="000000"/>
          <w:lang w:val="es-ES"/>
        </w:rPr>
      </w:pPr>
      <w:r>
        <w:rPr>
          <w:rFonts w:eastAsia="Times New Roman"/>
          <w:noProof/>
          <w:color w:val="000000"/>
          <w:lang w:val="es-ES"/>
        </w:rPr>
        <w:drawing>
          <wp:inline distT="0" distB="0" distL="0" distR="0" wp14:anchorId="3E181BF4" wp14:editId="3DF528D9">
            <wp:extent cx="9753600" cy="5476875"/>
            <wp:effectExtent l="0" t="0" r="0" b="9525"/>
            <wp:docPr id="4" name="Imagen 4" descr="Error de Identidad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ror de Identidad Git"/>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9753600" cy="5476875"/>
                    </a:xfrm>
                    <a:prstGeom prst="rect">
                      <a:avLst/>
                    </a:prstGeom>
                    <a:noFill/>
                    <a:ln>
                      <a:noFill/>
                    </a:ln>
                  </pic:spPr>
                </pic:pic>
              </a:graphicData>
            </a:graphic>
          </wp:inline>
        </w:drawing>
      </w:r>
    </w:p>
    <w:p w14:paraId="6A23763B" w14:textId="77777777" w:rsidR="00000000" w:rsidRDefault="00252FDA">
      <w:pPr>
        <w:pStyle w:val="table-note"/>
        <w:jc w:val="both"/>
        <w:divId w:val="1933275966"/>
        <w:rPr>
          <w:color w:val="000000"/>
          <w:lang w:val="es-ES"/>
        </w:rPr>
      </w:pPr>
      <w:r>
        <w:rPr>
          <w:rStyle w:val="nfasis"/>
          <w:color w:val="000000"/>
          <w:lang w:val="es-ES"/>
        </w:rPr>
        <w:t>Nota.</w:t>
      </w:r>
      <w:r>
        <w:rPr>
          <w:color w:val="000000"/>
          <w:lang w:val="es-ES"/>
        </w:rPr>
        <w:t xml:space="preserve"> </w:t>
      </w:r>
      <w:r>
        <w:rPr>
          <w:color w:val="000000"/>
          <w:lang w:val="es-ES"/>
        </w:rPr>
        <w:t>Mensaje «Author identity unknown» resuelto configurando user.name y user.email en C:\GSS.</w:t>
      </w:r>
    </w:p>
    <w:p w14:paraId="6D7BB57C" w14:textId="77777777" w:rsidR="00000000" w:rsidRDefault="00252FDA">
      <w:pPr>
        <w:pStyle w:val="NormalWeb"/>
        <w:spacing w:line="480" w:lineRule="auto"/>
        <w:rPr>
          <w:color w:val="000000"/>
          <w:lang w:val="es-ES"/>
        </w:rPr>
      </w:pPr>
      <w:r>
        <w:rPr>
          <w:color w:val="000000"/>
          <w:lang w:val="es-ES"/>
        </w:rPr>
        <w:t>De igual forma, en la Figura 5 se evidencia la configuración de las tres reglas de reenvío de puertos (SSH, HTTP y GSS) establecidas en VirtualBox para permitir la co</w:t>
      </w:r>
      <w:r>
        <w:rPr>
          <w:color w:val="000000"/>
          <w:lang w:val="es-ES"/>
        </w:rPr>
        <w:t>nexión desde el computador Windows hacia la máquina virtual.</w:t>
      </w:r>
    </w:p>
    <w:p w14:paraId="3DEE4025" w14:textId="77777777" w:rsidR="00000000" w:rsidRDefault="00252FDA">
      <w:pPr>
        <w:pStyle w:val="table-title-num"/>
        <w:spacing w:before="0" w:beforeAutospacing="0"/>
        <w:jc w:val="both"/>
        <w:divId w:val="1029571104"/>
        <w:rPr>
          <w:color w:val="000000"/>
          <w:lang w:val="es-ES"/>
        </w:rPr>
      </w:pPr>
      <w:r>
        <w:rPr>
          <w:color w:val="000000"/>
          <w:lang w:val="es-ES"/>
        </w:rPr>
        <w:t>Figura 5</w:t>
      </w:r>
    </w:p>
    <w:p w14:paraId="781FAD12" w14:textId="77777777" w:rsidR="00000000" w:rsidRDefault="00252FDA">
      <w:pPr>
        <w:pStyle w:val="table-title-name"/>
        <w:spacing w:before="0" w:beforeAutospacing="0"/>
        <w:jc w:val="both"/>
        <w:divId w:val="1029571104"/>
        <w:rPr>
          <w:color w:val="000000"/>
          <w:lang w:val="es-ES"/>
        </w:rPr>
      </w:pPr>
      <w:r>
        <w:rPr>
          <w:color w:val="000000"/>
          <w:lang w:val="es-ES"/>
        </w:rPr>
        <w:t>Reglas de Reenvío de Puertos en el Administrador de VirtualBox</w:t>
      </w:r>
    </w:p>
    <w:p w14:paraId="723F7F60" w14:textId="77777777" w:rsidR="00000000" w:rsidRDefault="00252FDA">
      <w:pPr>
        <w:spacing w:line="480" w:lineRule="auto"/>
        <w:jc w:val="center"/>
        <w:divId w:val="1029571104"/>
        <w:rPr>
          <w:rFonts w:eastAsia="Times New Roman"/>
          <w:color w:val="000000"/>
          <w:lang w:val="es-ES"/>
        </w:rPr>
      </w:pPr>
      <w:r>
        <w:rPr>
          <w:rFonts w:eastAsia="Times New Roman"/>
          <w:noProof/>
          <w:color w:val="000000"/>
          <w:lang w:val="es-ES"/>
        </w:rPr>
        <w:drawing>
          <wp:inline distT="0" distB="0" distL="0" distR="0" wp14:anchorId="012CD212" wp14:editId="2F83A9B9">
            <wp:extent cx="13012966" cy="7316221"/>
            <wp:effectExtent l="0" t="0" r="0" b="0"/>
            <wp:docPr id="5" name="Imagen 5" descr="Reenvío de Puertos en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envío de Puertos en VirtualBox"/>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3012966" cy="7316221"/>
                    </a:xfrm>
                    <a:prstGeom prst="rect">
                      <a:avLst/>
                    </a:prstGeom>
                    <a:noFill/>
                    <a:ln>
                      <a:noFill/>
                    </a:ln>
                  </pic:spPr>
                </pic:pic>
              </a:graphicData>
            </a:graphic>
          </wp:inline>
        </w:drawing>
      </w:r>
    </w:p>
    <w:p w14:paraId="09067F30" w14:textId="77777777" w:rsidR="00000000" w:rsidRDefault="00252FDA">
      <w:pPr>
        <w:pStyle w:val="table-note"/>
        <w:jc w:val="both"/>
        <w:divId w:val="1029571104"/>
        <w:rPr>
          <w:color w:val="000000"/>
          <w:lang w:val="es-ES"/>
        </w:rPr>
      </w:pPr>
      <w:r>
        <w:rPr>
          <w:rStyle w:val="nfasis"/>
          <w:color w:val="000000"/>
          <w:lang w:val="es-ES"/>
        </w:rPr>
        <w:t>Nota.</w:t>
      </w:r>
      <w:r>
        <w:rPr>
          <w:color w:val="000000"/>
          <w:lang w:val="es-ES"/>
        </w:rPr>
        <w:t xml:space="preserve"> Mapeo de puertos 2222 (SSH), 3000 (App GSS) y 80 (HTTP) hacia la IP </w:t>
      </w:r>
      <w:r>
        <w:rPr>
          <w:color w:val="000000"/>
          <w:lang w:val="es-ES"/>
        </w:rPr>
        <w:t>interna 10.0.2.15.</w:t>
      </w:r>
    </w:p>
    <w:p w14:paraId="594A0AE9" w14:textId="77777777" w:rsidR="00000000" w:rsidRDefault="00252FDA">
      <w:pPr>
        <w:pStyle w:val="Ttulo1"/>
        <w:spacing w:line="480" w:lineRule="auto"/>
        <w:rPr>
          <w:rFonts w:eastAsia="Times New Roman"/>
          <w:color w:val="000000"/>
          <w:lang w:val="es-ES"/>
        </w:rPr>
      </w:pPr>
      <w:r>
        <w:rPr>
          <w:rFonts w:eastAsia="Times New Roman"/>
          <w:color w:val="000000"/>
          <w:lang w:val="es-ES"/>
        </w:rPr>
        <w:t>Hallazgos y Recomendaciones</w:t>
      </w:r>
    </w:p>
    <w:p w14:paraId="08916883" w14:textId="77777777" w:rsidR="00000000" w:rsidRDefault="00252FDA">
      <w:pPr>
        <w:pStyle w:val="NormalWeb"/>
        <w:spacing w:line="480" w:lineRule="auto"/>
        <w:rPr>
          <w:color w:val="000000"/>
          <w:lang w:val="es-ES"/>
        </w:rPr>
      </w:pPr>
      <w:r>
        <w:rPr>
          <w:color w:val="000000"/>
          <w:lang w:val="es-ES"/>
        </w:rPr>
        <w:t>Al término de la implantación se consolidaron una serie de hallazgos técnicos que el equipo desarrollador y la administración del centro formativo deben considerar para las fases de soporte y mantenimiento fut</w:t>
      </w:r>
      <w:r>
        <w:rPr>
          <w:color w:val="000000"/>
          <w:lang w:val="es-ES"/>
        </w:rPr>
        <w:t>uro:</w:t>
      </w:r>
    </w:p>
    <w:p w14:paraId="4D63113A" w14:textId="77777777" w:rsidR="00000000" w:rsidRDefault="00252FDA">
      <w:pPr>
        <w:pStyle w:val="Ttulo2"/>
        <w:spacing w:line="480" w:lineRule="auto"/>
        <w:rPr>
          <w:rFonts w:eastAsia="Times New Roman"/>
          <w:color w:val="000000"/>
          <w:lang w:val="es-ES"/>
        </w:rPr>
      </w:pPr>
      <w:r>
        <w:rPr>
          <w:rFonts w:eastAsia="Times New Roman"/>
          <w:color w:val="000000"/>
          <w:lang w:val="es-ES"/>
        </w:rPr>
        <w:t>Hallazgos Técnicos</w:t>
      </w:r>
    </w:p>
    <w:p w14:paraId="6C98BB47" w14:textId="77777777" w:rsidR="00000000" w:rsidRDefault="00252FDA">
      <w:pPr>
        <w:numPr>
          <w:ilvl w:val="0"/>
          <w:numId w:val="7"/>
        </w:numPr>
        <w:spacing w:before="100" w:beforeAutospacing="1" w:after="120"/>
        <w:rPr>
          <w:rFonts w:eastAsia="Times New Roman"/>
          <w:color w:val="000000"/>
          <w:lang w:val="es-ES"/>
        </w:rPr>
      </w:pPr>
      <w:r>
        <w:rPr>
          <w:rStyle w:val="Textoennegrita"/>
          <w:rFonts w:eastAsia="Times New Roman"/>
          <w:color w:val="000000"/>
          <w:lang w:val="es-ES"/>
        </w:rPr>
        <w:t>Vulnerabilidades en paquetes de npm:</w:t>
      </w:r>
      <w:r>
        <w:rPr>
          <w:rFonts w:eastAsia="Times New Roman"/>
          <w:color w:val="000000"/>
          <w:lang w:val="es-ES"/>
        </w:rPr>
        <w:t xml:space="preserve"> La auditoría de dependencias (</w:t>
      </w:r>
      <w:r>
        <w:rPr>
          <w:rStyle w:val="CdigoHTML"/>
          <w:color w:val="000000"/>
          <w:lang w:val="es-ES"/>
        </w:rPr>
        <w:t>npm audit</w:t>
      </w:r>
      <w:r>
        <w:rPr>
          <w:rFonts w:eastAsia="Times New Roman"/>
          <w:color w:val="000000"/>
          <w:lang w:val="es-ES"/>
        </w:rPr>
        <w:t xml:space="preserve">) detectó 14 vulnerabilidades en librerías secundarias (2 de nivel moderado y 12 de </w:t>
      </w:r>
      <w:r>
        <w:rPr>
          <w:rFonts w:eastAsia="Times New Roman"/>
          <w:color w:val="000000"/>
          <w:lang w:val="es-ES"/>
        </w:rPr>
        <w:t xml:space="preserve">nivel alto). Se constató que corresponden principalmente a herramientas de desarrollo y paquetes antiguos de utilidades (como glob y fstream). </w:t>
      </w:r>
      <w:r>
        <w:rPr>
          <w:rStyle w:val="nfasis"/>
          <w:rFonts w:eastAsia="Times New Roman"/>
          <w:color w:val="000000"/>
          <w:lang w:val="es-ES"/>
        </w:rPr>
        <w:t>Recomendación:</w:t>
      </w:r>
      <w:r>
        <w:rPr>
          <w:rFonts w:eastAsia="Times New Roman"/>
          <w:color w:val="000000"/>
          <w:lang w:val="es-ES"/>
        </w:rPr>
        <w:t xml:space="preserve"> No ejecutar </w:t>
      </w:r>
      <w:r>
        <w:rPr>
          <w:rStyle w:val="CdigoHTML"/>
          <w:color w:val="000000"/>
          <w:lang w:val="es-ES"/>
        </w:rPr>
        <w:t>npm audit fix --force</w:t>
      </w:r>
      <w:r>
        <w:rPr>
          <w:rFonts w:eastAsia="Times New Roman"/>
          <w:color w:val="000000"/>
          <w:lang w:val="es-ES"/>
        </w:rPr>
        <w:t xml:space="preserve">, ya que esto podría instalar versiones incompatibles de React o </w:t>
      </w:r>
      <w:r>
        <w:rPr>
          <w:rFonts w:eastAsia="Times New Roman"/>
          <w:color w:val="000000"/>
          <w:lang w:val="es-ES"/>
        </w:rPr>
        <w:t>Next.js y romper la aplicación; se debe realizar la actualización controlada paquete por paquete en una rama de pruebas.</w:t>
      </w:r>
    </w:p>
    <w:p w14:paraId="3A55917F" w14:textId="77777777" w:rsidR="00000000" w:rsidRDefault="00252FDA">
      <w:pPr>
        <w:numPr>
          <w:ilvl w:val="0"/>
          <w:numId w:val="7"/>
        </w:numPr>
        <w:spacing w:before="100" w:beforeAutospacing="1" w:after="120"/>
        <w:rPr>
          <w:rFonts w:eastAsia="Times New Roman"/>
          <w:color w:val="000000"/>
          <w:lang w:val="es-ES"/>
        </w:rPr>
      </w:pPr>
      <w:r>
        <w:rPr>
          <w:rStyle w:val="Textoennegrita"/>
          <w:rFonts w:eastAsia="Times New Roman"/>
          <w:color w:val="000000"/>
          <w:lang w:val="es-ES"/>
        </w:rPr>
        <w:t>Archivos de scripts en la raíz del proyecto:</w:t>
      </w:r>
      <w:r>
        <w:rPr>
          <w:rFonts w:eastAsia="Times New Roman"/>
          <w:color w:val="000000"/>
          <w:lang w:val="es-ES"/>
        </w:rPr>
        <w:t xml:space="preserve"> Se evidenció la presencia de múltiples archivos de prueba sueltos en el repositorio (por e</w:t>
      </w:r>
      <w:r>
        <w:rPr>
          <w:rFonts w:eastAsia="Times New Roman"/>
          <w:color w:val="000000"/>
          <w:lang w:val="es-ES"/>
        </w:rPr>
        <w:t xml:space="preserve">jemplo </w:t>
      </w:r>
      <w:r>
        <w:rPr>
          <w:rStyle w:val="CdigoHTML"/>
          <w:color w:val="000000"/>
          <w:lang w:val="es-ES"/>
        </w:rPr>
        <w:t>create_admin.js</w:t>
      </w:r>
      <w:r>
        <w:rPr>
          <w:rFonts w:eastAsia="Times New Roman"/>
          <w:color w:val="000000"/>
          <w:lang w:val="es-ES"/>
        </w:rPr>
        <w:t xml:space="preserve">, </w:t>
      </w:r>
      <w:r>
        <w:rPr>
          <w:rStyle w:val="CdigoHTML"/>
          <w:color w:val="000000"/>
          <w:lang w:val="es-ES"/>
        </w:rPr>
        <w:t>assignIvan.js</w:t>
      </w:r>
      <w:r>
        <w:rPr>
          <w:rFonts w:eastAsia="Times New Roman"/>
          <w:color w:val="000000"/>
          <w:lang w:val="es-ES"/>
        </w:rPr>
        <w:t xml:space="preserve">, </w:t>
      </w:r>
      <w:r>
        <w:rPr>
          <w:rStyle w:val="CdigoHTML"/>
          <w:color w:val="000000"/>
          <w:lang w:val="es-ES"/>
        </w:rPr>
        <w:t>test_db.js</w:t>
      </w:r>
      <w:r>
        <w:rPr>
          <w:rFonts w:eastAsia="Times New Roman"/>
          <w:color w:val="000000"/>
          <w:lang w:val="es-ES"/>
        </w:rPr>
        <w:t xml:space="preserve">). </w:t>
      </w:r>
      <w:r>
        <w:rPr>
          <w:rStyle w:val="nfasis"/>
          <w:rFonts w:eastAsia="Times New Roman"/>
          <w:color w:val="000000"/>
          <w:lang w:val="es-ES"/>
        </w:rPr>
        <w:t>Recomendación:</w:t>
      </w:r>
      <w:r>
        <w:rPr>
          <w:rFonts w:eastAsia="Times New Roman"/>
          <w:color w:val="000000"/>
          <w:lang w:val="es-ES"/>
        </w:rPr>
        <w:t xml:space="preserve"> Trasladar estos scripts auxiliares a una carpeta protegida </w:t>
      </w:r>
      <w:r>
        <w:rPr>
          <w:rStyle w:val="CdigoHTML"/>
          <w:color w:val="000000"/>
          <w:lang w:val="es-ES"/>
        </w:rPr>
        <w:t>/scripts</w:t>
      </w:r>
      <w:r>
        <w:rPr>
          <w:rFonts w:eastAsia="Times New Roman"/>
          <w:color w:val="000000"/>
          <w:lang w:val="es-ES"/>
        </w:rPr>
        <w:t xml:space="preserve"> o </w:t>
      </w:r>
      <w:r>
        <w:rPr>
          <w:rStyle w:val="CdigoHTML"/>
          <w:color w:val="000000"/>
          <w:lang w:val="es-ES"/>
        </w:rPr>
        <w:t>/tools</w:t>
      </w:r>
      <w:r>
        <w:rPr>
          <w:rFonts w:eastAsia="Times New Roman"/>
          <w:color w:val="000000"/>
          <w:lang w:val="es-ES"/>
        </w:rPr>
        <w:t xml:space="preserve"> y excluirlos de producción para mantener limpia la raíz del código fuente.</w:t>
      </w:r>
    </w:p>
    <w:p w14:paraId="7FBB94F7" w14:textId="77777777" w:rsidR="00000000" w:rsidRDefault="00252FDA">
      <w:pPr>
        <w:numPr>
          <w:ilvl w:val="0"/>
          <w:numId w:val="7"/>
        </w:numPr>
        <w:spacing w:before="100" w:beforeAutospacing="1" w:after="120"/>
        <w:rPr>
          <w:rFonts w:eastAsia="Times New Roman"/>
          <w:color w:val="000000"/>
          <w:lang w:val="es-ES"/>
        </w:rPr>
      </w:pPr>
      <w:r>
        <w:rPr>
          <w:rStyle w:val="Textoennegrita"/>
          <w:rFonts w:eastAsia="Times New Roman"/>
          <w:color w:val="000000"/>
          <w:lang w:val="es-ES"/>
        </w:rPr>
        <w:t>Variables de integración externas vac</w:t>
      </w:r>
      <w:r>
        <w:rPr>
          <w:rStyle w:val="Textoennegrita"/>
          <w:rFonts w:eastAsia="Times New Roman"/>
          <w:color w:val="000000"/>
          <w:lang w:val="es-ES"/>
        </w:rPr>
        <w:t>ías:</w:t>
      </w:r>
      <w:r>
        <w:rPr>
          <w:rFonts w:eastAsia="Times New Roman"/>
          <w:color w:val="000000"/>
          <w:lang w:val="es-ES"/>
        </w:rPr>
        <w:t xml:space="preserve"> En el archivo </w:t>
      </w:r>
      <w:r>
        <w:rPr>
          <w:rStyle w:val="CdigoHTML"/>
          <w:color w:val="000000"/>
          <w:lang w:val="es-ES"/>
        </w:rPr>
        <w:t>.env</w:t>
      </w:r>
      <w:r>
        <w:rPr>
          <w:rFonts w:eastAsia="Times New Roman"/>
          <w:color w:val="000000"/>
          <w:lang w:val="es-ES"/>
        </w:rPr>
        <w:t xml:space="preserve"> quedaron vacías las credenciales de Google Drive (para copias de portafolio), SMTP (para envío de correos) y Zoom (para clases virtuales). </w:t>
      </w:r>
      <w:r>
        <w:rPr>
          <w:rStyle w:val="nfasis"/>
          <w:rFonts w:eastAsia="Times New Roman"/>
          <w:color w:val="000000"/>
          <w:lang w:val="es-ES"/>
        </w:rPr>
        <w:t>Recomendación:</w:t>
      </w:r>
      <w:r>
        <w:rPr>
          <w:rFonts w:eastAsia="Times New Roman"/>
          <w:color w:val="000000"/>
          <w:lang w:val="es-ES"/>
        </w:rPr>
        <w:t xml:space="preserve"> Tramitar con la coordinación académica las cuentas institucionales y registrar</w:t>
      </w:r>
      <w:r>
        <w:rPr>
          <w:rFonts w:eastAsia="Times New Roman"/>
          <w:color w:val="000000"/>
          <w:lang w:val="es-ES"/>
        </w:rPr>
        <w:t xml:space="preserve"> las claves definitivas cuando entren en operación dichos módulos.</w:t>
      </w:r>
    </w:p>
    <w:p w14:paraId="5A4ED425" w14:textId="77777777" w:rsidR="00000000" w:rsidRDefault="00252FDA">
      <w:pPr>
        <w:numPr>
          <w:ilvl w:val="0"/>
          <w:numId w:val="7"/>
        </w:numPr>
        <w:spacing w:before="100" w:beforeAutospacing="1" w:after="120"/>
        <w:rPr>
          <w:rFonts w:eastAsia="Times New Roman"/>
          <w:color w:val="000000"/>
          <w:lang w:val="es-ES"/>
        </w:rPr>
      </w:pPr>
      <w:r>
        <w:rPr>
          <w:rStyle w:val="Textoennegrita"/>
          <w:rFonts w:eastAsia="Times New Roman"/>
          <w:color w:val="000000"/>
          <w:lang w:val="es-ES"/>
        </w:rPr>
        <w:t>Capacidad de memoria del servidor:</w:t>
      </w:r>
      <w:r>
        <w:rPr>
          <w:rFonts w:eastAsia="Times New Roman"/>
          <w:color w:val="000000"/>
          <w:lang w:val="es-ES"/>
        </w:rPr>
        <w:t xml:space="preserve"> La memoria RAM de 3,3 GB es suficiente para la ejecución normal de la plataforma, pero opera cerca de su límite al compilar el proyecto. El swap de 2 GB s</w:t>
      </w:r>
      <w:r>
        <w:rPr>
          <w:rFonts w:eastAsia="Times New Roman"/>
          <w:color w:val="000000"/>
          <w:lang w:val="es-ES"/>
        </w:rPr>
        <w:t xml:space="preserve">alvó el proceso de empaquetado. </w:t>
      </w:r>
      <w:r>
        <w:rPr>
          <w:rStyle w:val="nfasis"/>
          <w:rFonts w:eastAsia="Times New Roman"/>
          <w:color w:val="000000"/>
          <w:lang w:val="es-ES"/>
        </w:rPr>
        <w:t>Recomendación:</w:t>
      </w:r>
      <w:r>
        <w:rPr>
          <w:rFonts w:eastAsia="Times New Roman"/>
          <w:color w:val="000000"/>
          <w:lang w:val="es-ES"/>
        </w:rPr>
        <w:t xml:space="preserve"> Para despliegues masivos con cientos de usuarios simultáneos, se sugiere ampliar la memoria RAM física de la máquina virtual a un mínimo de 6 u 8 GB.</w:t>
      </w:r>
    </w:p>
    <w:p w14:paraId="1D2D7891" w14:textId="77777777" w:rsidR="00000000" w:rsidRDefault="00252FDA">
      <w:pPr>
        <w:pStyle w:val="Ttulo2"/>
        <w:spacing w:line="480" w:lineRule="auto"/>
        <w:rPr>
          <w:rFonts w:eastAsia="Times New Roman"/>
          <w:color w:val="000000"/>
          <w:lang w:val="es-ES"/>
        </w:rPr>
      </w:pPr>
      <w:r>
        <w:rPr>
          <w:rFonts w:eastAsia="Times New Roman"/>
          <w:color w:val="000000"/>
          <w:lang w:val="es-ES"/>
        </w:rPr>
        <w:t>Recomendaciones de Seguridad Informática</w:t>
      </w:r>
    </w:p>
    <w:p w14:paraId="74772671" w14:textId="77777777" w:rsidR="00000000" w:rsidRDefault="00252FDA">
      <w:pPr>
        <w:numPr>
          <w:ilvl w:val="0"/>
          <w:numId w:val="8"/>
        </w:numPr>
        <w:spacing w:before="100" w:beforeAutospacing="1" w:after="120"/>
        <w:rPr>
          <w:rFonts w:eastAsia="Times New Roman"/>
          <w:color w:val="000000"/>
          <w:lang w:val="es-ES"/>
        </w:rPr>
      </w:pPr>
      <w:r>
        <w:rPr>
          <w:rStyle w:val="Textoennegrita"/>
          <w:rFonts w:eastAsia="Times New Roman"/>
          <w:color w:val="000000"/>
          <w:lang w:val="es-ES"/>
        </w:rPr>
        <w:t>Cambio de contrase</w:t>
      </w:r>
      <w:r>
        <w:rPr>
          <w:rStyle w:val="Textoennegrita"/>
          <w:rFonts w:eastAsia="Times New Roman"/>
          <w:color w:val="000000"/>
          <w:lang w:val="es-ES"/>
        </w:rPr>
        <w:t>ñas de desarrollo:</w:t>
      </w:r>
      <w:r>
        <w:rPr>
          <w:rFonts w:eastAsia="Times New Roman"/>
          <w:color w:val="000000"/>
          <w:lang w:val="es-ES"/>
        </w:rPr>
        <w:t xml:space="preserve"> Durante las pruebas académicas se asignó la contraseña unificada </w:t>
      </w:r>
      <w:r>
        <w:rPr>
          <w:rStyle w:val="CdigoHTML"/>
          <w:color w:val="000000"/>
          <w:lang w:val="es-ES"/>
        </w:rPr>
        <w:t>123456</w:t>
      </w:r>
      <w:r>
        <w:rPr>
          <w:rFonts w:eastAsia="Times New Roman"/>
          <w:color w:val="000000"/>
          <w:lang w:val="es-ES"/>
        </w:rPr>
        <w:t xml:space="preserve"> y se compartieron accesos temporales. Antes de la entrega final a producción real, cada usuario debe cambiar su contraseña personal desde el módulo de perfil por una</w:t>
      </w:r>
      <w:r>
        <w:rPr>
          <w:rFonts w:eastAsia="Times New Roman"/>
          <w:color w:val="000000"/>
          <w:lang w:val="es-ES"/>
        </w:rPr>
        <w:t xml:space="preserve"> clave segura de mínimo 8 caracteres (alfanumérica con símbolos).</w:t>
      </w:r>
    </w:p>
    <w:p w14:paraId="1A0AC01A" w14:textId="77777777" w:rsidR="00000000" w:rsidRDefault="00252FDA">
      <w:pPr>
        <w:numPr>
          <w:ilvl w:val="0"/>
          <w:numId w:val="8"/>
        </w:numPr>
        <w:spacing w:before="100" w:beforeAutospacing="1" w:after="120"/>
        <w:rPr>
          <w:rFonts w:eastAsia="Times New Roman"/>
          <w:color w:val="000000"/>
          <w:lang w:val="es-ES"/>
        </w:rPr>
      </w:pPr>
      <w:r>
        <w:rPr>
          <w:rStyle w:val="Textoennegrita"/>
          <w:rFonts w:eastAsia="Times New Roman"/>
          <w:color w:val="000000"/>
          <w:lang w:val="es-ES"/>
        </w:rPr>
        <w:t>Protección del archivo de variables (.env):</w:t>
      </w:r>
      <w:r>
        <w:rPr>
          <w:rFonts w:eastAsia="Times New Roman"/>
          <w:color w:val="000000"/>
          <w:lang w:val="es-ES"/>
        </w:rPr>
        <w:t xml:space="preserve"> El archivo </w:t>
      </w:r>
      <w:r>
        <w:rPr>
          <w:rStyle w:val="CdigoHTML"/>
          <w:color w:val="000000"/>
          <w:lang w:val="es-ES"/>
        </w:rPr>
        <w:t>.env</w:t>
      </w:r>
      <w:r>
        <w:rPr>
          <w:rFonts w:eastAsia="Times New Roman"/>
          <w:color w:val="000000"/>
          <w:lang w:val="es-ES"/>
        </w:rPr>
        <w:t xml:space="preserve"> contiene el secreto de sesión de NextAuth y la conexión a MySQL. Debe mantenerse con permisos estrictos de lectura (</w:t>
      </w:r>
      <w:r>
        <w:rPr>
          <w:rStyle w:val="CdigoHTML"/>
          <w:color w:val="000000"/>
          <w:lang w:val="es-ES"/>
        </w:rPr>
        <w:t>chmod 600 .env</w:t>
      </w:r>
      <w:r>
        <w:rPr>
          <w:rFonts w:eastAsia="Times New Roman"/>
          <w:color w:val="000000"/>
          <w:lang w:val="es-ES"/>
        </w:rPr>
        <w:t>) para que ningún usuario no privilegiado del sistema pueda leerlo.</w:t>
      </w:r>
    </w:p>
    <w:p w14:paraId="29787373" w14:textId="77777777" w:rsidR="00000000" w:rsidRDefault="00252FDA">
      <w:pPr>
        <w:numPr>
          <w:ilvl w:val="0"/>
          <w:numId w:val="8"/>
        </w:numPr>
        <w:spacing w:before="100" w:beforeAutospacing="1" w:after="120"/>
        <w:rPr>
          <w:rFonts w:eastAsia="Times New Roman"/>
          <w:color w:val="000000"/>
          <w:lang w:val="es-ES"/>
        </w:rPr>
      </w:pPr>
      <w:r>
        <w:rPr>
          <w:rStyle w:val="Textoennegrita"/>
          <w:rFonts w:eastAsia="Times New Roman"/>
          <w:color w:val="000000"/>
          <w:lang w:val="es-ES"/>
        </w:rPr>
        <w:t>Implementación de Certificados SSL/HTTPS:</w:t>
      </w:r>
      <w:r>
        <w:rPr>
          <w:rFonts w:eastAsia="Times New Roman"/>
          <w:color w:val="000000"/>
          <w:lang w:val="es-ES"/>
        </w:rPr>
        <w:t xml:space="preserve"> Actualmente la plataforma opera bajo protocolo HTTP en el puerto 3000 local. Si el sistema se va a publicar en internet para acceso externo de los</w:t>
      </w:r>
      <w:r>
        <w:rPr>
          <w:rFonts w:eastAsia="Times New Roman"/>
          <w:color w:val="000000"/>
          <w:lang w:val="es-ES"/>
        </w:rPr>
        <w:t xml:space="preserve"> colegios, es indispensable tramitar un certificado digital TLS/SSL (por ejemplo con Let's Encrypt) para cifrar todo el tráfico y proteger los datos en tránsito.</w:t>
      </w:r>
    </w:p>
    <w:p w14:paraId="0CF1B9A1" w14:textId="77777777" w:rsidR="00000000" w:rsidRDefault="00252FDA">
      <w:pPr>
        <w:pStyle w:val="Ttulo1"/>
        <w:spacing w:line="480" w:lineRule="auto"/>
        <w:rPr>
          <w:rFonts w:eastAsia="Times New Roman"/>
          <w:color w:val="000000"/>
          <w:lang w:val="es-ES"/>
        </w:rPr>
      </w:pPr>
      <w:r>
        <w:rPr>
          <w:rFonts w:eastAsia="Times New Roman"/>
          <w:color w:val="000000"/>
          <w:lang w:val="es-ES"/>
        </w:rPr>
        <w:t>Conclusiones</w:t>
      </w:r>
    </w:p>
    <w:p w14:paraId="306B0777" w14:textId="77777777" w:rsidR="00000000" w:rsidRDefault="00252FDA">
      <w:pPr>
        <w:pStyle w:val="NormalWeb"/>
        <w:spacing w:line="480" w:lineRule="auto"/>
        <w:rPr>
          <w:color w:val="000000"/>
          <w:lang w:val="es-ES"/>
        </w:rPr>
      </w:pPr>
      <w:r>
        <w:rPr>
          <w:color w:val="000000"/>
          <w:lang w:val="es-ES"/>
        </w:rPr>
        <w:t>El proceso de implantación de la versión V3.0.0 del sistema de información GSS culminó de forma exitosa, cumpliendo a cabalidad con los lineamientos fijados en la competencia laboral y el resultado de aprendizaje del programa ADSI del SENA. A través de est</w:t>
      </w:r>
      <w:r>
        <w:rPr>
          <w:color w:val="000000"/>
          <w:lang w:val="es-ES"/>
        </w:rPr>
        <w:t>e ejercicio práctico se demostró la capacidad de desplegar una arquitectura web moderna y robusta utilizando software libre en un entorno Linux local.</w:t>
      </w:r>
    </w:p>
    <w:p w14:paraId="150A3FFE" w14:textId="77777777" w:rsidR="00000000" w:rsidRDefault="00252FDA">
      <w:pPr>
        <w:pStyle w:val="NormalWeb"/>
        <w:spacing w:line="480" w:lineRule="auto"/>
        <w:rPr>
          <w:color w:val="000000"/>
          <w:lang w:val="es-ES"/>
        </w:rPr>
      </w:pPr>
      <w:r>
        <w:rPr>
          <w:color w:val="000000"/>
          <w:lang w:val="es-ES"/>
        </w:rPr>
        <w:t>Se implementó un procedimiento de migración aditiva riguroso y transparente que permitió actualizar el mo</w:t>
      </w:r>
      <w:r>
        <w:rPr>
          <w:color w:val="000000"/>
          <w:lang w:val="es-ES"/>
        </w:rPr>
        <w:t>delo de datos de Prisma a 36 tablas sin generar pérdida de información ni afectar los registros previos del usuario administrador. Asimismo, la formulación de la política de copias de seguridad basada en la regla 3-2-1 y la superación del incidente real de</w:t>
      </w:r>
      <w:r>
        <w:rPr>
          <w:color w:val="000000"/>
          <w:lang w:val="es-ES"/>
        </w:rPr>
        <w:t xml:space="preserve"> VirtualBox evidencian la preparación del equipo para garantizar la continuidad del negocio ante cualquier falla técnica.</w:t>
      </w:r>
    </w:p>
    <w:p w14:paraId="4545ABFF" w14:textId="77777777" w:rsidR="00000000" w:rsidRDefault="00252FDA">
      <w:pPr>
        <w:pStyle w:val="NormalWeb"/>
        <w:spacing w:line="480" w:lineRule="auto"/>
        <w:rPr>
          <w:color w:val="000000"/>
          <w:lang w:val="es-ES"/>
        </w:rPr>
      </w:pPr>
      <w:r>
        <w:rPr>
          <w:color w:val="000000"/>
          <w:lang w:val="es-ES"/>
        </w:rPr>
        <w:t>Finalmente, la corrección del problema de inicio de sesión —originado por inconsistencias en la variable de entorno y la activación de</w:t>
      </w:r>
      <w:r>
        <w:rPr>
          <w:color w:val="000000"/>
          <w:lang w:val="es-ES"/>
        </w:rPr>
        <w:t>l doble factor de autenticación— permitió afianzar competencias críticas en diagnóstico de registros (logs), seguridad con contraseñas encriptadas mediante bcrypt y administración de procesos de producción con PM2.</w:t>
      </w:r>
    </w:p>
    <w:p w14:paraId="1CE41C5F" w14:textId="77777777" w:rsidR="00000000" w:rsidRDefault="00252FDA">
      <w:pPr>
        <w:pStyle w:val="Ttulo1"/>
        <w:spacing w:line="480" w:lineRule="auto"/>
        <w:rPr>
          <w:rFonts w:eastAsia="Times New Roman"/>
          <w:color w:val="000000"/>
          <w:lang w:val="es-ES"/>
        </w:rPr>
      </w:pPr>
      <w:r>
        <w:rPr>
          <w:rFonts w:eastAsia="Times New Roman"/>
          <w:color w:val="000000"/>
          <w:lang w:val="es-ES"/>
        </w:rPr>
        <w:t>Referencias</w:t>
      </w:r>
    </w:p>
    <w:p w14:paraId="76212DF8" w14:textId="77777777" w:rsidR="00000000" w:rsidRDefault="00252FDA">
      <w:pPr>
        <w:spacing w:line="480" w:lineRule="auto"/>
        <w:ind w:hanging="720"/>
        <w:divId w:val="59328422"/>
        <w:rPr>
          <w:rFonts w:eastAsia="Times New Roman"/>
          <w:color w:val="000000"/>
          <w:lang w:val="es-ES"/>
        </w:rPr>
      </w:pPr>
      <w:r>
        <w:rPr>
          <w:rFonts w:eastAsia="Times New Roman"/>
          <w:color w:val="000000"/>
          <w:lang w:val="es-ES"/>
        </w:rPr>
        <w:t xml:space="preserve">Anthropic. (2026). </w:t>
      </w:r>
      <w:r>
        <w:rPr>
          <w:rStyle w:val="nfasis"/>
          <w:rFonts w:eastAsia="Times New Roman"/>
          <w:color w:val="000000"/>
          <w:lang w:val="es-ES"/>
        </w:rPr>
        <w:t>Claude</w:t>
      </w:r>
      <w:r>
        <w:rPr>
          <w:rFonts w:eastAsia="Times New Roman"/>
          <w:color w:val="000000"/>
          <w:lang w:val="es-ES"/>
        </w:rPr>
        <w:t xml:space="preserve"> [Mo</w:t>
      </w:r>
      <w:r>
        <w:rPr>
          <w:rFonts w:eastAsia="Times New Roman"/>
          <w:color w:val="000000"/>
          <w:lang w:val="es-ES"/>
        </w:rPr>
        <w:t>delo de lenguaje de gran tamaño]. https://claude.ai</w:t>
      </w:r>
    </w:p>
    <w:p w14:paraId="71ED6B8B" w14:textId="77777777" w:rsidR="00000000" w:rsidRDefault="00252FDA">
      <w:pPr>
        <w:spacing w:line="480" w:lineRule="auto"/>
        <w:ind w:hanging="720"/>
        <w:divId w:val="1082608113"/>
        <w:rPr>
          <w:rFonts w:eastAsia="Times New Roman"/>
          <w:color w:val="000000"/>
          <w:lang w:val="es-ES"/>
        </w:rPr>
      </w:pPr>
      <w:r>
        <w:rPr>
          <w:rFonts w:eastAsia="Times New Roman"/>
          <w:color w:val="000000"/>
          <w:lang w:val="es-ES"/>
        </w:rPr>
        <w:t xml:space="preserve">Congreso de la República de Colombia. (2012, 17 de octubre). </w:t>
      </w:r>
      <w:r>
        <w:rPr>
          <w:rStyle w:val="nfasis"/>
          <w:rFonts w:eastAsia="Times New Roman"/>
          <w:color w:val="000000"/>
          <w:lang w:val="es-ES"/>
        </w:rPr>
        <w:t>Ley 1581 de 2012: Por la cual se dictan disposiciones generales para la protección de datos personales</w:t>
      </w:r>
      <w:r>
        <w:rPr>
          <w:rFonts w:eastAsia="Times New Roman"/>
          <w:color w:val="000000"/>
          <w:lang w:val="es-ES"/>
        </w:rPr>
        <w:t>. Diario Oficial No. 48.587. https://www.</w:t>
      </w:r>
      <w:r>
        <w:rPr>
          <w:rFonts w:eastAsia="Times New Roman"/>
          <w:color w:val="000000"/>
          <w:lang w:val="es-ES"/>
        </w:rPr>
        <w:t>funcionpublica.gov.co/eva/gestornormativo/norma.php?i=49981</w:t>
      </w:r>
    </w:p>
    <w:p w14:paraId="3C43956E" w14:textId="77777777" w:rsidR="00000000" w:rsidRDefault="00252FDA">
      <w:pPr>
        <w:spacing w:line="480" w:lineRule="auto"/>
        <w:ind w:hanging="720"/>
        <w:divId w:val="769811151"/>
        <w:rPr>
          <w:rFonts w:eastAsia="Times New Roman"/>
          <w:color w:val="000000"/>
          <w:lang w:val="es-ES"/>
        </w:rPr>
      </w:pPr>
      <w:r>
        <w:rPr>
          <w:rFonts w:eastAsia="Times New Roman"/>
          <w:color w:val="000000"/>
          <w:lang w:val="es-ES"/>
        </w:rPr>
        <w:t xml:space="preserve">Google DeepMind. (2026). </w:t>
      </w:r>
      <w:r>
        <w:rPr>
          <w:rStyle w:val="nfasis"/>
          <w:rFonts w:eastAsia="Times New Roman"/>
          <w:color w:val="000000"/>
          <w:lang w:val="es-ES"/>
        </w:rPr>
        <w:t>Antigravity</w:t>
      </w:r>
      <w:r>
        <w:rPr>
          <w:rFonts w:eastAsia="Times New Roman"/>
          <w:color w:val="000000"/>
          <w:lang w:val="es-ES"/>
        </w:rPr>
        <w:t xml:space="preserve"> [Asistente avanzado de ingeniería de software e inteligencia artificial]. https://deepmind.google/technologies/antigravity</w:t>
      </w:r>
    </w:p>
    <w:p w14:paraId="07C86007" w14:textId="77777777" w:rsidR="00000000" w:rsidRDefault="00252FDA">
      <w:pPr>
        <w:spacing w:line="480" w:lineRule="auto"/>
        <w:ind w:hanging="720"/>
        <w:divId w:val="1069689903"/>
        <w:rPr>
          <w:rFonts w:eastAsia="Times New Roman"/>
          <w:color w:val="000000"/>
          <w:lang w:val="es-ES"/>
        </w:rPr>
      </w:pPr>
      <w:r>
        <w:rPr>
          <w:rFonts w:eastAsia="Times New Roman"/>
          <w:color w:val="000000"/>
          <w:lang w:val="es-ES"/>
        </w:rPr>
        <w:t xml:space="preserve">Pressman, R. S. (2010). </w:t>
      </w:r>
      <w:r>
        <w:rPr>
          <w:rStyle w:val="nfasis"/>
          <w:rFonts w:eastAsia="Times New Roman"/>
          <w:color w:val="000000"/>
          <w:lang w:val="es-ES"/>
        </w:rPr>
        <w:t>Ingeniería d</w:t>
      </w:r>
      <w:r>
        <w:rPr>
          <w:rStyle w:val="nfasis"/>
          <w:rFonts w:eastAsia="Times New Roman"/>
          <w:color w:val="000000"/>
          <w:lang w:val="es-ES"/>
        </w:rPr>
        <w:t>el software: Un enfoque práctico</w:t>
      </w:r>
      <w:r>
        <w:rPr>
          <w:rFonts w:eastAsia="Times New Roman"/>
          <w:color w:val="000000"/>
          <w:lang w:val="es-ES"/>
        </w:rPr>
        <w:t xml:space="preserve"> (7.ª ed.) [VERIFICAR EDICIÓN]. McGraw-Hill Interamericana.</w:t>
      </w:r>
    </w:p>
    <w:p w14:paraId="2D188F76" w14:textId="77777777" w:rsidR="00000000" w:rsidRDefault="00252FDA">
      <w:pPr>
        <w:spacing w:line="480" w:lineRule="auto"/>
        <w:ind w:hanging="720"/>
        <w:divId w:val="791437824"/>
        <w:rPr>
          <w:rFonts w:eastAsia="Times New Roman"/>
          <w:color w:val="000000"/>
          <w:lang w:val="es-ES"/>
        </w:rPr>
      </w:pPr>
      <w:r>
        <w:rPr>
          <w:rFonts w:eastAsia="Times New Roman"/>
          <w:color w:val="000000"/>
          <w:lang w:val="es-ES"/>
        </w:rPr>
        <w:t xml:space="preserve">Preston, W. C. (2020). </w:t>
      </w:r>
      <w:r>
        <w:rPr>
          <w:rStyle w:val="nfasis"/>
          <w:rFonts w:eastAsia="Times New Roman"/>
          <w:color w:val="000000"/>
          <w:lang w:val="es-ES"/>
        </w:rPr>
        <w:t>Backup &amp; recovery: Inexpensive backup solutions for open systems</w:t>
      </w:r>
      <w:r>
        <w:rPr>
          <w:rFonts w:eastAsia="Times New Roman"/>
          <w:color w:val="000000"/>
          <w:lang w:val="es-ES"/>
        </w:rPr>
        <w:t xml:space="preserve"> (2.ª ed.). O'Reilly Media.</w:t>
      </w:r>
    </w:p>
    <w:p w14:paraId="22446E12" w14:textId="77777777" w:rsidR="00000000" w:rsidRDefault="00252FDA">
      <w:pPr>
        <w:spacing w:line="480" w:lineRule="auto"/>
        <w:ind w:hanging="720"/>
        <w:divId w:val="829100677"/>
        <w:rPr>
          <w:rFonts w:eastAsia="Times New Roman"/>
          <w:color w:val="000000"/>
          <w:lang w:val="es-ES"/>
        </w:rPr>
      </w:pPr>
      <w:r>
        <w:rPr>
          <w:rFonts w:eastAsia="Times New Roman"/>
          <w:color w:val="000000"/>
          <w:lang w:val="es-ES"/>
        </w:rPr>
        <w:t xml:space="preserve">Servicio Nacional de Aprendizaje [SENA]. (2020). </w:t>
      </w:r>
      <w:r>
        <w:rPr>
          <w:rStyle w:val="nfasis"/>
          <w:rFonts w:eastAsia="Times New Roman"/>
          <w:color w:val="000000"/>
          <w:lang w:val="es-ES"/>
        </w:rPr>
        <w:t>Diseño curricular del programa Tecnólogo en Análisis y Desarrollo de Sistemas de Información (Código 228106)</w:t>
      </w:r>
      <w:r>
        <w:rPr>
          <w:rFonts w:eastAsia="Times New Roman"/>
          <w:color w:val="000000"/>
          <w:lang w:val="es-ES"/>
        </w:rPr>
        <w:t>. Dirección de Formación Profesional.</w:t>
      </w:r>
    </w:p>
    <w:p w14:paraId="363F77F7" w14:textId="77777777" w:rsidR="00000000" w:rsidRDefault="00252FDA">
      <w:pPr>
        <w:spacing w:line="480" w:lineRule="auto"/>
        <w:ind w:hanging="720"/>
        <w:divId w:val="2087457798"/>
        <w:rPr>
          <w:rFonts w:eastAsia="Times New Roman"/>
          <w:color w:val="000000"/>
          <w:lang w:val="es-ES"/>
        </w:rPr>
      </w:pPr>
      <w:r>
        <w:rPr>
          <w:rFonts w:eastAsia="Times New Roman"/>
          <w:color w:val="000000"/>
          <w:lang w:val="es-ES"/>
        </w:rPr>
        <w:t xml:space="preserve">Sommerville, I. (2011). </w:t>
      </w:r>
      <w:r>
        <w:rPr>
          <w:rStyle w:val="nfasis"/>
          <w:rFonts w:eastAsia="Times New Roman"/>
          <w:color w:val="000000"/>
          <w:lang w:val="es-ES"/>
        </w:rPr>
        <w:t>Ingeniería del software</w:t>
      </w:r>
      <w:r>
        <w:rPr>
          <w:rFonts w:eastAsia="Times New Roman"/>
          <w:color w:val="000000"/>
          <w:lang w:val="es-ES"/>
        </w:rPr>
        <w:t xml:space="preserve"> (9.ª ed.) [VERIFICAR EDICIÓN]. Pearson Educación.</w:t>
      </w:r>
    </w:p>
    <w:p w14:paraId="3BEA06E3" w14:textId="77777777" w:rsidR="00000000" w:rsidRDefault="00252FDA">
      <w:pPr>
        <w:spacing w:line="480" w:lineRule="auto"/>
        <w:ind w:hanging="720"/>
        <w:divId w:val="650983820"/>
        <w:rPr>
          <w:rFonts w:eastAsia="Times New Roman"/>
          <w:color w:val="000000"/>
          <w:lang w:val="es-ES"/>
        </w:rPr>
      </w:pPr>
      <w:r>
        <w:rPr>
          <w:rFonts w:eastAsia="Times New Roman"/>
          <w:color w:val="000000"/>
          <w:lang w:val="es-ES"/>
        </w:rPr>
        <w:t>Stallings, W</w:t>
      </w:r>
      <w:r>
        <w:rPr>
          <w:rFonts w:eastAsia="Times New Roman"/>
          <w:color w:val="000000"/>
          <w:lang w:val="es-ES"/>
        </w:rPr>
        <w:t xml:space="preserve">. (2017). </w:t>
      </w:r>
      <w:r>
        <w:rPr>
          <w:rStyle w:val="nfasis"/>
          <w:rFonts w:eastAsia="Times New Roman"/>
          <w:color w:val="000000"/>
          <w:lang w:val="es-ES"/>
        </w:rPr>
        <w:t>Network security essentials: Applications and standards</w:t>
      </w:r>
      <w:r>
        <w:rPr>
          <w:rFonts w:eastAsia="Times New Roman"/>
          <w:color w:val="000000"/>
          <w:lang w:val="es-ES"/>
        </w:rPr>
        <w:t xml:space="preserve"> (6.ª ed.). Pearson.</w:t>
      </w:r>
    </w:p>
    <w:p w14:paraId="1C17093C" w14:textId="77777777" w:rsidR="00000000" w:rsidRDefault="00252FDA">
      <w:pPr>
        <w:pStyle w:val="Ttulo1"/>
        <w:spacing w:line="480" w:lineRule="auto"/>
        <w:rPr>
          <w:rFonts w:eastAsia="Times New Roman"/>
          <w:color w:val="000000"/>
          <w:lang w:val="es-ES"/>
        </w:rPr>
      </w:pPr>
      <w:r>
        <w:rPr>
          <w:rFonts w:eastAsia="Times New Roman"/>
          <w:color w:val="000000"/>
          <w:lang w:val="es-ES"/>
        </w:rPr>
        <w:t>Anexo A. Registro de Uso de Inteligencia Artificial</w:t>
      </w:r>
    </w:p>
    <w:p w14:paraId="3ACA0350" w14:textId="77777777" w:rsidR="00000000" w:rsidRDefault="00252FDA">
      <w:pPr>
        <w:pStyle w:val="NormalWeb"/>
        <w:spacing w:line="480" w:lineRule="auto"/>
        <w:rPr>
          <w:color w:val="000000"/>
          <w:lang w:val="es-ES"/>
        </w:rPr>
      </w:pPr>
      <w:r>
        <w:rPr>
          <w:color w:val="000000"/>
          <w:lang w:val="es-ES"/>
        </w:rPr>
        <w:t>En cumplimiento de las normas de integridad académica del SENA y con el fin de promover la transparencia en el desarro</w:t>
      </w:r>
      <w:r>
        <w:rPr>
          <w:color w:val="000000"/>
          <w:lang w:val="es-ES"/>
        </w:rPr>
        <w:t>llo tecnológico, se documenta la utilización de herramientas de inteligencia artificial generativa durante las labores de despliegue y redacción técnica:</w:t>
      </w:r>
    </w:p>
    <w:p w14:paraId="72EDD699" w14:textId="77777777" w:rsidR="00000000" w:rsidRDefault="00252FDA">
      <w:pPr>
        <w:pStyle w:val="Ttulo2"/>
        <w:spacing w:line="480" w:lineRule="auto"/>
        <w:rPr>
          <w:rFonts w:eastAsia="Times New Roman"/>
          <w:color w:val="000000"/>
          <w:lang w:val="es-ES"/>
        </w:rPr>
      </w:pPr>
      <w:r>
        <w:rPr>
          <w:rFonts w:eastAsia="Times New Roman"/>
          <w:color w:val="000000"/>
          <w:lang w:val="es-ES"/>
        </w:rPr>
        <w:t>Herramientas Utilizadas</w:t>
      </w:r>
    </w:p>
    <w:p w14:paraId="294E90D0" w14:textId="77777777" w:rsidR="00000000" w:rsidRDefault="00252FDA">
      <w:pPr>
        <w:numPr>
          <w:ilvl w:val="0"/>
          <w:numId w:val="9"/>
        </w:numPr>
        <w:spacing w:before="100" w:beforeAutospacing="1" w:after="120"/>
        <w:rPr>
          <w:rFonts w:eastAsia="Times New Roman"/>
          <w:color w:val="000000"/>
          <w:lang w:val="es-ES"/>
        </w:rPr>
      </w:pPr>
      <w:r>
        <w:rPr>
          <w:rStyle w:val="Textoennegrita"/>
          <w:rFonts w:eastAsia="Times New Roman"/>
          <w:color w:val="000000"/>
          <w:lang w:val="es-ES"/>
        </w:rPr>
        <w:t>Claude (Anthropic, 2026):</w:t>
      </w:r>
      <w:r>
        <w:rPr>
          <w:rFonts w:eastAsia="Times New Roman"/>
          <w:color w:val="000000"/>
          <w:lang w:val="es-ES"/>
        </w:rPr>
        <w:t xml:space="preserve"> Se utilizó como tutor conceptual y asistente en la p</w:t>
      </w:r>
      <w:r>
        <w:rPr>
          <w:rFonts w:eastAsia="Times New Roman"/>
          <w:color w:val="000000"/>
          <w:lang w:val="es-ES"/>
        </w:rPr>
        <w:t>lanificación inicial del despliegue, la estructuración de la guía de comandos para Linux y la redacción pedagógica de secciones técnicas.</w:t>
      </w:r>
    </w:p>
    <w:p w14:paraId="46163E53" w14:textId="77777777" w:rsidR="00000000" w:rsidRDefault="00252FDA">
      <w:pPr>
        <w:numPr>
          <w:ilvl w:val="0"/>
          <w:numId w:val="9"/>
        </w:numPr>
        <w:spacing w:before="100" w:beforeAutospacing="1" w:after="120"/>
        <w:rPr>
          <w:rFonts w:eastAsia="Times New Roman"/>
          <w:color w:val="000000"/>
          <w:lang w:val="es-ES"/>
        </w:rPr>
      </w:pPr>
      <w:r>
        <w:rPr>
          <w:rStyle w:val="Textoennegrita"/>
          <w:rFonts w:eastAsia="Times New Roman"/>
          <w:color w:val="000000"/>
          <w:lang w:val="es-ES"/>
        </w:rPr>
        <w:t>Antigravity (Google DeepMind, 2026):</w:t>
      </w:r>
      <w:r>
        <w:rPr>
          <w:rFonts w:eastAsia="Times New Roman"/>
          <w:color w:val="000000"/>
          <w:lang w:val="es-ES"/>
        </w:rPr>
        <w:t xml:space="preserve"> Se empleó como asistente de ingeniería DevOps para la ejecución interactiva en te</w:t>
      </w:r>
      <w:r>
        <w:rPr>
          <w:rFonts w:eastAsia="Times New Roman"/>
          <w:color w:val="000000"/>
          <w:lang w:val="es-ES"/>
        </w:rPr>
        <w:t>rminal, el diagnóstico minucioso de fallas de autenticación (análisis de NextAuth y bcrypt), la verificación de esquemas de base de datos con Prisma y la generación controlada de los respaldos de seguridad.</w:t>
      </w:r>
    </w:p>
    <w:p w14:paraId="5E61C9EC" w14:textId="77777777" w:rsidR="00000000" w:rsidRDefault="00252FDA">
      <w:pPr>
        <w:pStyle w:val="Ttulo2"/>
        <w:spacing w:line="480" w:lineRule="auto"/>
        <w:rPr>
          <w:rFonts w:eastAsia="Times New Roman"/>
          <w:color w:val="000000"/>
          <w:lang w:val="es-ES"/>
        </w:rPr>
      </w:pPr>
      <w:r>
        <w:rPr>
          <w:rFonts w:eastAsia="Times New Roman"/>
          <w:color w:val="000000"/>
          <w:lang w:val="es-ES"/>
        </w:rPr>
        <w:t>Responsabilidad y Validación Humana</w:t>
      </w:r>
    </w:p>
    <w:p w14:paraId="688C3F6B" w14:textId="77777777" w:rsidR="00000000" w:rsidRDefault="00252FDA">
      <w:pPr>
        <w:pStyle w:val="NormalWeb"/>
        <w:spacing w:line="480" w:lineRule="auto"/>
        <w:rPr>
          <w:color w:val="000000"/>
          <w:lang w:val="es-ES"/>
        </w:rPr>
      </w:pPr>
      <w:r>
        <w:rPr>
          <w:color w:val="000000"/>
          <w:lang w:val="es-ES"/>
        </w:rPr>
        <w:t>El aprendiz y</w:t>
      </w:r>
      <w:r>
        <w:rPr>
          <w:color w:val="000000"/>
          <w:lang w:val="es-ES"/>
        </w:rPr>
        <w:t xml:space="preserve"> el equipo de desarrollo validaron cada uno de los comandos sugeridos antes de aplicarlos en el servidor. Ninguna contraseña institucional ni clave secreta fue almacenada en modelos de inteligencia artificial. Todas las pruebas de funcionamiento, la reimpo</w:t>
      </w:r>
      <w:r>
        <w:rPr>
          <w:color w:val="000000"/>
          <w:lang w:val="es-ES"/>
        </w:rPr>
        <w:t>rtación del archivo OVA, la creación del swap y el acceso final a la plataforma fueron ejecutados y comprobados en el equipo físico por el aprendiz responsable.</w:t>
      </w:r>
    </w:p>
    <w:p w14:paraId="6769E028" w14:textId="77777777" w:rsidR="00000000" w:rsidRDefault="00252FDA">
      <w:pPr>
        <w:pStyle w:val="Ttulo1"/>
        <w:spacing w:line="480" w:lineRule="auto"/>
        <w:rPr>
          <w:rFonts w:eastAsia="Times New Roman"/>
          <w:color w:val="000000"/>
          <w:lang w:val="es-ES"/>
        </w:rPr>
      </w:pPr>
      <w:r>
        <w:rPr>
          <w:rFonts w:eastAsia="Times New Roman"/>
          <w:color w:val="000000"/>
          <w:lang w:val="es-ES"/>
        </w:rPr>
        <w:t>Anexo B. Glosario Sencillo de Términos Técnicos</w:t>
      </w:r>
    </w:p>
    <w:p w14:paraId="63C95B23" w14:textId="77777777" w:rsidR="00000000" w:rsidRDefault="00252FDA">
      <w:pPr>
        <w:pStyle w:val="NormalWeb"/>
        <w:spacing w:line="480" w:lineRule="auto"/>
        <w:rPr>
          <w:color w:val="000000"/>
          <w:lang w:val="es-ES"/>
        </w:rPr>
      </w:pPr>
      <w:r>
        <w:rPr>
          <w:color w:val="000000"/>
          <w:lang w:val="es-ES"/>
        </w:rPr>
        <w:t xml:space="preserve">A continuación se explican en lenguaje común y </w:t>
      </w:r>
      <w:r>
        <w:rPr>
          <w:color w:val="000000"/>
          <w:lang w:val="es-ES"/>
        </w:rPr>
        <w:t>cotidiano los conceptos tecnológicos mencionados en este informe:</w:t>
      </w:r>
    </w:p>
    <w:p w14:paraId="3EBA2A2D"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2FA (Doble Factor de Autenticación):</w:t>
      </w:r>
      <w:r>
        <w:rPr>
          <w:rFonts w:eastAsia="Times New Roman"/>
          <w:color w:val="000000"/>
          <w:lang w:val="es-ES"/>
        </w:rPr>
        <w:t xml:space="preserve"> Mecanismo de seguridad que exige dos pruebas para entrar a un sistema: la contraseña que uno sabe y un código numérico temporal que llega al celular.</w:t>
      </w:r>
    </w:p>
    <w:p w14:paraId="06F0DFBC"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Bcr</w:t>
      </w:r>
      <w:r>
        <w:rPr>
          <w:rStyle w:val="Textoennegrita"/>
          <w:rFonts w:eastAsia="Times New Roman"/>
          <w:color w:val="000000"/>
          <w:lang w:val="es-ES"/>
        </w:rPr>
        <w:t>ypt:</w:t>
      </w:r>
      <w:r>
        <w:rPr>
          <w:rFonts w:eastAsia="Times New Roman"/>
          <w:color w:val="000000"/>
          <w:lang w:val="es-ES"/>
        </w:rPr>
        <w:t xml:space="preserve"> Algoritmo matemático que convierte una contraseña legible en un código cifrado e irreversible (llamado hash), protegiéndola incluso si alguien abre la base de datos.</w:t>
      </w:r>
    </w:p>
    <w:p w14:paraId="61C3EB8A"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Cliente-Servidor:</w:t>
      </w:r>
      <w:r>
        <w:rPr>
          <w:rFonts w:eastAsia="Times New Roman"/>
          <w:color w:val="000000"/>
          <w:lang w:val="es-ES"/>
        </w:rPr>
        <w:t xml:space="preserve"> Modelo de computación donde un computador central (servidor) guarda</w:t>
      </w:r>
      <w:r>
        <w:rPr>
          <w:rFonts w:eastAsia="Times New Roman"/>
          <w:color w:val="000000"/>
          <w:lang w:val="es-ES"/>
        </w:rPr>
        <w:t xml:space="preserve"> los datos y atiende a múltiples computadores de usuarios (clientes) que le hacen preguntas.</w:t>
      </w:r>
    </w:p>
    <w:p w14:paraId="342FE879"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Cron:</w:t>
      </w:r>
      <w:r>
        <w:rPr>
          <w:rFonts w:eastAsia="Times New Roman"/>
          <w:color w:val="000000"/>
          <w:lang w:val="es-ES"/>
        </w:rPr>
        <w:t xml:space="preserve"> Reloj au</w:t>
      </w:r>
      <w:r>
        <w:rPr>
          <w:rFonts w:eastAsia="Times New Roman"/>
          <w:color w:val="000000"/>
          <w:lang w:val="es-ES"/>
        </w:rPr>
        <w:t>tomático de Linux que ejecuta programas o tareas de respaldo a una hora fija sin que una persona tenga que estar presente.</w:t>
      </w:r>
    </w:p>
    <w:p w14:paraId="2CF62D8B"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DevOps:</w:t>
      </w:r>
      <w:r>
        <w:rPr>
          <w:rFonts w:eastAsia="Times New Roman"/>
          <w:color w:val="000000"/>
          <w:lang w:val="es-ES"/>
        </w:rPr>
        <w:t xml:space="preserve"> Filosofía de trabajo que une a los programadores que crean el software con los técnicos que administran los servidores para p</w:t>
      </w:r>
      <w:r>
        <w:rPr>
          <w:rFonts w:eastAsia="Times New Roman"/>
          <w:color w:val="000000"/>
          <w:lang w:val="es-ES"/>
        </w:rPr>
        <w:t>ublicar mejoras de forma rápida y segura.</w:t>
      </w:r>
    </w:p>
    <w:p w14:paraId="7B3E0130"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Git Tag (Etiqueta de Git):</w:t>
      </w:r>
      <w:r>
        <w:rPr>
          <w:rFonts w:eastAsia="Times New Roman"/>
          <w:color w:val="000000"/>
          <w:lang w:val="es-ES"/>
        </w:rPr>
        <w:t xml:space="preserve"> </w:t>
      </w:r>
      <w:r>
        <w:rPr>
          <w:rFonts w:eastAsia="Times New Roman"/>
          <w:color w:val="000000"/>
          <w:lang w:val="es-ES"/>
        </w:rPr>
        <w:t>Marca o sello que se le pone a un momento específico del código para señalar que corresponde a una versión oficial terminada (por ejemplo v3.0.0).</w:t>
      </w:r>
    </w:p>
    <w:p w14:paraId="14C08A86"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Máquina Virtual (VM):</w:t>
      </w:r>
      <w:r>
        <w:rPr>
          <w:rFonts w:eastAsia="Times New Roman"/>
          <w:color w:val="000000"/>
          <w:lang w:val="es-ES"/>
        </w:rPr>
        <w:t xml:space="preserve"> Computador falso simulado por software dentro de un computador real, que tiene su propi</w:t>
      </w:r>
      <w:r>
        <w:rPr>
          <w:rFonts w:eastAsia="Times New Roman"/>
          <w:color w:val="000000"/>
          <w:lang w:val="es-ES"/>
        </w:rPr>
        <w:t>o disco duro, procesador y sistema operativo independiente.</w:t>
      </w:r>
    </w:p>
    <w:p w14:paraId="398EE25D"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NAT (Traducción de Direcciones de Red):</w:t>
      </w:r>
      <w:r>
        <w:rPr>
          <w:rFonts w:eastAsia="Times New Roman"/>
          <w:color w:val="000000"/>
          <w:lang w:val="es-ES"/>
        </w:rPr>
        <w:t xml:space="preserve"> Puente de red que permite a la máquina virtual compartir el internet del computador anfitrión ocultando su dirección privada.</w:t>
      </w:r>
    </w:p>
    <w:p w14:paraId="398EDFA7"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Next.js:</w:t>
      </w:r>
      <w:r>
        <w:rPr>
          <w:rFonts w:eastAsia="Times New Roman"/>
          <w:color w:val="000000"/>
          <w:lang w:val="es-ES"/>
        </w:rPr>
        <w:t xml:space="preserve"> Plataforma moderna ba</w:t>
      </w:r>
      <w:r>
        <w:rPr>
          <w:rFonts w:eastAsia="Times New Roman"/>
          <w:color w:val="000000"/>
          <w:lang w:val="es-ES"/>
        </w:rPr>
        <w:t>sada en JavaScript y React que permite construir pantallas web interactivas y rápidas.</w:t>
      </w:r>
    </w:p>
    <w:p w14:paraId="3926E9A7"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ORM (Object-Relational Mapping / Mapeador Objeto-Relacional):</w:t>
      </w:r>
      <w:r>
        <w:rPr>
          <w:rFonts w:eastAsia="Times New Roman"/>
          <w:color w:val="000000"/>
          <w:lang w:val="es-ES"/>
        </w:rPr>
        <w:t xml:space="preserve"> Herramienta como Prisma que permite a los programadores guardar y consultar datos en MySQL usando código Ja</w:t>
      </w:r>
      <w:r>
        <w:rPr>
          <w:rFonts w:eastAsia="Times New Roman"/>
          <w:color w:val="000000"/>
          <w:lang w:val="es-ES"/>
        </w:rPr>
        <w:t>vaScript sin necesidad de escribir comandos SQL complejos.</w:t>
      </w:r>
    </w:p>
    <w:p w14:paraId="24DE794C"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PM2:</w:t>
      </w:r>
      <w:r>
        <w:rPr>
          <w:rFonts w:eastAsia="Times New Roman"/>
          <w:color w:val="000000"/>
          <w:lang w:val="es-ES"/>
        </w:rPr>
        <w:t xml:space="preserve"> Programa guardián para servidores que vigila que la aplicación web esté siempre encendida y la reinicia automáticamente si llega a fallar.</w:t>
      </w:r>
    </w:p>
    <w:p w14:paraId="05E012FB"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Proxy Inverso:</w:t>
      </w:r>
      <w:r>
        <w:rPr>
          <w:rFonts w:eastAsia="Times New Roman"/>
          <w:color w:val="000000"/>
          <w:lang w:val="es-ES"/>
        </w:rPr>
        <w:t xml:space="preserve"> Programa como Nginx que se para en la </w:t>
      </w:r>
      <w:r>
        <w:rPr>
          <w:rFonts w:eastAsia="Times New Roman"/>
          <w:color w:val="000000"/>
          <w:lang w:val="es-ES"/>
        </w:rPr>
        <w:t>puerta de la red, recibe a los usuarios y los guía hacia el sistema interno correcto, mejorando la velocidad y la seguridad.</w:t>
      </w:r>
    </w:p>
    <w:p w14:paraId="0044EDC5"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Rollback (Reversa):</w:t>
      </w:r>
      <w:r>
        <w:rPr>
          <w:rFonts w:eastAsia="Times New Roman"/>
          <w:color w:val="000000"/>
          <w:lang w:val="es-ES"/>
        </w:rPr>
        <w:t xml:space="preserve"> Maniobra de emergencia para deshacer una actualización fallida y volver a la versión anterior que sí funcionaba</w:t>
      </w:r>
      <w:r>
        <w:rPr>
          <w:rFonts w:eastAsia="Times New Roman"/>
          <w:color w:val="000000"/>
          <w:lang w:val="es-ES"/>
        </w:rPr>
        <w:t>.</w:t>
      </w:r>
    </w:p>
    <w:p w14:paraId="6F625616"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RPO y RTO:</w:t>
      </w:r>
      <w:r>
        <w:rPr>
          <w:rFonts w:eastAsia="Times New Roman"/>
          <w:color w:val="000000"/>
          <w:lang w:val="es-ES"/>
        </w:rPr>
        <w:t xml:space="preserve"> Metas de tiempo para no perder información (RPO) y para volver a encender el sistema después de una caída (RTO).</w:t>
      </w:r>
    </w:p>
    <w:p w14:paraId="2A8D7AB0" w14:textId="77777777" w:rsidR="00000000" w:rsidRDefault="00252FDA">
      <w:pPr>
        <w:numPr>
          <w:ilvl w:val="0"/>
          <w:numId w:val="10"/>
        </w:numPr>
        <w:spacing w:before="100" w:beforeAutospacing="1" w:after="120"/>
        <w:rPr>
          <w:rFonts w:eastAsia="Times New Roman"/>
          <w:color w:val="000000"/>
          <w:lang w:val="es-ES"/>
        </w:rPr>
      </w:pPr>
      <w:r>
        <w:rPr>
          <w:rStyle w:val="Textoennegrita"/>
          <w:rFonts w:eastAsia="Times New Roman"/>
          <w:color w:val="000000"/>
          <w:lang w:val="es-ES"/>
        </w:rPr>
        <w:t>Swap (Memoria de Intercambio):</w:t>
      </w:r>
      <w:r>
        <w:rPr>
          <w:rFonts w:eastAsia="Times New Roman"/>
          <w:color w:val="000000"/>
          <w:lang w:val="es-ES"/>
        </w:rPr>
        <w:t xml:space="preserve"> Pedazo del disco duro que Linux usa como memoria RAM de emergencia cuando la memoria principal se a</w:t>
      </w:r>
      <w:r>
        <w:rPr>
          <w:rFonts w:eastAsia="Times New Roman"/>
          <w:color w:val="000000"/>
          <w:lang w:val="es-ES"/>
        </w:rPr>
        <w:t>gota al realizar trabajos pesados.</w:t>
      </w:r>
    </w:p>
    <w:sectPr w:rsidR="00000000" w:rsidSect="00252FD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14FBD" w14:textId="77777777" w:rsidR="00252FDA" w:rsidRDefault="00252FDA" w:rsidP="00252FDA">
      <w:r>
        <w:separator/>
      </w:r>
    </w:p>
  </w:endnote>
  <w:endnote w:type="continuationSeparator" w:id="0">
    <w:p w14:paraId="4786DB92" w14:textId="77777777" w:rsidR="00252FDA" w:rsidRDefault="00252FDA" w:rsidP="00252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DC4CE" w14:textId="77777777" w:rsidR="00252FDA" w:rsidRDefault="00252FD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77AB5" w14:textId="77777777" w:rsidR="00252FDA" w:rsidRDefault="00252FD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91051" w14:textId="77777777" w:rsidR="00252FDA" w:rsidRDefault="00252F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B1E78" w14:textId="77777777" w:rsidR="00252FDA" w:rsidRDefault="00252FDA" w:rsidP="00252FDA">
      <w:r>
        <w:separator/>
      </w:r>
    </w:p>
  </w:footnote>
  <w:footnote w:type="continuationSeparator" w:id="0">
    <w:p w14:paraId="118329B6" w14:textId="77777777" w:rsidR="00252FDA" w:rsidRDefault="00252FDA" w:rsidP="00252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70C57" w14:textId="77777777" w:rsidR="00252FDA" w:rsidRDefault="00252FD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783D" w14:textId="5F78D8E0" w:rsidR="00252FDA" w:rsidRPr="00252FDA" w:rsidRDefault="00252FDA" w:rsidP="00252FDA">
    <w:pPr>
      <w:pStyle w:val="Encabezado"/>
    </w:pP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3109" w14:textId="77777777" w:rsidR="00252FDA" w:rsidRDefault="00252F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22D"/>
    <w:multiLevelType w:val="multilevel"/>
    <w:tmpl w:val="45A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7165B"/>
    <w:multiLevelType w:val="multilevel"/>
    <w:tmpl w:val="ACB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6CF"/>
    <w:multiLevelType w:val="multilevel"/>
    <w:tmpl w:val="CFB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72C8"/>
    <w:multiLevelType w:val="multilevel"/>
    <w:tmpl w:val="73AE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32703"/>
    <w:multiLevelType w:val="multilevel"/>
    <w:tmpl w:val="C410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C542E"/>
    <w:multiLevelType w:val="multilevel"/>
    <w:tmpl w:val="6088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C680B"/>
    <w:multiLevelType w:val="multilevel"/>
    <w:tmpl w:val="6398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80266"/>
    <w:multiLevelType w:val="multilevel"/>
    <w:tmpl w:val="86F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C6065"/>
    <w:multiLevelType w:val="multilevel"/>
    <w:tmpl w:val="77D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4691B"/>
    <w:multiLevelType w:val="multilevel"/>
    <w:tmpl w:val="226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0"/>
  </w:num>
  <w:num w:numId="4">
    <w:abstractNumId w:val="1"/>
  </w:num>
  <w:num w:numId="5">
    <w:abstractNumId w:val="6"/>
  </w:num>
  <w:num w:numId="6">
    <w:abstractNumId w:val="8"/>
  </w:num>
  <w:num w:numId="7">
    <w:abstractNumId w:val="5"/>
  </w:num>
  <w:num w:numId="8">
    <w:abstractNumId w:val="3"/>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noPunctuationKerning/>
  <w:characterSpacingControl w:val="doNotCompress"/>
  <w:savePreviewPicture/>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2FDA"/>
    <w:rsid w:val="00252F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E00B4"/>
  <w15:chartTrackingRefBased/>
  <w15:docId w15:val="{DDBDCA76-7A80-44FD-941E-D4E12A68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spacing w:before="480" w:after="240"/>
      <w:jc w:val="center"/>
      <w:outlineLvl w:val="0"/>
    </w:pPr>
    <w:rPr>
      <w:b/>
      <w:bCs/>
      <w:kern w:val="36"/>
    </w:rPr>
  </w:style>
  <w:style w:type="paragraph" w:styleId="Ttulo2">
    <w:name w:val="heading 2"/>
    <w:basedOn w:val="Normal"/>
    <w:link w:val="Ttulo2Car"/>
    <w:uiPriority w:val="9"/>
    <w:qFormat/>
    <w:pPr>
      <w:keepNext/>
      <w:spacing w:before="360" w:after="120"/>
      <w:outlineLvl w:val="1"/>
    </w:pPr>
    <w:rPr>
      <w:b/>
      <w:bCs/>
    </w:rPr>
  </w:style>
  <w:style w:type="paragraph" w:styleId="Ttulo3">
    <w:name w:val="heading 3"/>
    <w:basedOn w:val="Normal"/>
    <w:link w:val="Ttulo3Car"/>
    <w:uiPriority w:val="9"/>
    <w:qFormat/>
    <w:pPr>
      <w:keepNext/>
      <w:spacing w:before="240" w:after="120"/>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hint="default"/>
      <w:sz w:val="20"/>
      <w:szCs w:val="20"/>
      <w:shd w:val="clear" w:color="auto" w:fill="F5F5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4" w:space="8" w:color="DDDDDD"/>
        <w:left w:val="single" w:sz="4" w:space="8" w:color="DDDDDD"/>
        <w:bottom w:val="single" w:sz="4" w:space="8" w:color="DDDDDD"/>
        <w:right w:val="single" w:sz="4"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ind w:firstLine="720"/>
      <w:jc w:val="both"/>
    </w:pPr>
  </w:style>
  <w:style w:type="paragraph" w:styleId="NormalWeb">
    <w:name w:val="Normal (Web)"/>
    <w:basedOn w:val="Normal"/>
    <w:uiPriority w:val="99"/>
    <w:semiHidden/>
    <w:unhideWhenUsed/>
    <w:pPr>
      <w:ind w:firstLine="720"/>
      <w:jc w:val="both"/>
    </w:pPr>
  </w:style>
  <w:style w:type="paragraph" w:customStyle="1" w:styleId="center">
    <w:name w:val="center"/>
    <w:basedOn w:val="Normal"/>
    <w:pPr>
      <w:spacing w:before="100" w:beforeAutospacing="1" w:after="120"/>
      <w:jc w:val="center"/>
    </w:pPr>
  </w:style>
  <w:style w:type="paragraph" w:customStyle="1" w:styleId="bold">
    <w:name w:val="bold"/>
    <w:basedOn w:val="Normal"/>
    <w:pPr>
      <w:spacing w:before="100" w:beforeAutospacing="1" w:after="120"/>
    </w:pPr>
    <w:rPr>
      <w:b/>
      <w:bCs/>
    </w:rPr>
  </w:style>
  <w:style w:type="paragraph" w:customStyle="1" w:styleId="italic">
    <w:name w:val="italic"/>
    <w:basedOn w:val="Normal"/>
    <w:pPr>
      <w:spacing w:before="100" w:beforeAutospacing="1" w:after="120"/>
    </w:pPr>
    <w:rPr>
      <w:i/>
      <w:iCs/>
    </w:rPr>
  </w:style>
  <w:style w:type="paragraph" w:customStyle="1" w:styleId="page-break">
    <w:name w:val="page-break"/>
    <w:basedOn w:val="Normal"/>
    <w:pPr>
      <w:pageBreakBefore/>
      <w:spacing w:before="100" w:beforeAutospacing="1" w:after="120"/>
    </w:pPr>
  </w:style>
  <w:style w:type="paragraph" w:customStyle="1" w:styleId="table-title-num">
    <w:name w:val="table-title-num"/>
    <w:basedOn w:val="Normal"/>
    <w:pPr>
      <w:spacing w:before="100" w:beforeAutospacing="1" w:after="40"/>
    </w:pPr>
    <w:rPr>
      <w:b/>
      <w:bCs/>
    </w:rPr>
  </w:style>
  <w:style w:type="paragraph" w:customStyle="1" w:styleId="table-title-name">
    <w:name w:val="table-title-name"/>
    <w:basedOn w:val="Normal"/>
    <w:pPr>
      <w:spacing w:before="100" w:beforeAutospacing="1" w:after="120"/>
    </w:pPr>
    <w:rPr>
      <w:i/>
      <w:iCs/>
    </w:rPr>
  </w:style>
  <w:style w:type="paragraph" w:customStyle="1" w:styleId="table-note">
    <w:name w:val="table-note"/>
    <w:basedOn w:val="Normal"/>
    <w:pPr>
      <w:spacing w:before="80" w:after="240"/>
    </w:pPr>
    <w:rPr>
      <w:sz w:val="20"/>
      <w:szCs w:val="20"/>
    </w:rPr>
  </w:style>
  <w:style w:type="paragraph" w:customStyle="1" w:styleId="figure-container">
    <w:name w:val="figure-container"/>
    <w:basedOn w:val="Normal"/>
    <w:pPr>
      <w:spacing w:before="240" w:after="240"/>
      <w:jc w:val="center"/>
    </w:pPr>
  </w:style>
  <w:style w:type="paragraph" w:customStyle="1" w:styleId="reference-item">
    <w:name w:val="reference-item"/>
    <w:basedOn w:val="Normal"/>
    <w:pPr>
      <w:spacing w:before="100" w:beforeAutospacing="1" w:after="240"/>
      <w:ind w:left="720" w:hanging="720"/>
    </w:pPr>
  </w:style>
  <w:style w:type="paragraph" w:customStyle="1" w:styleId="no-indent">
    <w:name w:val="no-indent"/>
    <w:basedOn w:val="Normal"/>
    <w:pPr>
      <w:spacing w:before="100" w:beforeAutospacing="1" w:after="120"/>
    </w:p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Encabezado">
    <w:name w:val="header"/>
    <w:basedOn w:val="Normal"/>
    <w:link w:val="EncabezadoCar"/>
    <w:uiPriority w:val="99"/>
    <w:unhideWhenUsed/>
    <w:rsid w:val="00252FDA"/>
    <w:pPr>
      <w:tabs>
        <w:tab w:val="center" w:pos="4419"/>
        <w:tab w:val="right" w:pos="8838"/>
      </w:tabs>
    </w:pPr>
  </w:style>
  <w:style w:type="character" w:customStyle="1" w:styleId="EncabezadoCar">
    <w:name w:val="Encabezado Car"/>
    <w:basedOn w:val="Fuentedeprrafopredeter"/>
    <w:link w:val="Encabezado"/>
    <w:uiPriority w:val="99"/>
    <w:rsid w:val="00252FDA"/>
    <w:rPr>
      <w:rFonts w:eastAsiaTheme="minorEastAsia"/>
      <w:sz w:val="24"/>
      <w:szCs w:val="24"/>
    </w:rPr>
  </w:style>
  <w:style w:type="paragraph" w:styleId="Piedepgina">
    <w:name w:val="footer"/>
    <w:basedOn w:val="Normal"/>
    <w:link w:val="PiedepginaCar"/>
    <w:uiPriority w:val="99"/>
    <w:unhideWhenUsed/>
    <w:rsid w:val="00252FDA"/>
    <w:pPr>
      <w:tabs>
        <w:tab w:val="center" w:pos="4419"/>
        <w:tab w:val="right" w:pos="8838"/>
      </w:tabs>
    </w:pPr>
  </w:style>
  <w:style w:type="character" w:customStyle="1" w:styleId="PiedepginaCar">
    <w:name w:val="Pie de página Car"/>
    <w:basedOn w:val="Fuentedeprrafopredeter"/>
    <w:link w:val="Piedepgina"/>
    <w:uiPriority w:val="99"/>
    <w:rsid w:val="00252FD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8422">
      <w:marLeft w:val="720"/>
      <w:marRight w:val="0"/>
      <w:marTop w:val="0"/>
      <w:marBottom w:val="240"/>
      <w:divBdr>
        <w:top w:val="none" w:sz="0" w:space="0" w:color="auto"/>
        <w:left w:val="none" w:sz="0" w:space="0" w:color="auto"/>
        <w:bottom w:val="none" w:sz="0" w:space="0" w:color="auto"/>
        <w:right w:val="none" w:sz="0" w:space="0" w:color="auto"/>
      </w:divBdr>
    </w:div>
    <w:div w:id="236136540">
      <w:marLeft w:val="0"/>
      <w:marRight w:val="0"/>
      <w:marTop w:val="1400"/>
      <w:marBottom w:val="1600"/>
      <w:divBdr>
        <w:top w:val="none" w:sz="0" w:space="0" w:color="auto"/>
        <w:left w:val="none" w:sz="0" w:space="0" w:color="auto"/>
        <w:bottom w:val="none" w:sz="0" w:space="0" w:color="auto"/>
        <w:right w:val="none" w:sz="0" w:space="0" w:color="auto"/>
      </w:divBdr>
    </w:div>
    <w:div w:id="250164877">
      <w:marLeft w:val="0"/>
      <w:marRight w:val="0"/>
      <w:marTop w:val="240"/>
      <w:marBottom w:val="240"/>
      <w:divBdr>
        <w:top w:val="none" w:sz="0" w:space="0" w:color="auto"/>
        <w:left w:val="none" w:sz="0" w:space="0" w:color="auto"/>
        <w:bottom w:val="none" w:sz="0" w:space="0" w:color="auto"/>
        <w:right w:val="none" w:sz="0" w:space="0" w:color="auto"/>
      </w:divBdr>
    </w:div>
    <w:div w:id="650983820">
      <w:marLeft w:val="720"/>
      <w:marRight w:val="0"/>
      <w:marTop w:val="0"/>
      <w:marBottom w:val="240"/>
      <w:divBdr>
        <w:top w:val="none" w:sz="0" w:space="0" w:color="auto"/>
        <w:left w:val="none" w:sz="0" w:space="0" w:color="auto"/>
        <w:bottom w:val="none" w:sz="0" w:space="0" w:color="auto"/>
        <w:right w:val="none" w:sz="0" w:space="0" w:color="auto"/>
      </w:divBdr>
    </w:div>
    <w:div w:id="769811151">
      <w:marLeft w:val="720"/>
      <w:marRight w:val="0"/>
      <w:marTop w:val="0"/>
      <w:marBottom w:val="240"/>
      <w:divBdr>
        <w:top w:val="none" w:sz="0" w:space="0" w:color="auto"/>
        <w:left w:val="none" w:sz="0" w:space="0" w:color="auto"/>
        <w:bottom w:val="none" w:sz="0" w:space="0" w:color="auto"/>
        <w:right w:val="none" w:sz="0" w:space="0" w:color="auto"/>
      </w:divBdr>
    </w:div>
    <w:div w:id="791437824">
      <w:marLeft w:val="720"/>
      <w:marRight w:val="0"/>
      <w:marTop w:val="0"/>
      <w:marBottom w:val="240"/>
      <w:divBdr>
        <w:top w:val="none" w:sz="0" w:space="0" w:color="auto"/>
        <w:left w:val="none" w:sz="0" w:space="0" w:color="auto"/>
        <w:bottom w:val="none" w:sz="0" w:space="0" w:color="auto"/>
        <w:right w:val="none" w:sz="0" w:space="0" w:color="auto"/>
      </w:divBdr>
    </w:div>
    <w:div w:id="829100677">
      <w:marLeft w:val="720"/>
      <w:marRight w:val="0"/>
      <w:marTop w:val="0"/>
      <w:marBottom w:val="240"/>
      <w:divBdr>
        <w:top w:val="none" w:sz="0" w:space="0" w:color="auto"/>
        <w:left w:val="none" w:sz="0" w:space="0" w:color="auto"/>
        <w:bottom w:val="none" w:sz="0" w:space="0" w:color="auto"/>
        <w:right w:val="none" w:sz="0" w:space="0" w:color="auto"/>
      </w:divBdr>
    </w:div>
    <w:div w:id="1029571104">
      <w:marLeft w:val="0"/>
      <w:marRight w:val="0"/>
      <w:marTop w:val="240"/>
      <w:marBottom w:val="240"/>
      <w:divBdr>
        <w:top w:val="none" w:sz="0" w:space="0" w:color="auto"/>
        <w:left w:val="none" w:sz="0" w:space="0" w:color="auto"/>
        <w:bottom w:val="none" w:sz="0" w:space="0" w:color="auto"/>
        <w:right w:val="none" w:sz="0" w:space="0" w:color="auto"/>
      </w:divBdr>
    </w:div>
    <w:div w:id="1069689903">
      <w:marLeft w:val="720"/>
      <w:marRight w:val="0"/>
      <w:marTop w:val="0"/>
      <w:marBottom w:val="240"/>
      <w:divBdr>
        <w:top w:val="none" w:sz="0" w:space="0" w:color="auto"/>
        <w:left w:val="none" w:sz="0" w:space="0" w:color="auto"/>
        <w:bottom w:val="none" w:sz="0" w:space="0" w:color="auto"/>
        <w:right w:val="none" w:sz="0" w:space="0" w:color="auto"/>
      </w:divBdr>
    </w:div>
    <w:div w:id="1082608113">
      <w:marLeft w:val="720"/>
      <w:marRight w:val="0"/>
      <w:marTop w:val="0"/>
      <w:marBottom w:val="240"/>
      <w:divBdr>
        <w:top w:val="none" w:sz="0" w:space="0" w:color="auto"/>
        <w:left w:val="none" w:sz="0" w:space="0" w:color="auto"/>
        <w:bottom w:val="none" w:sz="0" w:space="0" w:color="auto"/>
        <w:right w:val="none" w:sz="0" w:space="0" w:color="auto"/>
      </w:divBdr>
    </w:div>
    <w:div w:id="1149785728">
      <w:marLeft w:val="0"/>
      <w:marRight w:val="0"/>
      <w:marTop w:val="240"/>
      <w:marBottom w:val="240"/>
      <w:divBdr>
        <w:top w:val="none" w:sz="0" w:space="0" w:color="auto"/>
        <w:left w:val="none" w:sz="0" w:space="0" w:color="auto"/>
        <w:bottom w:val="none" w:sz="0" w:space="0" w:color="auto"/>
        <w:right w:val="none" w:sz="0" w:space="0" w:color="auto"/>
      </w:divBdr>
    </w:div>
    <w:div w:id="1629511954">
      <w:marLeft w:val="0"/>
      <w:marRight w:val="0"/>
      <w:marTop w:val="240"/>
      <w:marBottom w:val="240"/>
      <w:divBdr>
        <w:top w:val="none" w:sz="0" w:space="0" w:color="auto"/>
        <w:left w:val="none" w:sz="0" w:space="0" w:color="auto"/>
        <w:bottom w:val="none" w:sz="0" w:space="0" w:color="auto"/>
        <w:right w:val="none" w:sz="0" w:space="0" w:color="auto"/>
      </w:divBdr>
    </w:div>
    <w:div w:id="1933275966">
      <w:marLeft w:val="0"/>
      <w:marRight w:val="0"/>
      <w:marTop w:val="240"/>
      <w:marBottom w:val="240"/>
      <w:divBdr>
        <w:top w:val="none" w:sz="0" w:space="0" w:color="auto"/>
        <w:left w:val="none" w:sz="0" w:space="0" w:color="auto"/>
        <w:bottom w:val="none" w:sz="0" w:space="0" w:color="auto"/>
        <w:right w:val="none" w:sz="0" w:space="0" w:color="auto"/>
      </w:divBdr>
    </w:div>
    <w:div w:id="2087457798">
      <w:marLeft w:val="720"/>
      <w:marRight w:val="0"/>
      <w:marTop w:val="0"/>
      <w:marBottom w:val="2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ENA\.gemini\antigravity\scratch\img\fig4_swap.png"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C:\Users\SENA\.gemini\antigravity\scratch\img\fig1_servicios.png"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Users\SENA\.gemini\antigravity\scratch\img\fig5_reenvio_puertos.png"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file:///C:\Users\SENA\.gemini\antigravity\scratch\img\fig2_git_identidad.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file:///C:\Users\SENA\.gemini\antigravity\scratch\img\fig3_error_login.png"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6352</Words>
  <Characters>34936</Characters>
  <Application>Microsoft Office Word</Application>
  <DocSecurity>0</DocSecurity>
  <Lines>291</Lines>
  <Paragraphs>82</Paragraphs>
  <ScaleCrop>false</ScaleCrop>
  <Company/>
  <LinksUpToDate>false</LinksUpToDate>
  <CharactersWithSpaces>41206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Administrativo de Implantación - GSS V3.0</dc:title>
  <dc:subject/>
  <dc:creator>SENA</dc:creator>
  <cp:keywords/>
  <dc:description/>
  <cp:lastModifiedBy>SENA</cp:lastModifiedBy>
  <cp:revision>2</cp:revision>
  <dcterms:created xsi:type="dcterms:W3CDTF">2026-10-16T13:59:00Z</dcterms:created>
  <dcterms:modified xsi:type="dcterms:W3CDTF">2026-10-16T13:59:00Z</dcterms:modified>
</cp:coreProperties>
</file>