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000000" w:themeColor="text1"/>
        </w:rPr>
        <w:id w:val="-414092465"/>
        <w:docPartObj>
          <w:docPartGallery w:val="Cover Pages"/>
          <w:docPartUnique/>
        </w:docPartObj>
      </w:sdtPr>
      <w:sdtContent>
        <w:p w14:paraId="34AEEEC0" w14:textId="16766B51" w:rsidR="0075480B" w:rsidRPr="00C438D6" w:rsidRDefault="00C356C7">
          <w:pPr>
            <w:rPr>
              <w:color w:val="000000" w:themeColor="text1"/>
            </w:rPr>
          </w:pPr>
          <w:r w:rsidRPr="00C438D6">
            <w:rPr>
              <w:noProof/>
              <w:color w:val="000000" w:themeColor="text1"/>
            </w:rPr>
            <w:drawing>
              <wp:anchor distT="0" distB="0" distL="114300" distR="114300" simplePos="0" relativeHeight="251658240" behindDoc="1" locked="0" layoutInCell="1" allowOverlap="1" wp14:anchorId="57FFB06E" wp14:editId="45FEEE54">
                <wp:simplePos x="0" y="0"/>
                <wp:positionH relativeFrom="column">
                  <wp:posOffset>-390525</wp:posOffset>
                </wp:positionH>
                <wp:positionV relativeFrom="paragraph">
                  <wp:posOffset>-618490</wp:posOffset>
                </wp:positionV>
                <wp:extent cx="6686550" cy="9458380"/>
                <wp:effectExtent l="0" t="0" r="0" b="9525"/>
                <wp:wrapNone/>
                <wp:docPr id="502087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87663" name="Picture 5020876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86550" cy="9458380"/>
                        </a:xfrm>
                        <a:prstGeom prst="rect">
                          <a:avLst/>
                        </a:prstGeom>
                      </pic:spPr>
                    </pic:pic>
                  </a:graphicData>
                </a:graphic>
                <wp14:sizeRelH relativeFrom="margin">
                  <wp14:pctWidth>0</wp14:pctWidth>
                </wp14:sizeRelH>
                <wp14:sizeRelV relativeFrom="margin">
                  <wp14:pctHeight>0</wp14:pctHeight>
                </wp14:sizeRelV>
              </wp:anchor>
            </w:drawing>
          </w:r>
        </w:p>
        <w:p w14:paraId="203BD564" w14:textId="03CB0B0F" w:rsidR="0075480B" w:rsidRPr="00C438D6" w:rsidRDefault="0075480B">
          <w:pPr>
            <w:rPr>
              <w:b/>
              <w:bCs/>
              <w:color w:val="000000" w:themeColor="text1"/>
              <w:sz w:val="32"/>
              <w:szCs w:val="32"/>
            </w:rPr>
          </w:pPr>
          <w:r w:rsidRPr="00C438D6">
            <w:rPr>
              <w:color w:val="000000" w:themeColor="text1"/>
            </w:rPr>
            <w:br w:type="page"/>
          </w:r>
        </w:p>
      </w:sdtContent>
    </w:sdt>
    <w:sdt>
      <w:sdtPr>
        <w:rPr>
          <w:rFonts w:ascii="Arial" w:eastAsia="Arial" w:hAnsi="Arial" w:cs="Arial"/>
          <w:color w:val="auto"/>
          <w:sz w:val="22"/>
          <w:szCs w:val="22"/>
        </w:rPr>
        <w:id w:val="-217594903"/>
        <w:docPartObj>
          <w:docPartGallery w:val="Table of Contents"/>
          <w:docPartUnique/>
        </w:docPartObj>
      </w:sdtPr>
      <w:sdtEndPr>
        <w:rPr>
          <w:b/>
          <w:bCs/>
          <w:noProof/>
          <w:color w:val="000000" w:themeColor="text1"/>
        </w:rPr>
      </w:sdtEndPr>
      <w:sdtContent>
        <w:p w14:paraId="489F1E82" w14:textId="1DA90DD4" w:rsidR="0075480B" w:rsidRDefault="0075480B">
          <w:pPr>
            <w:pStyle w:val="TOCHeading"/>
          </w:pPr>
          <w:r>
            <w:t>Contents</w:t>
          </w:r>
        </w:p>
        <w:p w14:paraId="1A280069" w14:textId="43ECE037" w:rsidR="00550203" w:rsidRPr="00C438D6" w:rsidRDefault="0075480B">
          <w:pPr>
            <w:pStyle w:val="TO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r w:rsidRPr="00C438D6">
            <w:rPr>
              <w:color w:val="000000" w:themeColor="text1"/>
            </w:rPr>
            <w:fldChar w:fldCharType="begin"/>
          </w:r>
          <w:r w:rsidRPr="00C438D6">
            <w:rPr>
              <w:color w:val="000000" w:themeColor="text1"/>
            </w:rPr>
            <w:instrText xml:space="preserve"> TOC \o "1-3" \h \z \u </w:instrText>
          </w:r>
          <w:r w:rsidRPr="00C438D6">
            <w:rPr>
              <w:color w:val="000000" w:themeColor="text1"/>
            </w:rPr>
            <w:fldChar w:fldCharType="separate"/>
          </w:r>
          <w:hyperlink w:anchor="_Toc224893212" w:history="1">
            <w:r w:rsidR="00550203" w:rsidRPr="00C438D6">
              <w:rPr>
                <w:rStyle w:val="Hyperlink"/>
                <w:noProof/>
                <w:color w:val="000000" w:themeColor="text1"/>
              </w:rPr>
              <w:t>1. Case Study Overview</w:t>
            </w:r>
            <w:r w:rsidR="00550203" w:rsidRPr="00C438D6">
              <w:rPr>
                <w:noProof/>
                <w:webHidden/>
                <w:color w:val="000000" w:themeColor="text1"/>
              </w:rPr>
              <w:tab/>
            </w:r>
            <w:r w:rsidR="00550203" w:rsidRPr="00C438D6">
              <w:rPr>
                <w:noProof/>
                <w:webHidden/>
                <w:color w:val="000000" w:themeColor="text1"/>
              </w:rPr>
              <w:fldChar w:fldCharType="begin"/>
            </w:r>
            <w:r w:rsidR="00550203" w:rsidRPr="00C438D6">
              <w:rPr>
                <w:noProof/>
                <w:webHidden/>
                <w:color w:val="000000" w:themeColor="text1"/>
              </w:rPr>
              <w:instrText xml:space="preserve"> PAGEREF _Toc224893212 \h </w:instrText>
            </w:r>
            <w:r w:rsidR="00550203" w:rsidRPr="00C438D6">
              <w:rPr>
                <w:noProof/>
                <w:webHidden/>
                <w:color w:val="000000" w:themeColor="text1"/>
              </w:rPr>
            </w:r>
            <w:r w:rsidR="00550203" w:rsidRPr="00C438D6">
              <w:rPr>
                <w:noProof/>
                <w:webHidden/>
                <w:color w:val="000000" w:themeColor="text1"/>
              </w:rPr>
              <w:fldChar w:fldCharType="separate"/>
            </w:r>
            <w:r w:rsidR="00550203" w:rsidRPr="00C438D6">
              <w:rPr>
                <w:noProof/>
                <w:webHidden/>
                <w:color w:val="000000" w:themeColor="text1"/>
              </w:rPr>
              <w:t>2</w:t>
            </w:r>
            <w:r w:rsidR="00550203" w:rsidRPr="00C438D6">
              <w:rPr>
                <w:noProof/>
                <w:webHidden/>
                <w:color w:val="000000" w:themeColor="text1"/>
              </w:rPr>
              <w:fldChar w:fldCharType="end"/>
            </w:r>
          </w:hyperlink>
        </w:p>
        <w:p w14:paraId="0BA4729F" w14:textId="6A6A7BA6" w:rsidR="00550203" w:rsidRPr="00C438D6" w:rsidRDefault="00550203">
          <w:pPr>
            <w:pStyle w:val="TO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24893213" w:history="1">
            <w:r w:rsidRPr="00C438D6">
              <w:rPr>
                <w:rStyle w:val="Hyperlink"/>
                <w:noProof/>
                <w:color w:val="000000" w:themeColor="text1"/>
              </w:rPr>
              <w:t>2. Key Governance Issues</w:t>
            </w:r>
            <w:r w:rsidRPr="00C438D6">
              <w:rPr>
                <w:noProof/>
                <w:webHidden/>
                <w:color w:val="000000" w:themeColor="text1"/>
              </w:rPr>
              <w:tab/>
            </w:r>
            <w:r w:rsidRPr="00C438D6">
              <w:rPr>
                <w:noProof/>
                <w:webHidden/>
                <w:color w:val="000000" w:themeColor="text1"/>
              </w:rPr>
              <w:fldChar w:fldCharType="begin"/>
            </w:r>
            <w:r w:rsidRPr="00C438D6">
              <w:rPr>
                <w:noProof/>
                <w:webHidden/>
                <w:color w:val="000000" w:themeColor="text1"/>
              </w:rPr>
              <w:instrText xml:space="preserve"> PAGEREF _Toc224893213 \h </w:instrText>
            </w:r>
            <w:r w:rsidRPr="00C438D6">
              <w:rPr>
                <w:noProof/>
                <w:webHidden/>
                <w:color w:val="000000" w:themeColor="text1"/>
              </w:rPr>
            </w:r>
            <w:r w:rsidRPr="00C438D6">
              <w:rPr>
                <w:noProof/>
                <w:webHidden/>
                <w:color w:val="000000" w:themeColor="text1"/>
              </w:rPr>
              <w:fldChar w:fldCharType="separate"/>
            </w:r>
            <w:r w:rsidRPr="00C438D6">
              <w:rPr>
                <w:noProof/>
                <w:webHidden/>
                <w:color w:val="000000" w:themeColor="text1"/>
              </w:rPr>
              <w:t>2</w:t>
            </w:r>
            <w:r w:rsidRPr="00C438D6">
              <w:rPr>
                <w:noProof/>
                <w:webHidden/>
                <w:color w:val="000000" w:themeColor="text1"/>
              </w:rPr>
              <w:fldChar w:fldCharType="end"/>
            </w:r>
          </w:hyperlink>
        </w:p>
        <w:p w14:paraId="3ECDF343" w14:textId="0247F10C" w:rsidR="00550203" w:rsidRPr="00C438D6" w:rsidRDefault="00550203">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24893214" w:history="1">
            <w:r w:rsidRPr="00C438D6">
              <w:rPr>
                <w:rStyle w:val="Hyperlink"/>
                <w:noProof/>
                <w:color w:val="000000" w:themeColor="text1"/>
              </w:rPr>
              <w:t>2.1 Lack of Access Control</w:t>
            </w:r>
            <w:r w:rsidRPr="00C438D6">
              <w:rPr>
                <w:noProof/>
                <w:webHidden/>
                <w:color w:val="000000" w:themeColor="text1"/>
              </w:rPr>
              <w:tab/>
            </w:r>
            <w:r w:rsidRPr="00C438D6">
              <w:rPr>
                <w:noProof/>
                <w:webHidden/>
                <w:color w:val="000000" w:themeColor="text1"/>
              </w:rPr>
              <w:fldChar w:fldCharType="begin"/>
            </w:r>
            <w:r w:rsidRPr="00C438D6">
              <w:rPr>
                <w:noProof/>
                <w:webHidden/>
                <w:color w:val="000000" w:themeColor="text1"/>
              </w:rPr>
              <w:instrText xml:space="preserve"> PAGEREF _Toc224893214 \h </w:instrText>
            </w:r>
            <w:r w:rsidRPr="00C438D6">
              <w:rPr>
                <w:noProof/>
                <w:webHidden/>
                <w:color w:val="000000" w:themeColor="text1"/>
              </w:rPr>
            </w:r>
            <w:r w:rsidRPr="00C438D6">
              <w:rPr>
                <w:noProof/>
                <w:webHidden/>
                <w:color w:val="000000" w:themeColor="text1"/>
              </w:rPr>
              <w:fldChar w:fldCharType="separate"/>
            </w:r>
            <w:r w:rsidRPr="00C438D6">
              <w:rPr>
                <w:noProof/>
                <w:webHidden/>
                <w:color w:val="000000" w:themeColor="text1"/>
              </w:rPr>
              <w:t>2</w:t>
            </w:r>
            <w:r w:rsidRPr="00C438D6">
              <w:rPr>
                <w:noProof/>
                <w:webHidden/>
                <w:color w:val="000000" w:themeColor="text1"/>
              </w:rPr>
              <w:fldChar w:fldCharType="end"/>
            </w:r>
          </w:hyperlink>
        </w:p>
        <w:p w14:paraId="7DFA1F56" w14:textId="4B9A8C17" w:rsidR="00550203" w:rsidRPr="00C438D6" w:rsidRDefault="00550203">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24893215" w:history="1">
            <w:r w:rsidRPr="00C438D6">
              <w:rPr>
                <w:rStyle w:val="Hyperlink"/>
                <w:noProof/>
                <w:color w:val="000000" w:themeColor="text1"/>
              </w:rPr>
              <w:t>2.2 Poor Documentation</w:t>
            </w:r>
            <w:r w:rsidRPr="00C438D6">
              <w:rPr>
                <w:noProof/>
                <w:webHidden/>
                <w:color w:val="000000" w:themeColor="text1"/>
              </w:rPr>
              <w:tab/>
            </w:r>
            <w:r w:rsidRPr="00C438D6">
              <w:rPr>
                <w:noProof/>
                <w:webHidden/>
                <w:color w:val="000000" w:themeColor="text1"/>
              </w:rPr>
              <w:fldChar w:fldCharType="begin"/>
            </w:r>
            <w:r w:rsidRPr="00C438D6">
              <w:rPr>
                <w:noProof/>
                <w:webHidden/>
                <w:color w:val="000000" w:themeColor="text1"/>
              </w:rPr>
              <w:instrText xml:space="preserve"> PAGEREF _Toc224893215 \h </w:instrText>
            </w:r>
            <w:r w:rsidRPr="00C438D6">
              <w:rPr>
                <w:noProof/>
                <w:webHidden/>
                <w:color w:val="000000" w:themeColor="text1"/>
              </w:rPr>
            </w:r>
            <w:r w:rsidRPr="00C438D6">
              <w:rPr>
                <w:noProof/>
                <w:webHidden/>
                <w:color w:val="000000" w:themeColor="text1"/>
              </w:rPr>
              <w:fldChar w:fldCharType="separate"/>
            </w:r>
            <w:r w:rsidRPr="00C438D6">
              <w:rPr>
                <w:noProof/>
                <w:webHidden/>
                <w:color w:val="000000" w:themeColor="text1"/>
              </w:rPr>
              <w:t>2</w:t>
            </w:r>
            <w:r w:rsidRPr="00C438D6">
              <w:rPr>
                <w:noProof/>
                <w:webHidden/>
                <w:color w:val="000000" w:themeColor="text1"/>
              </w:rPr>
              <w:fldChar w:fldCharType="end"/>
            </w:r>
          </w:hyperlink>
        </w:p>
        <w:p w14:paraId="7F9129D0" w14:textId="45A57035" w:rsidR="00550203" w:rsidRPr="00C438D6" w:rsidRDefault="00550203">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24893216" w:history="1">
            <w:r w:rsidRPr="00C438D6">
              <w:rPr>
                <w:rStyle w:val="Hyperlink"/>
                <w:noProof/>
                <w:color w:val="000000" w:themeColor="text1"/>
              </w:rPr>
              <w:t>2.3 Inconsistent or Duplicated Data</w:t>
            </w:r>
            <w:r w:rsidRPr="00C438D6">
              <w:rPr>
                <w:noProof/>
                <w:webHidden/>
                <w:color w:val="000000" w:themeColor="text1"/>
              </w:rPr>
              <w:tab/>
            </w:r>
            <w:r w:rsidRPr="00C438D6">
              <w:rPr>
                <w:noProof/>
                <w:webHidden/>
                <w:color w:val="000000" w:themeColor="text1"/>
              </w:rPr>
              <w:fldChar w:fldCharType="begin"/>
            </w:r>
            <w:r w:rsidRPr="00C438D6">
              <w:rPr>
                <w:noProof/>
                <w:webHidden/>
                <w:color w:val="000000" w:themeColor="text1"/>
              </w:rPr>
              <w:instrText xml:space="preserve"> PAGEREF _Toc224893216 \h </w:instrText>
            </w:r>
            <w:r w:rsidRPr="00C438D6">
              <w:rPr>
                <w:noProof/>
                <w:webHidden/>
                <w:color w:val="000000" w:themeColor="text1"/>
              </w:rPr>
            </w:r>
            <w:r w:rsidRPr="00C438D6">
              <w:rPr>
                <w:noProof/>
                <w:webHidden/>
                <w:color w:val="000000" w:themeColor="text1"/>
              </w:rPr>
              <w:fldChar w:fldCharType="separate"/>
            </w:r>
            <w:r w:rsidRPr="00C438D6">
              <w:rPr>
                <w:noProof/>
                <w:webHidden/>
                <w:color w:val="000000" w:themeColor="text1"/>
              </w:rPr>
              <w:t>3</w:t>
            </w:r>
            <w:r w:rsidRPr="00C438D6">
              <w:rPr>
                <w:noProof/>
                <w:webHidden/>
                <w:color w:val="000000" w:themeColor="text1"/>
              </w:rPr>
              <w:fldChar w:fldCharType="end"/>
            </w:r>
          </w:hyperlink>
        </w:p>
        <w:p w14:paraId="7EFE0F43" w14:textId="6852A78A" w:rsidR="00550203" w:rsidRPr="00C438D6" w:rsidRDefault="00550203">
          <w:pPr>
            <w:pStyle w:val="TO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24893217" w:history="1">
            <w:r w:rsidRPr="00C438D6">
              <w:rPr>
                <w:rStyle w:val="Hyperlink"/>
                <w:noProof/>
                <w:color w:val="000000" w:themeColor="text1"/>
              </w:rPr>
              <w:t>3. Power BI Solutions</w:t>
            </w:r>
            <w:r w:rsidRPr="00C438D6">
              <w:rPr>
                <w:noProof/>
                <w:webHidden/>
                <w:color w:val="000000" w:themeColor="text1"/>
              </w:rPr>
              <w:tab/>
            </w:r>
            <w:r w:rsidRPr="00C438D6">
              <w:rPr>
                <w:noProof/>
                <w:webHidden/>
                <w:color w:val="000000" w:themeColor="text1"/>
              </w:rPr>
              <w:fldChar w:fldCharType="begin"/>
            </w:r>
            <w:r w:rsidRPr="00C438D6">
              <w:rPr>
                <w:noProof/>
                <w:webHidden/>
                <w:color w:val="000000" w:themeColor="text1"/>
              </w:rPr>
              <w:instrText xml:space="preserve"> PAGEREF _Toc224893217 \h </w:instrText>
            </w:r>
            <w:r w:rsidRPr="00C438D6">
              <w:rPr>
                <w:noProof/>
                <w:webHidden/>
                <w:color w:val="000000" w:themeColor="text1"/>
              </w:rPr>
            </w:r>
            <w:r w:rsidRPr="00C438D6">
              <w:rPr>
                <w:noProof/>
                <w:webHidden/>
                <w:color w:val="000000" w:themeColor="text1"/>
              </w:rPr>
              <w:fldChar w:fldCharType="separate"/>
            </w:r>
            <w:r w:rsidRPr="00C438D6">
              <w:rPr>
                <w:noProof/>
                <w:webHidden/>
                <w:color w:val="000000" w:themeColor="text1"/>
              </w:rPr>
              <w:t>4</w:t>
            </w:r>
            <w:r w:rsidRPr="00C438D6">
              <w:rPr>
                <w:noProof/>
                <w:webHidden/>
                <w:color w:val="000000" w:themeColor="text1"/>
              </w:rPr>
              <w:fldChar w:fldCharType="end"/>
            </w:r>
          </w:hyperlink>
        </w:p>
        <w:p w14:paraId="739C8389" w14:textId="7D430AF2" w:rsidR="00550203" w:rsidRPr="00C438D6" w:rsidRDefault="00550203">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24893218" w:history="1">
            <w:r w:rsidRPr="00C438D6">
              <w:rPr>
                <w:rStyle w:val="Hyperlink"/>
                <w:noProof/>
                <w:color w:val="000000" w:themeColor="text1"/>
              </w:rPr>
              <w:t>3.1 Role-Level Security (RLS)</w:t>
            </w:r>
            <w:r w:rsidRPr="00C438D6">
              <w:rPr>
                <w:noProof/>
                <w:webHidden/>
                <w:color w:val="000000" w:themeColor="text1"/>
              </w:rPr>
              <w:tab/>
            </w:r>
            <w:r w:rsidRPr="00C438D6">
              <w:rPr>
                <w:noProof/>
                <w:webHidden/>
                <w:color w:val="000000" w:themeColor="text1"/>
              </w:rPr>
              <w:fldChar w:fldCharType="begin"/>
            </w:r>
            <w:r w:rsidRPr="00C438D6">
              <w:rPr>
                <w:noProof/>
                <w:webHidden/>
                <w:color w:val="000000" w:themeColor="text1"/>
              </w:rPr>
              <w:instrText xml:space="preserve"> PAGEREF _Toc224893218 \h </w:instrText>
            </w:r>
            <w:r w:rsidRPr="00C438D6">
              <w:rPr>
                <w:noProof/>
                <w:webHidden/>
                <w:color w:val="000000" w:themeColor="text1"/>
              </w:rPr>
            </w:r>
            <w:r w:rsidRPr="00C438D6">
              <w:rPr>
                <w:noProof/>
                <w:webHidden/>
                <w:color w:val="000000" w:themeColor="text1"/>
              </w:rPr>
              <w:fldChar w:fldCharType="separate"/>
            </w:r>
            <w:r w:rsidRPr="00C438D6">
              <w:rPr>
                <w:noProof/>
                <w:webHidden/>
                <w:color w:val="000000" w:themeColor="text1"/>
              </w:rPr>
              <w:t>4</w:t>
            </w:r>
            <w:r w:rsidRPr="00C438D6">
              <w:rPr>
                <w:noProof/>
                <w:webHidden/>
                <w:color w:val="000000" w:themeColor="text1"/>
              </w:rPr>
              <w:fldChar w:fldCharType="end"/>
            </w:r>
          </w:hyperlink>
        </w:p>
        <w:p w14:paraId="566F04E5" w14:textId="1933A8BC" w:rsidR="00550203" w:rsidRPr="00C438D6" w:rsidRDefault="00550203">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24893219" w:history="1">
            <w:r w:rsidRPr="00C438D6">
              <w:rPr>
                <w:rStyle w:val="Hyperlink"/>
                <w:noProof/>
                <w:color w:val="000000" w:themeColor="text1"/>
              </w:rPr>
              <w:t>3.2 Data Lineage (Data Flow Documentation)</w:t>
            </w:r>
            <w:r w:rsidRPr="00C438D6">
              <w:rPr>
                <w:noProof/>
                <w:webHidden/>
                <w:color w:val="000000" w:themeColor="text1"/>
              </w:rPr>
              <w:tab/>
            </w:r>
            <w:r w:rsidRPr="00C438D6">
              <w:rPr>
                <w:noProof/>
                <w:webHidden/>
                <w:color w:val="000000" w:themeColor="text1"/>
              </w:rPr>
              <w:fldChar w:fldCharType="begin"/>
            </w:r>
            <w:r w:rsidRPr="00C438D6">
              <w:rPr>
                <w:noProof/>
                <w:webHidden/>
                <w:color w:val="000000" w:themeColor="text1"/>
              </w:rPr>
              <w:instrText xml:space="preserve"> PAGEREF _Toc224893219 \h </w:instrText>
            </w:r>
            <w:r w:rsidRPr="00C438D6">
              <w:rPr>
                <w:noProof/>
                <w:webHidden/>
                <w:color w:val="000000" w:themeColor="text1"/>
              </w:rPr>
            </w:r>
            <w:r w:rsidRPr="00C438D6">
              <w:rPr>
                <w:noProof/>
                <w:webHidden/>
                <w:color w:val="000000" w:themeColor="text1"/>
              </w:rPr>
              <w:fldChar w:fldCharType="separate"/>
            </w:r>
            <w:r w:rsidRPr="00C438D6">
              <w:rPr>
                <w:noProof/>
                <w:webHidden/>
                <w:color w:val="000000" w:themeColor="text1"/>
              </w:rPr>
              <w:t>4</w:t>
            </w:r>
            <w:r w:rsidRPr="00C438D6">
              <w:rPr>
                <w:noProof/>
                <w:webHidden/>
                <w:color w:val="000000" w:themeColor="text1"/>
              </w:rPr>
              <w:fldChar w:fldCharType="end"/>
            </w:r>
          </w:hyperlink>
        </w:p>
        <w:p w14:paraId="7C1BB535" w14:textId="51DC2443" w:rsidR="00550203" w:rsidRPr="00C438D6" w:rsidRDefault="00550203">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24893220" w:history="1">
            <w:r w:rsidRPr="00C438D6">
              <w:rPr>
                <w:rStyle w:val="Hyperlink"/>
                <w:noProof/>
                <w:color w:val="000000" w:themeColor="text1"/>
              </w:rPr>
              <w:t>3.3 Workspace Roles and Permissions</w:t>
            </w:r>
            <w:r w:rsidRPr="00C438D6">
              <w:rPr>
                <w:noProof/>
                <w:webHidden/>
                <w:color w:val="000000" w:themeColor="text1"/>
              </w:rPr>
              <w:tab/>
            </w:r>
            <w:r w:rsidRPr="00C438D6">
              <w:rPr>
                <w:noProof/>
                <w:webHidden/>
                <w:color w:val="000000" w:themeColor="text1"/>
              </w:rPr>
              <w:fldChar w:fldCharType="begin"/>
            </w:r>
            <w:r w:rsidRPr="00C438D6">
              <w:rPr>
                <w:noProof/>
                <w:webHidden/>
                <w:color w:val="000000" w:themeColor="text1"/>
              </w:rPr>
              <w:instrText xml:space="preserve"> PAGEREF _Toc224893220 \h </w:instrText>
            </w:r>
            <w:r w:rsidRPr="00C438D6">
              <w:rPr>
                <w:noProof/>
                <w:webHidden/>
                <w:color w:val="000000" w:themeColor="text1"/>
              </w:rPr>
            </w:r>
            <w:r w:rsidRPr="00C438D6">
              <w:rPr>
                <w:noProof/>
                <w:webHidden/>
                <w:color w:val="000000" w:themeColor="text1"/>
              </w:rPr>
              <w:fldChar w:fldCharType="separate"/>
            </w:r>
            <w:r w:rsidRPr="00C438D6">
              <w:rPr>
                <w:noProof/>
                <w:webHidden/>
                <w:color w:val="000000" w:themeColor="text1"/>
              </w:rPr>
              <w:t>4</w:t>
            </w:r>
            <w:r w:rsidRPr="00C438D6">
              <w:rPr>
                <w:noProof/>
                <w:webHidden/>
                <w:color w:val="000000" w:themeColor="text1"/>
              </w:rPr>
              <w:fldChar w:fldCharType="end"/>
            </w:r>
          </w:hyperlink>
        </w:p>
        <w:p w14:paraId="4E03A14C" w14:textId="7F895B50" w:rsidR="00550203" w:rsidRPr="00C438D6" w:rsidRDefault="00550203">
          <w:pPr>
            <w:pStyle w:val="TO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24893221" w:history="1">
            <w:r w:rsidRPr="00C438D6">
              <w:rPr>
                <w:rStyle w:val="Hyperlink"/>
                <w:noProof/>
                <w:color w:val="000000" w:themeColor="text1"/>
              </w:rPr>
              <w:t>4. SFIA Alignment (DATM)</w:t>
            </w:r>
            <w:r w:rsidRPr="00C438D6">
              <w:rPr>
                <w:noProof/>
                <w:webHidden/>
                <w:color w:val="000000" w:themeColor="text1"/>
              </w:rPr>
              <w:tab/>
            </w:r>
            <w:r w:rsidRPr="00C438D6">
              <w:rPr>
                <w:noProof/>
                <w:webHidden/>
                <w:color w:val="000000" w:themeColor="text1"/>
              </w:rPr>
              <w:fldChar w:fldCharType="begin"/>
            </w:r>
            <w:r w:rsidRPr="00C438D6">
              <w:rPr>
                <w:noProof/>
                <w:webHidden/>
                <w:color w:val="000000" w:themeColor="text1"/>
              </w:rPr>
              <w:instrText xml:space="preserve"> PAGEREF _Toc224893221 \h </w:instrText>
            </w:r>
            <w:r w:rsidRPr="00C438D6">
              <w:rPr>
                <w:noProof/>
                <w:webHidden/>
                <w:color w:val="000000" w:themeColor="text1"/>
              </w:rPr>
            </w:r>
            <w:r w:rsidRPr="00C438D6">
              <w:rPr>
                <w:noProof/>
                <w:webHidden/>
                <w:color w:val="000000" w:themeColor="text1"/>
              </w:rPr>
              <w:fldChar w:fldCharType="separate"/>
            </w:r>
            <w:r w:rsidRPr="00C438D6">
              <w:rPr>
                <w:noProof/>
                <w:webHidden/>
                <w:color w:val="000000" w:themeColor="text1"/>
              </w:rPr>
              <w:t>6</w:t>
            </w:r>
            <w:r w:rsidRPr="00C438D6">
              <w:rPr>
                <w:noProof/>
                <w:webHidden/>
                <w:color w:val="000000" w:themeColor="text1"/>
              </w:rPr>
              <w:fldChar w:fldCharType="end"/>
            </w:r>
          </w:hyperlink>
        </w:p>
        <w:p w14:paraId="7C4FC1F0" w14:textId="1733B04D" w:rsidR="00550203" w:rsidRPr="00C438D6" w:rsidRDefault="00550203">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24893222" w:history="1">
            <w:r w:rsidRPr="00C438D6">
              <w:rPr>
                <w:rStyle w:val="Hyperlink"/>
                <w:noProof/>
                <w:color w:val="000000" w:themeColor="text1"/>
              </w:rPr>
              <w:t>4.1 Data Integrity</w:t>
            </w:r>
            <w:r w:rsidRPr="00C438D6">
              <w:rPr>
                <w:noProof/>
                <w:webHidden/>
                <w:color w:val="000000" w:themeColor="text1"/>
              </w:rPr>
              <w:tab/>
            </w:r>
            <w:r w:rsidRPr="00C438D6">
              <w:rPr>
                <w:noProof/>
                <w:webHidden/>
                <w:color w:val="000000" w:themeColor="text1"/>
              </w:rPr>
              <w:fldChar w:fldCharType="begin"/>
            </w:r>
            <w:r w:rsidRPr="00C438D6">
              <w:rPr>
                <w:noProof/>
                <w:webHidden/>
                <w:color w:val="000000" w:themeColor="text1"/>
              </w:rPr>
              <w:instrText xml:space="preserve"> PAGEREF _Toc224893222 \h </w:instrText>
            </w:r>
            <w:r w:rsidRPr="00C438D6">
              <w:rPr>
                <w:noProof/>
                <w:webHidden/>
                <w:color w:val="000000" w:themeColor="text1"/>
              </w:rPr>
            </w:r>
            <w:r w:rsidRPr="00C438D6">
              <w:rPr>
                <w:noProof/>
                <w:webHidden/>
                <w:color w:val="000000" w:themeColor="text1"/>
              </w:rPr>
              <w:fldChar w:fldCharType="separate"/>
            </w:r>
            <w:r w:rsidRPr="00C438D6">
              <w:rPr>
                <w:noProof/>
                <w:webHidden/>
                <w:color w:val="000000" w:themeColor="text1"/>
              </w:rPr>
              <w:t>6</w:t>
            </w:r>
            <w:r w:rsidRPr="00C438D6">
              <w:rPr>
                <w:noProof/>
                <w:webHidden/>
                <w:color w:val="000000" w:themeColor="text1"/>
              </w:rPr>
              <w:fldChar w:fldCharType="end"/>
            </w:r>
          </w:hyperlink>
        </w:p>
        <w:p w14:paraId="1AD01285" w14:textId="3C76C6D6" w:rsidR="00550203" w:rsidRPr="00C438D6" w:rsidRDefault="00550203">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24893223" w:history="1">
            <w:r w:rsidRPr="00C438D6">
              <w:rPr>
                <w:rStyle w:val="Hyperlink"/>
                <w:noProof/>
                <w:color w:val="000000" w:themeColor="text1"/>
              </w:rPr>
              <w:t>4.2 Data Lifecycle Management</w:t>
            </w:r>
            <w:r w:rsidRPr="00C438D6">
              <w:rPr>
                <w:noProof/>
                <w:webHidden/>
                <w:color w:val="000000" w:themeColor="text1"/>
              </w:rPr>
              <w:tab/>
            </w:r>
            <w:r w:rsidRPr="00C438D6">
              <w:rPr>
                <w:noProof/>
                <w:webHidden/>
                <w:color w:val="000000" w:themeColor="text1"/>
              </w:rPr>
              <w:fldChar w:fldCharType="begin"/>
            </w:r>
            <w:r w:rsidRPr="00C438D6">
              <w:rPr>
                <w:noProof/>
                <w:webHidden/>
                <w:color w:val="000000" w:themeColor="text1"/>
              </w:rPr>
              <w:instrText xml:space="preserve"> PAGEREF _Toc224893223 \h </w:instrText>
            </w:r>
            <w:r w:rsidRPr="00C438D6">
              <w:rPr>
                <w:noProof/>
                <w:webHidden/>
                <w:color w:val="000000" w:themeColor="text1"/>
              </w:rPr>
            </w:r>
            <w:r w:rsidRPr="00C438D6">
              <w:rPr>
                <w:noProof/>
                <w:webHidden/>
                <w:color w:val="000000" w:themeColor="text1"/>
              </w:rPr>
              <w:fldChar w:fldCharType="separate"/>
            </w:r>
            <w:r w:rsidRPr="00C438D6">
              <w:rPr>
                <w:noProof/>
                <w:webHidden/>
                <w:color w:val="000000" w:themeColor="text1"/>
              </w:rPr>
              <w:t>6</w:t>
            </w:r>
            <w:r w:rsidRPr="00C438D6">
              <w:rPr>
                <w:noProof/>
                <w:webHidden/>
                <w:color w:val="000000" w:themeColor="text1"/>
              </w:rPr>
              <w:fldChar w:fldCharType="end"/>
            </w:r>
          </w:hyperlink>
        </w:p>
        <w:p w14:paraId="3B633562" w14:textId="0A8F063E" w:rsidR="00550203" w:rsidRPr="00C438D6" w:rsidRDefault="00550203">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24893224" w:history="1">
            <w:r w:rsidRPr="00C438D6">
              <w:rPr>
                <w:rStyle w:val="Hyperlink"/>
                <w:noProof/>
                <w:color w:val="000000" w:themeColor="text1"/>
              </w:rPr>
              <w:t>4.3 Governance Compliance</w:t>
            </w:r>
            <w:r w:rsidRPr="00C438D6">
              <w:rPr>
                <w:noProof/>
                <w:webHidden/>
                <w:color w:val="000000" w:themeColor="text1"/>
              </w:rPr>
              <w:tab/>
            </w:r>
            <w:r w:rsidRPr="00C438D6">
              <w:rPr>
                <w:noProof/>
                <w:webHidden/>
                <w:color w:val="000000" w:themeColor="text1"/>
              </w:rPr>
              <w:fldChar w:fldCharType="begin"/>
            </w:r>
            <w:r w:rsidRPr="00C438D6">
              <w:rPr>
                <w:noProof/>
                <w:webHidden/>
                <w:color w:val="000000" w:themeColor="text1"/>
              </w:rPr>
              <w:instrText xml:space="preserve"> PAGEREF _Toc224893224 \h </w:instrText>
            </w:r>
            <w:r w:rsidRPr="00C438D6">
              <w:rPr>
                <w:noProof/>
                <w:webHidden/>
                <w:color w:val="000000" w:themeColor="text1"/>
              </w:rPr>
            </w:r>
            <w:r w:rsidRPr="00C438D6">
              <w:rPr>
                <w:noProof/>
                <w:webHidden/>
                <w:color w:val="000000" w:themeColor="text1"/>
              </w:rPr>
              <w:fldChar w:fldCharType="separate"/>
            </w:r>
            <w:r w:rsidRPr="00C438D6">
              <w:rPr>
                <w:noProof/>
                <w:webHidden/>
                <w:color w:val="000000" w:themeColor="text1"/>
              </w:rPr>
              <w:t>6</w:t>
            </w:r>
            <w:r w:rsidRPr="00C438D6">
              <w:rPr>
                <w:noProof/>
                <w:webHidden/>
                <w:color w:val="000000" w:themeColor="text1"/>
              </w:rPr>
              <w:fldChar w:fldCharType="end"/>
            </w:r>
          </w:hyperlink>
        </w:p>
        <w:p w14:paraId="6803CBDD" w14:textId="10F0B3C1" w:rsidR="00550203" w:rsidRPr="00C438D6" w:rsidRDefault="00550203">
          <w:pPr>
            <w:pStyle w:val="TO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24893225" w:history="1">
            <w:r w:rsidRPr="00C438D6">
              <w:rPr>
                <w:rStyle w:val="Hyperlink"/>
                <w:noProof/>
                <w:color w:val="000000" w:themeColor="text1"/>
              </w:rPr>
              <w:t>5. Summary</w:t>
            </w:r>
            <w:r w:rsidRPr="00C438D6">
              <w:rPr>
                <w:noProof/>
                <w:webHidden/>
                <w:color w:val="000000" w:themeColor="text1"/>
              </w:rPr>
              <w:tab/>
            </w:r>
            <w:r w:rsidRPr="00C438D6">
              <w:rPr>
                <w:noProof/>
                <w:webHidden/>
                <w:color w:val="000000" w:themeColor="text1"/>
              </w:rPr>
              <w:fldChar w:fldCharType="begin"/>
            </w:r>
            <w:r w:rsidRPr="00C438D6">
              <w:rPr>
                <w:noProof/>
                <w:webHidden/>
                <w:color w:val="000000" w:themeColor="text1"/>
              </w:rPr>
              <w:instrText xml:space="preserve"> PAGEREF _Toc224893225 \h </w:instrText>
            </w:r>
            <w:r w:rsidRPr="00C438D6">
              <w:rPr>
                <w:noProof/>
                <w:webHidden/>
                <w:color w:val="000000" w:themeColor="text1"/>
              </w:rPr>
            </w:r>
            <w:r w:rsidRPr="00C438D6">
              <w:rPr>
                <w:noProof/>
                <w:webHidden/>
                <w:color w:val="000000" w:themeColor="text1"/>
              </w:rPr>
              <w:fldChar w:fldCharType="separate"/>
            </w:r>
            <w:r w:rsidRPr="00C438D6">
              <w:rPr>
                <w:noProof/>
                <w:webHidden/>
                <w:color w:val="000000" w:themeColor="text1"/>
              </w:rPr>
              <w:t>7</w:t>
            </w:r>
            <w:r w:rsidRPr="00C438D6">
              <w:rPr>
                <w:noProof/>
                <w:webHidden/>
                <w:color w:val="000000" w:themeColor="text1"/>
              </w:rPr>
              <w:fldChar w:fldCharType="end"/>
            </w:r>
          </w:hyperlink>
        </w:p>
        <w:p w14:paraId="74B0C043" w14:textId="35365E12" w:rsidR="00550203" w:rsidRPr="00C438D6" w:rsidRDefault="00550203">
          <w:pPr>
            <w:pStyle w:val="TO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24893226" w:history="1">
            <w:r w:rsidRPr="00C438D6">
              <w:rPr>
                <w:rStyle w:val="Hyperlink"/>
                <w:noProof/>
                <w:color w:val="000000" w:themeColor="text1"/>
              </w:rPr>
              <w:t>Reference List</w:t>
            </w:r>
            <w:r w:rsidRPr="00C438D6">
              <w:rPr>
                <w:noProof/>
                <w:webHidden/>
                <w:color w:val="000000" w:themeColor="text1"/>
              </w:rPr>
              <w:tab/>
            </w:r>
            <w:r w:rsidRPr="00C438D6">
              <w:rPr>
                <w:noProof/>
                <w:webHidden/>
                <w:color w:val="000000" w:themeColor="text1"/>
              </w:rPr>
              <w:fldChar w:fldCharType="begin"/>
            </w:r>
            <w:r w:rsidRPr="00C438D6">
              <w:rPr>
                <w:noProof/>
                <w:webHidden/>
                <w:color w:val="000000" w:themeColor="text1"/>
              </w:rPr>
              <w:instrText xml:space="preserve"> PAGEREF _Toc224893226 \h </w:instrText>
            </w:r>
            <w:r w:rsidRPr="00C438D6">
              <w:rPr>
                <w:noProof/>
                <w:webHidden/>
                <w:color w:val="000000" w:themeColor="text1"/>
              </w:rPr>
            </w:r>
            <w:r w:rsidRPr="00C438D6">
              <w:rPr>
                <w:noProof/>
                <w:webHidden/>
                <w:color w:val="000000" w:themeColor="text1"/>
              </w:rPr>
              <w:fldChar w:fldCharType="separate"/>
            </w:r>
            <w:r w:rsidRPr="00C438D6">
              <w:rPr>
                <w:noProof/>
                <w:webHidden/>
                <w:color w:val="000000" w:themeColor="text1"/>
              </w:rPr>
              <w:t>8</w:t>
            </w:r>
            <w:r w:rsidRPr="00C438D6">
              <w:rPr>
                <w:noProof/>
                <w:webHidden/>
                <w:color w:val="000000" w:themeColor="text1"/>
              </w:rPr>
              <w:fldChar w:fldCharType="end"/>
            </w:r>
          </w:hyperlink>
        </w:p>
        <w:p w14:paraId="1B62469B" w14:textId="3BCCC885" w:rsidR="0075480B" w:rsidRPr="00C438D6" w:rsidRDefault="0075480B">
          <w:pPr>
            <w:rPr>
              <w:color w:val="000000" w:themeColor="text1"/>
            </w:rPr>
          </w:pPr>
          <w:r w:rsidRPr="00C438D6">
            <w:rPr>
              <w:b/>
              <w:bCs/>
              <w:noProof/>
              <w:color w:val="000000" w:themeColor="text1"/>
            </w:rPr>
            <w:fldChar w:fldCharType="end"/>
          </w:r>
        </w:p>
      </w:sdtContent>
    </w:sdt>
    <w:p w14:paraId="50E27859" w14:textId="77777777" w:rsidR="0075480B" w:rsidRPr="00C438D6" w:rsidRDefault="0075480B" w:rsidP="0075480B">
      <w:pPr>
        <w:rPr>
          <w:color w:val="000000" w:themeColor="text1"/>
        </w:rPr>
      </w:pPr>
    </w:p>
    <w:p w14:paraId="1397CC3A" w14:textId="77777777" w:rsidR="0075480B" w:rsidRPr="00C438D6" w:rsidRDefault="0075480B">
      <w:pPr>
        <w:rPr>
          <w:b/>
          <w:bCs/>
          <w:color w:val="000000" w:themeColor="text1"/>
          <w:sz w:val="32"/>
          <w:szCs w:val="32"/>
        </w:rPr>
      </w:pPr>
      <w:r w:rsidRPr="00C438D6">
        <w:rPr>
          <w:color w:val="000000" w:themeColor="text1"/>
        </w:rPr>
        <w:br w:type="page"/>
      </w:r>
    </w:p>
    <w:p w14:paraId="194BCEB8" w14:textId="1B2FCB52" w:rsidR="0065241B" w:rsidRDefault="00000000">
      <w:pPr>
        <w:pStyle w:val="Heading1"/>
      </w:pPr>
      <w:bookmarkStart w:id="0" w:name="_Toc224893212"/>
      <w:r>
        <w:t>1. Case Study Overview</w:t>
      </w:r>
      <w:bookmarkEnd w:id="0"/>
    </w:p>
    <w:p w14:paraId="0C461521" w14:textId="405321E1" w:rsidR="0065241B" w:rsidRPr="00C438D6" w:rsidRDefault="00000000">
      <w:pPr>
        <w:spacing w:before="80" w:after="100"/>
        <w:jc w:val="both"/>
        <w:rPr>
          <w:color w:val="000000" w:themeColor="text1"/>
        </w:rPr>
      </w:pPr>
      <w:r w:rsidRPr="00C438D6">
        <w:rPr>
          <w:color w:val="000000" w:themeColor="text1"/>
        </w:rPr>
        <w:t>The UK Post Office Horizon IT Scandal is one of the most significant and widely studied failures of analytics and data governance in recent history. Although the underlying Horizon accounting system was deployed in the early 2000s, the governance failures</w:t>
      </w:r>
      <w:r w:rsidR="0075480B" w:rsidRPr="00C438D6">
        <w:rPr>
          <w:color w:val="000000" w:themeColor="text1"/>
        </w:rPr>
        <w:t>,</w:t>
      </w:r>
      <w:r w:rsidRPr="00C438D6">
        <w:rPr>
          <w:color w:val="000000" w:themeColor="text1"/>
        </w:rPr>
        <w:t xml:space="preserve"> including lack of access transparency, poor audit trails, inconsistent data, and suppression of discrepancies</w:t>
      </w:r>
      <w:r w:rsidR="0075480B" w:rsidRPr="00C438D6">
        <w:rPr>
          <w:color w:val="000000" w:themeColor="text1"/>
        </w:rPr>
        <w:t>,</w:t>
      </w:r>
      <w:r w:rsidRPr="00C438D6">
        <w:rPr>
          <w:color w:val="000000" w:themeColor="text1"/>
        </w:rPr>
        <w:t xml:space="preserve"> continued actively through the 2020s, culminating in a major public inquiry launched in 2021 and ongoing criminal exonerations through 2024.</w:t>
      </w:r>
    </w:p>
    <w:p w14:paraId="77A553E0" w14:textId="77777777" w:rsidR="0065241B" w:rsidRPr="00C438D6" w:rsidRDefault="0065241B">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5241B" w14:paraId="41E88817" w14:textId="77777777" w:rsidTr="006D71CA">
        <w:trPr>
          <w:tblHeader/>
        </w:trPr>
        <w:tc>
          <w:tcPr>
            <w:tcW w:w="3120" w:type="dxa"/>
            <w:tcBorders>
              <w:top w:val="single" w:sz="1" w:space="0" w:color="2E75B6"/>
              <w:left w:val="single" w:sz="1" w:space="0" w:color="2E75B6"/>
              <w:bottom w:val="single" w:sz="4" w:space="0" w:color="156082" w:themeColor="accent1"/>
              <w:right w:val="single" w:sz="1" w:space="0" w:color="2E75B6"/>
            </w:tcBorders>
            <w:shd w:val="clear" w:color="auto" w:fill="4C94D8" w:themeFill="text2" w:themeFillTint="80"/>
            <w:tcMar>
              <w:top w:w="100" w:type="dxa"/>
              <w:left w:w="150" w:type="dxa"/>
              <w:bottom w:w="100" w:type="dxa"/>
              <w:right w:w="150" w:type="dxa"/>
            </w:tcMar>
          </w:tcPr>
          <w:p w14:paraId="1C8F9DC1" w14:textId="77777777" w:rsidR="0065241B" w:rsidRDefault="00000000">
            <w:r w:rsidRPr="00C438D6">
              <w:rPr>
                <w:b/>
                <w:bCs/>
                <w:color w:val="000000" w:themeColor="text1"/>
                <w:sz w:val="21"/>
                <w:szCs w:val="21"/>
              </w:rPr>
              <w:t>Attribute</w:t>
            </w:r>
          </w:p>
        </w:tc>
        <w:tc>
          <w:tcPr>
            <w:tcW w:w="6240" w:type="dxa"/>
            <w:tcBorders>
              <w:top w:val="single" w:sz="1" w:space="0" w:color="2E75B6"/>
              <w:left w:val="single" w:sz="1" w:space="0" w:color="2E75B6"/>
              <w:bottom w:val="single" w:sz="4" w:space="0" w:color="156082" w:themeColor="accent1"/>
              <w:right w:val="single" w:sz="1" w:space="0" w:color="2E75B6"/>
            </w:tcBorders>
            <w:shd w:val="clear" w:color="auto" w:fill="4C94D8" w:themeFill="text2" w:themeFillTint="80"/>
            <w:tcMar>
              <w:top w:w="100" w:type="dxa"/>
              <w:left w:w="150" w:type="dxa"/>
              <w:bottom w:w="100" w:type="dxa"/>
              <w:right w:w="150" w:type="dxa"/>
            </w:tcMar>
          </w:tcPr>
          <w:p w14:paraId="4CA3C5D0" w14:textId="77777777" w:rsidR="0065241B" w:rsidRDefault="00000000">
            <w:r w:rsidRPr="00C438D6">
              <w:rPr>
                <w:b/>
                <w:bCs/>
                <w:color w:val="000000" w:themeColor="text1"/>
                <w:sz w:val="21"/>
                <w:szCs w:val="21"/>
              </w:rPr>
              <w:t>Details</w:t>
            </w:r>
          </w:p>
        </w:tc>
      </w:tr>
      <w:tr w:rsidR="0065241B" w14:paraId="2A2DCCE3" w14:textId="77777777" w:rsidTr="006D71CA">
        <w:tc>
          <w:tcPr>
            <w:tcW w:w="31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10B9B7CB" w14:textId="77777777" w:rsidR="0065241B" w:rsidRDefault="00000000">
            <w:proofErr w:type="spellStart"/>
            <w:r w:rsidRPr="00C438D6">
              <w:rPr>
                <w:b/>
                <w:bCs/>
                <w:color w:val="000000" w:themeColor="text1"/>
                <w:sz w:val="21"/>
                <w:szCs w:val="21"/>
              </w:rPr>
              <w:t>Organisation</w:t>
            </w:r>
            <w:proofErr w:type="spellEnd"/>
          </w:p>
        </w:tc>
        <w:tc>
          <w:tcPr>
            <w:tcW w:w="624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3FCCADA1" w14:textId="77777777" w:rsidR="0065241B" w:rsidRDefault="00000000">
            <w:r w:rsidRPr="00C438D6">
              <w:rPr>
                <w:color w:val="000000" w:themeColor="text1"/>
                <w:sz w:val="21"/>
                <w:szCs w:val="21"/>
              </w:rPr>
              <w:t>UK Post Office Ltd (publicly owned)</w:t>
            </w:r>
          </w:p>
        </w:tc>
      </w:tr>
      <w:tr w:rsidR="0065241B" w14:paraId="78C50ACD" w14:textId="77777777" w:rsidTr="006D71CA">
        <w:tc>
          <w:tcPr>
            <w:tcW w:w="31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3A19DA4F" w14:textId="77777777" w:rsidR="0065241B" w:rsidRDefault="00000000">
            <w:r w:rsidRPr="00C438D6">
              <w:rPr>
                <w:b/>
                <w:bCs/>
                <w:color w:val="000000" w:themeColor="text1"/>
                <w:sz w:val="21"/>
                <w:szCs w:val="21"/>
              </w:rPr>
              <w:t>System</w:t>
            </w:r>
          </w:p>
        </w:tc>
        <w:tc>
          <w:tcPr>
            <w:tcW w:w="624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0CD8EB3C" w14:textId="77777777" w:rsidR="0065241B" w:rsidRDefault="00000000">
            <w:r w:rsidRPr="00C438D6">
              <w:rPr>
                <w:color w:val="000000" w:themeColor="text1"/>
                <w:sz w:val="21"/>
                <w:szCs w:val="21"/>
              </w:rPr>
              <w:t>Horizon IT (developed by Fujitsu)</w:t>
            </w:r>
          </w:p>
        </w:tc>
      </w:tr>
      <w:tr w:rsidR="0065241B" w14:paraId="67AF3E09" w14:textId="77777777" w:rsidTr="006D71CA">
        <w:tc>
          <w:tcPr>
            <w:tcW w:w="31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3A3C488B" w14:textId="77777777" w:rsidR="0065241B" w:rsidRDefault="00000000">
            <w:r w:rsidRPr="00C438D6">
              <w:rPr>
                <w:b/>
                <w:bCs/>
                <w:color w:val="000000" w:themeColor="text1"/>
                <w:sz w:val="21"/>
                <w:szCs w:val="21"/>
              </w:rPr>
              <w:t>Period of Failure</w:t>
            </w:r>
          </w:p>
        </w:tc>
        <w:tc>
          <w:tcPr>
            <w:tcW w:w="624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35B7CFE4" w14:textId="77777777" w:rsidR="0065241B" w:rsidRDefault="00000000">
            <w:r w:rsidRPr="00C438D6">
              <w:rPr>
                <w:color w:val="000000" w:themeColor="text1"/>
                <w:sz w:val="21"/>
                <w:szCs w:val="21"/>
              </w:rPr>
              <w:t>2000–2024 (governance failures active in last 5 years)</w:t>
            </w:r>
          </w:p>
        </w:tc>
      </w:tr>
      <w:tr w:rsidR="0065241B" w14:paraId="3E5E8B2D" w14:textId="77777777" w:rsidTr="006D71CA">
        <w:tc>
          <w:tcPr>
            <w:tcW w:w="31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48EBC1CD" w14:textId="77777777" w:rsidR="0065241B" w:rsidRDefault="00000000">
            <w:r w:rsidRPr="00C438D6">
              <w:rPr>
                <w:b/>
                <w:bCs/>
                <w:color w:val="000000" w:themeColor="text1"/>
                <w:sz w:val="21"/>
                <w:szCs w:val="21"/>
              </w:rPr>
              <w:t>Scale</w:t>
            </w:r>
          </w:p>
        </w:tc>
        <w:tc>
          <w:tcPr>
            <w:tcW w:w="624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1776A9D8" w14:textId="77777777" w:rsidR="0065241B" w:rsidRDefault="00000000">
            <w:r w:rsidRPr="00C438D6">
              <w:rPr>
                <w:color w:val="000000" w:themeColor="text1"/>
                <w:sz w:val="21"/>
                <w:szCs w:val="21"/>
              </w:rPr>
              <w:t>Over 900 sub-postmasters wrongly prosecuted</w:t>
            </w:r>
          </w:p>
        </w:tc>
      </w:tr>
      <w:tr w:rsidR="0065241B" w14:paraId="36E53513" w14:textId="77777777" w:rsidTr="006D71CA">
        <w:tc>
          <w:tcPr>
            <w:tcW w:w="31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4C0E10AB" w14:textId="77777777" w:rsidR="0065241B" w:rsidRDefault="00000000">
            <w:r w:rsidRPr="00C438D6">
              <w:rPr>
                <w:b/>
                <w:bCs/>
                <w:color w:val="000000" w:themeColor="text1"/>
                <w:sz w:val="21"/>
                <w:szCs w:val="21"/>
              </w:rPr>
              <w:t>Inquiry</w:t>
            </w:r>
          </w:p>
        </w:tc>
        <w:tc>
          <w:tcPr>
            <w:tcW w:w="624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52A2495C" w14:textId="77777777" w:rsidR="0065241B" w:rsidRDefault="00000000">
            <w:r w:rsidRPr="00C438D6">
              <w:rPr>
                <w:color w:val="000000" w:themeColor="text1"/>
                <w:sz w:val="21"/>
                <w:szCs w:val="21"/>
              </w:rPr>
              <w:t>Post Office Horizon IT Inquiry (2021–2024)</w:t>
            </w:r>
          </w:p>
        </w:tc>
      </w:tr>
      <w:tr w:rsidR="0065241B" w14:paraId="774DEF94" w14:textId="77777777" w:rsidTr="006D71CA">
        <w:tc>
          <w:tcPr>
            <w:tcW w:w="31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1231EDE6" w14:textId="77777777" w:rsidR="0065241B" w:rsidRDefault="00000000">
            <w:r w:rsidRPr="00C438D6">
              <w:rPr>
                <w:b/>
                <w:bCs/>
                <w:color w:val="000000" w:themeColor="text1"/>
                <w:sz w:val="21"/>
                <w:szCs w:val="21"/>
              </w:rPr>
              <w:t>Financial Impact</w:t>
            </w:r>
          </w:p>
        </w:tc>
        <w:tc>
          <w:tcPr>
            <w:tcW w:w="624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20805BC9" w14:textId="77777777" w:rsidR="0065241B" w:rsidRDefault="00000000">
            <w:r w:rsidRPr="00C438D6">
              <w:rPr>
                <w:color w:val="000000" w:themeColor="text1"/>
                <w:sz w:val="21"/>
                <w:szCs w:val="21"/>
              </w:rPr>
              <w:t>£1 billion+ in compensation and legal costs</w:t>
            </w:r>
          </w:p>
        </w:tc>
      </w:tr>
    </w:tbl>
    <w:p w14:paraId="03ECFE80" w14:textId="77777777" w:rsidR="0065241B" w:rsidRPr="00C438D6" w:rsidRDefault="0065241B">
      <w:pPr>
        <w:spacing w:after="160"/>
        <w:rPr>
          <w:color w:val="000000" w:themeColor="text1"/>
        </w:rPr>
      </w:pPr>
    </w:p>
    <w:p w14:paraId="35EC202F" w14:textId="77777777" w:rsidR="0065241B" w:rsidRDefault="00000000">
      <w:pPr>
        <w:pStyle w:val="Heading1"/>
      </w:pPr>
      <w:bookmarkStart w:id="1" w:name="_Toc224893213"/>
      <w:r>
        <w:t>2. Key Governance Issues</w:t>
      </w:r>
      <w:bookmarkEnd w:id="1"/>
    </w:p>
    <w:p w14:paraId="3E9B80F1" w14:textId="77777777" w:rsidR="0065241B" w:rsidRDefault="00000000">
      <w:pPr>
        <w:pStyle w:val="Heading2"/>
      </w:pPr>
      <w:bookmarkStart w:id="2" w:name="_Toc224893214"/>
      <w:r>
        <w:t>2.1 Lack of Access Control</w:t>
      </w:r>
      <w:bookmarkEnd w:id="2"/>
    </w:p>
    <w:p w14:paraId="6EAE7D88" w14:textId="4C2D189A" w:rsidR="0065241B" w:rsidRPr="00C438D6" w:rsidRDefault="00000000">
      <w:pPr>
        <w:spacing w:before="80" w:after="100"/>
        <w:jc w:val="both"/>
        <w:rPr>
          <w:color w:val="000000" w:themeColor="text1"/>
        </w:rPr>
      </w:pPr>
      <w:r w:rsidRPr="00C438D6">
        <w:rPr>
          <w:color w:val="000000" w:themeColor="text1"/>
        </w:rPr>
        <w:t xml:space="preserve">Fujitsu engineers held undisclosed remote access to branch accounting terminals. This access was never formally documented, audited, or disclosed to </w:t>
      </w:r>
      <w:r w:rsidR="0075480B" w:rsidRPr="00C438D6">
        <w:rPr>
          <w:color w:val="000000" w:themeColor="text1"/>
        </w:rPr>
        <w:t>sub postmasters</w:t>
      </w:r>
      <w:r w:rsidRPr="00C438D6">
        <w:rPr>
          <w:color w:val="000000" w:themeColor="text1"/>
        </w:rPr>
        <w:t xml:space="preserve"> or courts. There were no role-based restrictions preventing backend data modifications, and no access logs were surfaced to branch operators.</w:t>
      </w:r>
    </w:p>
    <w:p w14:paraId="3712BE65" w14:textId="77777777" w:rsidR="0065241B" w:rsidRPr="00C438D6" w:rsidRDefault="0065241B">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241B" w14:paraId="72B9612D" w14:textId="77777777" w:rsidTr="0075480B">
        <w:tc>
          <w:tcPr>
            <w:tcW w:w="9360" w:type="dxa"/>
            <w:tcBorders>
              <w:top w:val="single" w:sz="2" w:space="0" w:color="2E75B6"/>
              <w:left w:val="single" w:sz="4" w:space="0" w:color="156082" w:themeColor="accent1"/>
              <w:bottom w:val="single" w:sz="4" w:space="0" w:color="auto"/>
              <w:right w:val="single" w:sz="1" w:space="0" w:color="2E75B6"/>
            </w:tcBorders>
            <w:shd w:val="clear" w:color="auto" w:fill="4C94D8" w:themeFill="text2" w:themeFillTint="80"/>
            <w:tcMar>
              <w:top w:w="120" w:type="dxa"/>
              <w:left w:w="180" w:type="dxa"/>
              <w:bottom w:w="80" w:type="dxa"/>
              <w:right w:w="180" w:type="dxa"/>
            </w:tcMar>
          </w:tcPr>
          <w:p w14:paraId="651F096C" w14:textId="77777777" w:rsidR="0065241B" w:rsidRDefault="00000000">
            <w:r w:rsidRPr="00C438D6">
              <w:rPr>
                <w:b/>
                <w:bCs/>
                <w:color w:val="000000" w:themeColor="text1"/>
                <w:sz w:val="23"/>
                <w:szCs w:val="23"/>
              </w:rPr>
              <w:t>Access Control Failures</w:t>
            </w:r>
          </w:p>
        </w:tc>
      </w:tr>
      <w:tr w:rsidR="0065241B" w14:paraId="2F475AFD" w14:textId="77777777" w:rsidTr="0075480B">
        <w:tc>
          <w:tcPr>
            <w:tcW w:w="9360" w:type="dxa"/>
            <w:tcBorders>
              <w:top w:val="single" w:sz="4" w:space="0" w:color="auto"/>
              <w:left w:val="single" w:sz="4" w:space="0" w:color="156082" w:themeColor="accent1"/>
              <w:bottom w:val="single" w:sz="4" w:space="0" w:color="156082" w:themeColor="accent1"/>
              <w:right w:val="single" w:sz="4" w:space="0" w:color="156082" w:themeColor="accent1"/>
            </w:tcBorders>
            <w:shd w:val="clear" w:color="auto" w:fill="FFFFFF" w:themeFill="background1"/>
            <w:tcMar>
              <w:top w:w="40" w:type="dxa"/>
              <w:left w:w="180" w:type="dxa"/>
              <w:bottom w:w="40" w:type="dxa"/>
              <w:right w:w="180" w:type="dxa"/>
            </w:tcMar>
          </w:tcPr>
          <w:p w14:paraId="4CD1FF98" w14:textId="77777777" w:rsidR="0065241B" w:rsidRDefault="00000000">
            <w:r w:rsidRPr="00C438D6">
              <w:rPr>
                <w:color w:val="000000" w:themeColor="text1"/>
                <w:sz w:val="21"/>
                <w:szCs w:val="21"/>
              </w:rPr>
              <w:t>• Undocumented remote access by Fujitsu engineers to live transaction data</w:t>
            </w:r>
          </w:p>
        </w:tc>
      </w:tr>
      <w:tr w:rsidR="0065241B" w14:paraId="7463A231" w14:textId="77777777" w:rsidTr="0075480B">
        <w:tc>
          <w:tcPr>
            <w:tcW w:w="936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40" w:type="dxa"/>
              <w:left w:w="180" w:type="dxa"/>
              <w:bottom w:w="40" w:type="dxa"/>
              <w:right w:w="180" w:type="dxa"/>
            </w:tcMar>
          </w:tcPr>
          <w:p w14:paraId="5F7A5D8C" w14:textId="77777777" w:rsidR="0065241B" w:rsidRDefault="00000000">
            <w:r w:rsidRPr="00C438D6">
              <w:rPr>
                <w:color w:val="000000" w:themeColor="text1"/>
                <w:sz w:val="21"/>
                <w:szCs w:val="21"/>
              </w:rPr>
              <w:t>• No role-level separation between read, write, and administrative privileges</w:t>
            </w:r>
          </w:p>
        </w:tc>
      </w:tr>
      <w:tr w:rsidR="0065241B" w14:paraId="43865702" w14:textId="77777777" w:rsidTr="0075480B">
        <w:tc>
          <w:tcPr>
            <w:tcW w:w="936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40" w:type="dxa"/>
              <w:left w:w="180" w:type="dxa"/>
              <w:bottom w:w="40" w:type="dxa"/>
              <w:right w:w="180" w:type="dxa"/>
            </w:tcMar>
          </w:tcPr>
          <w:p w14:paraId="2D5225F1" w14:textId="77777777" w:rsidR="0065241B" w:rsidRDefault="00000000">
            <w:r w:rsidRPr="00C438D6">
              <w:rPr>
                <w:color w:val="000000" w:themeColor="text1"/>
                <w:sz w:val="21"/>
                <w:szCs w:val="21"/>
              </w:rPr>
              <w:t>• Sub-postmasters had no visibility into who could access or alter their accounts</w:t>
            </w:r>
          </w:p>
        </w:tc>
      </w:tr>
      <w:tr w:rsidR="0065241B" w14:paraId="7C3A60C1" w14:textId="77777777" w:rsidTr="0075480B">
        <w:tc>
          <w:tcPr>
            <w:tcW w:w="936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40" w:type="dxa"/>
              <w:left w:w="180" w:type="dxa"/>
              <w:bottom w:w="40" w:type="dxa"/>
              <w:right w:w="180" w:type="dxa"/>
            </w:tcMar>
          </w:tcPr>
          <w:p w14:paraId="13C4B402" w14:textId="77777777" w:rsidR="0065241B" w:rsidRDefault="00000000">
            <w:r w:rsidRPr="00C438D6">
              <w:rPr>
                <w:color w:val="000000" w:themeColor="text1"/>
                <w:sz w:val="21"/>
                <w:szCs w:val="21"/>
              </w:rPr>
              <w:t>• Audit logs existed internally but were withheld from legal proceedings</w:t>
            </w:r>
          </w:p>
        </w:tc>
      </w:tr>
    </w:tbl>
    <w:p w14:paraId="50BF674A" w14:textId="77777777" w:rsidR="0065241B" w:rsidRPr="00C438D6" w:rsidRDefault="0065241B">
      <w:pPr>
        <w:spacing w:after="160"/>
        <w:rPr>
          <w:color w:val="000000" w:themeColor="text1"/>
        </w:rPr>
      </w:pPr>
    </w:p>
    <w:p w14:paraId="59EA5653" w14:textId="77777777" w:rsidR="0065241B" w:rsidRDefault="00000000">
      <w:pPr>
        <w:pStyle w:val="Heading2"/>
      </w:pPr>
      <w:bookmarkStart w:id="3" w:name="_Toc224893215"/>
      <w:r>
        <w:t>2.2 Poor Documentation</w:t>
      </w:r>
      <w:bookmarkEnd w:id="3"/>
    </w:p>
    <w:p w14:paraId="0DFEA332" w14:textId="77777777" w:rsidR="0065241B" w:rsidRPr="00C438D6" w:rsidRDefault="00000000">
      <w:pPr>
        <w:spacing w:before="80" w:after="100"/>
        <w:jc w:val="both"/>
        <w:rPr>
          <w:color w:val="000000" w:themeColor="text1"/>
        </w:rPr>
      </w:pPr>
      <w:r w:rsidRPr="00C438D6">
        <w:rPr>
          <w:color w:val="000000" w:themeColor="text1"/>
        </w:rPr>
        <w:t xml:space="preserve">Known bugs and discrepancies in the Horizon system were logged in a private database called Peaks. These records were never shared with sub-postmasters or their legal teams. There was no </w:t>
      </w:r>
      <w:proofErr w:type="spellStart"/>
      <w:r w:rsidRPr="00C438D6">
        <w:rPr>
          <w:color w:val="000000" w:themeColor="text1"/>
        </w:rPr>
        <w:t>standardised</w:t>
      </w:r>
      <w:proofErr w:type="spellEnd"/>
      <w:r w:rsidRPr="00C438D6">
        <w:rPr>
          <w:color w:val="000000" w:themeColor="text1"/>
        </w:rPr>
        <w:t xml:space="preserve"> documentation process for data anomalies, and no lineage records showing where figures originated or how they were modified.</w:t>
      </w:r>
    </w:p>
    <w:p w14:paraId="7CC75DFF" w14:textId="77777777" w:rsidR="0065241B" w:rsidRPr="00C438D6" w:rsidRDefault="0065241B">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241B" w14:paraId="21F40D2B" w14:textId="77777777" w:rsidTr="0075480B">
        <w:tc>
          <w:tcPr>
            <w:tcW w:w="9360" w:type="dxa"/>
            <w:tcBorders>
              <w:top w:val="single" w:sz="4" w:space="0" w:color="E97132" w:themeColor="accent2"/>
              <w:left w:val="single" w:sz="4" w:space="0" w:color="E97132" w:themeColor="accent2"/>
              <w:bottom w:val="single" w:sz="4" w:space="0" w:color="E97132" w:themeColor="accent2"/>
              <w:right w:val="single" w:sz="4" w:space="0" w:color="E97132" w:themeColor="accent2"/>
            </w:tcBorders>
            <w:shd w:val="clear" w:color="auto" w:fill="FFF2E8"/>
            <w:tcMar>
              <w:top w:w="120" w:type="dxa"/>
              <w:left w:w="180" w:type="dxa"/>
              <w:bottom w:w="80" w:type="dxa"/>
              <w:right w:w="180" w:type="dxa"/>
            </w:tcMar>
          </w:tcPr>
          <w:p w14:paraId="076DFF9E" w14:textId="77777777" w:rsidR="0065241B" w:rsidRDefault="00000000">
            <w:r w:rsidRPr="00C438D6">
              <w:rPr>
                <w:b/>
                <w:bCs/>
                <w:color w:val="000000" w:themeColor="text1"/>
                <w:sz w:val="23"/>
                <w:szCs w:val="23"/>
              </w:rPr>
              <w:t>Documentation Failures</w:t>
            </w:r>
          </w:p>
        </w:tc>
      </w:tr>
      <w:tr w:rsidR="0065241B" w14:paraId="53834231" w14:textId="77777777" w:rsidTr="0075480B">
        <w:tc>
          <w:tcPr>
            <w:tcW w:w="9360" w:type="dxa"/>
            <w:tcBorders>
              <w:top w:val="single" w:sz="4" w:space="0" w:color="E97132" w:themeColor="accent2"/>
              <w:left w:val="single" w:sz="4" w:space="0" w:color="E97132" w:themeColor="accent2"/>
              <w:bottom w:val="single" w:sz="4" w:space="0" w:color="E97132" w:themeColor="accent2"/>
              <w:right w:val="single" w:sz="4" w:space="0" w:color="E97132" w:themeColor="accent2"/>
            </w:tcBorders>
            <w:shd w:val="clear" w:color="auto" w:fill="FFFFFF" w:themeFill="background1"/>
            <w:tcMar>
              <w:top w:w="40" w:type="dxa"/>
              <w:left w:w="180" w:type="dxa"/>
              <w:bottom w:w="40" w:type="dxa"/>
              <w:right w:w="180" w:type="dxa"/>
            </w:tcMar>
          </w:tcPr>
          <w:p w14:paraId="2AA9EA03" w14:textId="2D857F41" w:rsidR="0065241B" w:rsidRDefault="00000000">
            <w:r w:rsidRPr="00C438D6">
              <w:rPr>
                <w:color w:val="000000" w:themeColor="text1"/>
                <w:sz w:val="21"/>
                <w:szCs w:val="21"/>
              </w:rPr>
              <w:t xml:space="preserve">• Bug database (Peaks) kept </w:t>
            </w:r>
            <w:r w:rsidR="006D71CA" w:rsidRPr="00C438D6">
              <w:rPr>
                <w:color w:val="000000" w:themeColor="text1"/>
                <w:sz w:val="21"/>
                <w:szCs w:val="21"/>
              </w:rPr>
              <w:t>secret,</w:t>
            </w:r>
            <w:r w:rsidRPr="00C438D6">
              <w:rPr>
                <w:color w:val="000000" w:themeColor="text1"/>
                <w:sz w:val="21"/>
                <w:szCs w:val="21"/>
              </w:rPr>
              <w:t xml:space="preserve"> over 900 known faults never disclosed</w:t>
            </w:r>
          </w:p>
        </w:tc>
      </w:tr>
      <w:tr w:rsidR="0065241B" w14:paraId="2802EA54" w14:textId="77777777" w:rsidTr="0075480B">
        <w:tc>
          <w:tcPr>
            <w:tcW w:w="9360" w:type="dxa"/>
            <w:tcBorders>
              <w:top w:val="single" w:sz="4" w:space="0" w:color="E97132" w:themeColor="accent2"/>
              <w:left w:val="single" w:sz="4" w:space="0" w:color="E97132" w:themeColor="accent2"/>
              <w:bottom w:val="single" w:sz="4" w:space="0" w:color="E97132" w:themeColor="accent2"/>
              <w:right w:val="single" w:sz="4" w:space="0" w:color="E97132" w:themeColor="accent2"/>
            </w:tcBorders>
            <w:shd w:val="clear" w:color="auto" w:fill="FFFFFF" w:themeFill="background1"/>
            <w:tcMar>
              <w:top w:w="40" w:type="dxa"/>
              <w:left w:w="180" w:type="dxa"/>
              <w:bottom w:w="40" w:type="dxa"/>
              <w:right w:w="180" w:type="dxa"/>
            </w:tcMar>
          </w:tcPr>
          <w:p w14:paraId="6D8F281E" w14:textId="77777777" w:rsidR="0065241B" w:rsidRDefault="00000000">
            <w:r w:rsidRPr="00C438D6">
              <w:rPr>
                <w:color w:val="000000" w:themeColor="text1"/>
                <w:sz w:val="21"/>
                <w:szCs w:val="21"/>
              </w:rPr>
              <w:t>• No data lineage documentation showing the origin of financial figures</w:t>
            </w:r>
          </w:p>
        </w:tc>
      </w:tr>
      <w:tr w:rsidR="0065241B" w14:paraId="613D5C24" w14:textId="77777777" w:rsidTr="0075480B">
        <w:tc>
          <w:tcPr>
            <w:tcW w:w="9360" w:type="dxa"/>
            <w:tcBorders>
              <w:top w:val="single" w:sz="4" w:space="0" w:color="E97132" w:themeColor="accent2"/>
              <w:left w:val="single" w:sz="4" w:space="0" w:color="E97132" w:themeColor="accent2"/>
              <w:bottom w:val="single" w:sz="4" w:space="0" w:color="E97132" w:themeColor="accent2"/>
              <w:right w:val="single" w:sz="4" w:space="0" w:color="E97132" w:themeColor="accent2"/>
            </w:tcBorders>
            <w:shd w:val="clear" w:color="auto" w:fill="FFFFFF" w:themeFill="background1"/>
            <w:tcMar>
              <w:top w:w="40" w:type="dxa"/>
              <w:left w:w="180" w:type="dxa"/>
              <w:bottom w:w="40" w:type="dxa"/>
              <w:right w:w="180" w:type="dxa"/>
            </w:tcMar>
          </w:tcPr>
          <w:p w14:paraId="12E473DB" w14:textId="77777777" w:rsidR="0065241B" w:rsidRDefault="00000000">
            <w:r w:rsidRPr="00C438D6">
              <w:rPr>
                <w:color w:val="000000" w:themeColor="text1"/>
                <w:sz w:val="21"/>
                <w:szCs w:val="21"/>
              </w:rPr>
              <w:t>• No change logs accessible to branch operators or independent auditors</w:t>
            </w:r>
          </w:p>
        </w:tc>
      </w:tr>
      <w:tr w:rsidR="0065241B" w14:paraId="74F1D36E" w14:textId="77777777" w:rsidTr="0075480B">
        <w:tc>
          <w:tcPr>
            <w:tcW w:w="9360" w:type="dxa"/>
            <w:tcBorders>
              <w:top w:val="single" w:sz="4" w:space="0" w:color="E97132" w:themeColor="accent2"/>
              <w:left w:val="single" w:sz="4" w:space="0" w:color="E97132" w:themeColor="accent2"/>
              <w:bottom w:val="single" w:sz="4" w:space="0" w:color="E97132" w:themeColor="accent2"/>
              <w:right w:val="single" w:sz="4" w:space="0" w:color="E97132" w:themeColor="accent2"/>
            </w:tcBorders>
            <w:shd w:val="clear" w:color="auto" w:fill="FFFFFF" w:themeFill="background1"/>
            <w:tcMar>
              <w:top w:w="40" w:type="dxa"/>
              <w:left w:w="180" w:type="dxa"/>
              <w:bottom w:w="40" w:type="dxa"/>
              <w:right w:w="180" w:type="dxa"/>
            </w:tcMar>
          </w:tcPr>
          <w:p w14:paraId="0A04CB24" w14:textId="77777777" w:rsidR="0065241B" w:rsidRDefault="00000000">
            <w:r w:rsidRPr="00C438D6">
              <w:rPr>
                <w:color w:val="000000" w:themeColor="text1"/>
                <w:sz w:val="21"/>
                <w:szCs w:val="21"/>
              </w:rPr>
              <w:t xml:space="preserve">• Absence of </w:t>
            </w:r>
            <w:proofErr w:type="spellStart"/>
            <w:r w:rsidRPr="00C438D6">
              <w:rPr>
                <w:color w:val="000000" w:themeColor="text1"/>
                <w:sz w:val="21"/>
                <w:szCs w:val="21"/>
              </w:rPr>
              <w:t>standardised</w:t>
            </w:r>
            <w:proofErr w:type="spellEnd"/>
            <w:r w:rsidRPr="00C438D6">
              <w:rPr>
                <w:color w:val="000000" w:themeColor="text1"/>
                <w:sz w:val="21"/>
                <w:szCs w:val="21"/>
              </w:rPr>
              <w:t xml:space="preserve"> metadata management across the system</w:t>
            </w:r>
          </w:p>
        </w:tc>
      </w:tr>
    </w:tbl>
    <w:p w14:paraId="2BF5062B" w14:textId="77777777" w:rsidR="0065241B" w:rsidRPr="00C438D6" w:rsidRDefault="0065241B">
      <w:pPr>
        <w:spacing w:after="160"/>
        <w:rPr>
          <w:color w:val="000000" w:themeColor="text1"/>
        </w:rPr>
      </w:pPr>
    </w:p>
    <w:p w14:paraId="71FA7017" w14:textId="77777777" w:rsidR="0065241B" w:rsidRDefault="00000000">
      <w:pPr>
        <w:pStyle w:val="Heading2"/>
      </w:pPr>
      <w:bookmarkStart w:id="4" w:name="_Toc224893216"/>
      <w:r>
        <w:t>2.3 Inconsistent or Duplicated Data</w:t>
      </w:r>
      <w:bookmarkEnd w:id="4"/>
    </w:p>
    <w:p w14:paraId="2FAB25B5" w14:textId="0BA687F7" w:rsidR="0065241B" w:rsidRPr="00C438D6" w:rsidRDefault="00000000">
      <w:pPr>
        <w:spacing w:before="80" w:after="100"/>
        <w:jc w:val="both"/>
        <w:rPr>
          <w:color w:val="000000" w:themeColor="text1"/>
        </w:rPr>
      </w:pPr>
      <w:r w:rsidRPr="00C438D6">
        <w:rPr>
          <w:color w:val="000000" w:themeColor="text1"/>
        </w:rPr>
        <w:t xml:space="preserve">Horizon regularly produced unexplained shortfalls that appeared only in branch-level views but not in Fujitsu's backend records. Duplicate transaction entries caused financial discrepancies that were attributed to human error rather than system faults. There was no single source of </w:t>
      </w:r>
      <w:r w:rsidR="006D71CA" w:rsidRPr="00C438D6">
        <w:rPr>
          <w:color w:val="000000" w:themeColor="text1"/>
        </w:rPr>
        <w:t>truth,</w:t>
      </w:r>
      <w:r w:rsidRPr="00C438D6">
        <w:rPr>
          <w:color w:val="000000" w:themeColor="text1"/>
        </w:rPr>
        <w:t xml:space="preserve"> different stakeholders saw different data views with no reconciliation process.</w:t>
      </w:r>
    </w:p>
    <w:p w14:paraId="53D25443" w14:textId="77777777" w:rsidR="0065241B" w:rsidRPr="00C438D6" w:rsidRDefault="0065241B">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65241B" w14:paraId="5FC5C8D4" w14:textId="77777777" w:rsidTr="006D71CA">
        <w:trPr>
          <w:tblHeader/>
        </w:trPr>
        <w:tc>
          <w:tcPr>
            <w:tcW w:w="2600" w:type="dxa"/>
            <w:tcBorders>
              <w:top w:val="single" w:sz="1" w:space="0" w:color="2E75B6"/>
              <w:left w:val="single" w:sz="1" w:space="0" w:color="2E75B6"/>
              <w:bottom w:val="single" w:sz="4" w:space="0" w:color="156082" w:themeColor="accent1"/>
              <w:right w:val="single" w:sz="1" w:space="0" w:color="2E75B6"/>
            </w:tcBorders>
            <w:shd w:val="clear" w:color="auto" w:fill="4C94D8" w:themeFill="text2" w:themeFillTint="80"/>
            <w:tcMar>
              <w:top w:w="100" w:type="dxa"/>
              <w:left w:w="150" w:type="dxa"/>
              <w:bottom w:w="100" w:type="dxa"/>
              <w:right w:w="150" w:type="dxa"/>
            </w:tcMar>
          </w:tcPr>
          <w:p w14:paraId="46F7816E" w14:textId="77777777" w:rsidR="0065241B" w:rsidRDefault="00000000">
            <w:r w:rsidRPr="00C438D6">
              <w:rPr>
                <w:b/>
                <w:bCs/>
                <w:color w:val="000000" w:themeColor="text1"/>
                <w:sz w:val="21"/>
                <w:szCs w:val="21"/>
              </w:rPr>
              <w:t>Issue Type</w:t>
            </w:r>
          </w:p>
        </w:tc>
        <w:tc>
          <w:tcPr>
            <w:tcW w:w="3380" w:type="dxa"/>
            <w:tcBorders>
              <w:top w:val="single" w:sz="1" w:space="0" w:color="2E75B6"/>
              <w:left w:val="single" w:sz="1" w:space="0" w:color="2E75B6"/>
              <w:bottom w:val="single" w:sz="4" w:space="0" w:color="156082" w:themeColor="accent1"/>
              <w:right w:val="single" w:sz="1" w:space="0" w:color="2E75B6"/>
            </w:tcBorders>
            <w:shd w:val="clear" w:color="auto" w:fill="4C94D8" w:themeFill="text2" w:themeFillTint="80"/>
            <w:tcMar>
              <w:top w:w="100" w:type="dxa"/>
              <w:left w:w="150" w:type="dxa"/>
              <w:bottom w:w="100" w:type="dxa"/>
              <w:right w:w="150" w:type="dxa"/>
            </w:tcMar>
          </w:tcPr>
          <w:p w14:paraId="202D32CD" w14:textId="77777777" w:rsidR="0065241B" w:rsidRDefault="00000000">
            <w:r w:rsidRPr="00C438D6">
              <w:rPr>
                <w:b/>
                <w:bCs/>
                <w:color w:val="000000" w:themeColor="text1"/>
                <w:sz w:val="21"/>
                <w:szCs w:val="21"/>
              </w:rPr>
              <w:t>Manifestation</w:t>
            </w:r>
          </w:p>
        </w:tc>
        <w:tc>
          <w:tcPr>
            <w:tcW w:w="3380" w:type="dxa"/>
            <w:tcBorders>
              <w:top w:val="single" w:sz="1" w:space="0" w:color="2E75B6"/>
              <w:left w:val="single" w:sz="1" w:space="0" w:color="2E75B6"/>
              <w:bottom w:val="single" w:sz="4" w:space="0" w:color="156082" w:themeColor="accent1"/>
              <w:right w:val="single" w:sz="1" w:space="0" w:color="2E75B6"/>
            </w:tcBorders>
            <w:shd w:val="clear" w:color="auto" w:fill="4C94D8" w:themeFill="text2" w:themeFillTint="80"/>
            <w:tcMar>
              <w:top w:w="100" w:type="dxa"/>
              <w:left w:w="150" w:type="dxa"/>
              <w:bottom w:w="100" w:type="dxa"/>
              <w:right w:w="150" w:type="dxa"/>
            </w:tcMar>
          </w:tcPr>
          <w:p w14:paraId="0102B426" w14:textId="77777777" w:rsidR="0065241B" w:rsidRDefault="00000000">
            <w:r w:rsidRPr="00C438D6">
              <w:rPr>
                <w:b/>
                <w:bCs/>
                <w:color w:val="000000" w:themeColor="text1"/>
                <w:sz w:val="21"/>
                <w:szCs w:val="21"/>
              </w:rPr>
              <w:t>Impact</w:t>
            </w:r>
          </w:p>
        </w:tc>
      </w:tr>
      <w:tr w:rsidR="0065241B" w14:paraId="3219D78A" w14:textId="77777777" w:rsidTr="006D71CA">
        <w:tc>
          <w:tcPr>
            <w:tcW w:w="260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41B6619B" w14:textId="77777777" w:rsidR="0065241B" w:rsidRPr="004029C4" w:rsidRDefault="00000000">
            <w:pPr>
              <w:rPr>
                <w:b/>
                <w:bCs/>
              </w:rPr>
            </w:pPr>
            <w:r w:rsidRPr="00C438D6">
              <w:rPr>
                <w:b/>
                <w:bCs/>
                <w:color w:val="000000" w:themeColor="text1"/>
                <w:sz w:val="21"/>
                <w:szCs w:val="21"/>
              </w:rPr>
              <w:t>Duplicated transactions</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0CCB4E87" w14:textId="77777777" w:rsidR="0065241B" w:rsidRDefault="00000000">
            <w:r w:rsidRPr="00C438D6">
              <w:rPr>
                <w:color w:val="000000" w:themeColor="text1"/>
                <w:sz w:val="21"/>
                <w:szCs w:val="21"/>
              </w:rPr>
              <w:t>Payments recorded twice at branch level</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6E905500" w14:textId="77777777" w:rsidR="0065241B" w:rsidRDefault="00000000">
            <w:r w:rsidRPr="00C438D6">
              <w:rPr>
                <w:color w:val="000000" w:themeColor="text1"/>
                <w:sz w:val="21"/>
                <w:szCs w:val="21"/>
              </w:rPr>
              <w:t>False shortfalls shown to postmasters</w:t>
            </w:r>
          </w:p>
        </w:tc>
      </w:tr>
      <w:tr w:rsidR="0065241B" w14:paraId="411D2FF5" w14:textId="77777777" w:rsidTr="006D71CA">
        <w:tc>
          <w:tcPr>
            <w:tcW w:w="260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246E8A66" w14:textId="77777777" w:rsidR="0065241B" w:rsidRPr="004029C4" w:rsidRDefault="00000000">
            <w:pPr>
              <w:rPr>
                <w:b/>
                <w:bCs/>
              </w:rPr>
            </w:pPr>
            <w:r w:rsidRPr="00C438D6">
              <w:rPr>
                <w:b/>
                <w:bCs/>
                <w:color w:val="000000" w:themeColor="text1"/>
                <w:sz w:val="21"/>
                <w:szCs w:val="21"/>
              </w:rPr>
              <w:t>Inconsistent views</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3FC0268C" w14:textId="77777777" w:rsidR="0065241B" w:rsidRDefault="00000000">
            <w:r w:rsidRPr="00C438D6">
              <w:rPr>
                <w:color w:val="000000" w:themeColor="text1"/>
                <w:sz w:val="21"/>
                <w:szCs w:val="21"/>
              </w:rPr>
              <w:t>Branch data differed from Fujitsu records</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4993AB3D" w14:textId="77777777" w:rsidR="0065241B" w:rsidRDefault="00000000">
            <w:r w:rsidRPr="00C438D6">
              <w:rPr>
                <w:color w:val="000000" w:themeColor="text1"/>
                <w:sz w:val="21"/>
                <w:szCs w:val="21"/>
              </w:rPr>
              <w:t>No single source of truth</w:t>
            </w:r>
          </w:p>
        </w:tc>
      </w:tr>
      <w:tr w:rsidR="0065241B" w14:paraId="2CB8D40E" w14:textId="77777777" w:rsidTr="006D71CA">
        <w:tc>
          <w:tcPr>
            <w:tcW w:w="260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17C599F5" w14:textId="77777777" w:rsidR="0065241B" w:rsidRPr="004029C4" w:rsidRDefault="00000000">
            <w:pPr>
              <w:rPr>
                <w:b/>
                <w:bCs/>
              </w:rPr>
            </w:pPr>
            <w:r w:rsidRPr="00C438D6">
              <w:rPr>
                <w:b/>
                <w:bCs/>
                <w:color w:val="000000" w:themeColor="text1"/>
                <w:sz w:val="21"/>
                <w:szCs w:val="21"/>
              </w:rPr>
              <w:t>Unexplained adjustments</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12AFF837" w14:textId="77777777" w:rsidR="0065241B" w:rsidRDefault="00000000">
            <w:r w:rsidRPr="00C438D6">
              <w:rPr>
                <w:color w:val="000000" w:themeColor="text1"/>
                <w:sz w:val="21"/>
                <w:szCs w:val="21"/>
              </w:rPr>
              <w:t>Figures changed without audit trail</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03D20FE7" w14:textId="77777777" w:rsidR="0065241B" w:rsidRDefault="00000000">
            <w:r w:rsidRPr="00C438D6">
              <w:rPr>
                <w:color w:val="000000" w:themeColor="text1"/>
                <w:sz w:val="21"/>
                <w:szCs w:val="21"/>
              </w:rPr>
              <w:t>Prosecutions based on false data</w:t>
            </w:r>
          </w:p>
        </w:tc>
      </w:tr>
      <w:tr w:rsidR="0065241B" w14:paraId="1AA11C47" w14:textId="77777777" w:rsidTr="006D71CA">
        <w:tc>
          <w:tcPr>
            <w:tcW w:w="260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49ABED55" w14:textId="77777777" w:rsidR="0065241B" w:rsidRPr="004029C4" w:rsidRDefault="00000000">
            <w:pPr>
              <w:rPr>
                <w:b/>
                <w:bCs/>
              </w:rPr>
            </w:pPr>
            <w:r w:rsidRPr="00C438D6">
              <w:rPr>
                <w:b/>
                <w:bCs/>
                <w:color w:val="000000" w:themeColor="text1"/>
                <w:sz w:val="21"/>
                <w:szCs w:val="21"/>
              </w:rPr>
              <w:t>No reconciliation</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63BCC452" w14:textId="77777777" w:rsidR="0065241B" w:rsidRDefault="00000000">
            <w:r w:rsidRPr="00C438D6">
              <w:rPr>
                <w:color w:val="000000" w:themeColor="text1"/>
                <w:sz w:val="21"/>
                <w:szCs w:val="21"/>
              </w:rPr>
              <w:t>Discrepancies not investigated</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5BC473F3" w14:textId="77777777" w:rsidR="0065241B" w:rsidRDefault="00000000">
            <w:r w:rsidRPr="00C438D6">
              <w:rPr>
                <w:color w:val="000000" w:themeColor="text1"/>
                <w:sz w:val="21"/>
                <w:szCs w:val="21"/>
              </w:rPr>
              <w:t>900+ wrongful prosecutions</w:t>
            </w:r>
          </w:p>
        </w:tc>
      </w:tr>
    </w:tbl>
    <w:p w14:paraId="31C691F5" w14:textId="77777777" w:rsidR="0065241B" w:rsidRPr="00C438D6" w:rsidRDefault="0065241B">
      <w:pPr>
        <w:spacing w:after="160"/>
        <w:rPr>
          <w:color w:val="000000" w:themeColor="text1"/>
        </w:rPr>
      </w:pPr>
    </w:p>
    <w:p w14:paraId="29DA2664" w14:textId="77777777" w:rsidR="0065241B" w:rsidRPr="00C438D6" w:rsidRDefault="00000000">
      <w:pPr>
        <w:rPr>
          <w:color w:val="000000" w:themeColor="text1"/>
        </w:rPr>
      </w:pPr>
      <w:r w:rsidRPr="00C438D6">
        <w:rPr>
          <w:color w:val="000000" w:themeColor="text1"/>
        </w:rPr>
        <w:br w:type="page"/>
      </w:r>
    </w:p>
    <w:p w14:paraId="30FFA19F" w14:textId="77777777" w:rsidR="0065241B" w:rsidRDefault="00000000">
      <w:pPr>
        <w:pStyle w:val="Heading1"/>
      </w:pPr>
      <w:bookmarkStart w:id="5" w:name="_Toc224893217"/>
      <w:r>
        <w:t>3. Power BI Solutions</w:t>
      </w:r>
      <w:bookmarkEnd w:id="5"/>
    </w:p>
    <w:p w14:paraId="59E81BB0" w14:textId="77777777" w:rsidR="0065241B" w:rsidRDefault="00000000">
      <w:pPr>
        <w:pStyle w:val="Heading2"/>
      </w:pPr>
      <w:bookmarkStart w:id="6" w:name="_Toc224893218"/>
      <w:r>
        <w:t>3.1 Role-Level Security (RLS)</w:t>
      </w:r>
      <w:bookmarkEnd w:id="6"/>
    </w:p>
    <w:p w14:paraId="387B215B" w14:textId="77777777" w:rsidR="0065241B" w:rsidRPr="00C438D6" w:rsidRDefault="00000000">
      <w:pPr>
        <w:spacing w:before="80" w:after="100"/>
        <w:jc w:val="both"/>
        <w:rPr>
          <w:color w:val="000000" w:themeColor="text1"/>
        </w:rPr>
      </w:pPr>
      <w:r w:rsidRPr="00C438D6">
        <w:rPr>
          <w:color w:val="000000" w:themeColor="text1"/>
        </w:rPr>
        <w:t>Power BI's Row-Level Security feature would have directly addressed the access control failures in the Horizon case. RLS allows administrators to define data access rules tied to user roles, ensuring that each stakeholder only sees data relevant to their function.</w:t>
      </w:r>
    </w:p>
    <w:p w14:paraId="66BB618B" w14:textId="77777777" w:rsidR="0065241B" w:rsidRPr="00C438D6" w:rsidRDefault="0065241B">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5241B" w14:paraId="5FC27B31" w14:textId="77777777" w:rsidTr="006D71CA">
        <w:trPr>
          <w:tblHeader/>
        </w:trPr>
        <w:tc>
          <w:tcPr>
            <w:tcW w:w="3120" w:type="dxa"/>
            <w:tcBorders>
              <w:top w:val="single" w:sz="1" w:space="0" w:color="2E75B6"/>
              <w:left w:val="single" w:sz="1" w:space="0" w:color="2E75B6"/>
              <w:bottom w:val="single" w:sz="4" w:space="0" w:color="156082" w:themeColor="accent1"/>
              <w:right w:val="single" w:sz="1" w:space="0" w:color="2E75B6"/>
            </w:tcBorders>
            <w:shd w:val="clear" w:color="auto" w:fill="4C94D8" w:themeFill="text2" w:themeFillTint="80"/>
            <w:tcMar>
              <w:top w:w="100" w:type="dxa"/>
              <w:left w:w="150" w:type="dxa"/>
              <w:bottom w:w="100" w:type="dxa"/>
              <w:right w:w="150" w:type="dxa"/>
            </w:tcMar>
          </w:tcPr>
          <w:p w14:paraId="3D9A0842" w14:textId="77777777" w:rsidR="0065241B" w:rsidRDefault="00000000">
            <w:r w:rsidRPr="00C438D6">
              <w:rPr>
                <w:b/>
                <w:bCs/>
                <w:color w:val="000000" w:themeColor="text1"/>
                <w:sz w:val="21"/>
                <w:szCs w:val="21"/>
              </w:rPr>
              <w:t>Stakeholder Role</w:t>
            </w:r>
          </w:p>
        </w:tc>
        <w:tc>
          <w:tcPr>
            <w:tcW w:w="6240" w:type="dxa"/>
            <w:tcBorders>
              <w:top w:val="single" w:sz="1" w:space="0" w:color="2E75B6"/>
              <w:left w:val="single" w:sz="1" w:space="0" w:color="2E75B6"/>
              <w:bottom w:val="single" w:sz="4" w:space="0" w:color="156082" w:themeColor="accent1"/>
              <w:right w:val="single" w:sz="1" w:space="0" w:color="2E75B6"/>
            </w:tcBorders>
            <w:shd w:val="clear" w:color="auto" w:fill="4C94D8" w:themeFill="text2" w:themeFillTint="80"/>
            <w:tcMar>
              <w:top w:w="100" w:type="dxa"/>
              <w:left w:w="150" w:type="dxa"/>
              <w:bottom w:w="100" w:type="dxa"/>
              <w:right w:w="150" w:type="dxa"/>
            </w:tcMar>
          </w:tcPr>
          <w:p w14:paraId="593BA1FE" w14:textId="77777777" w:rsidR="0065241B" w:rsidRDefault="00000000">
            <w:r w:rsidRPr="00C438D6">
              <w:rPr>
                <w:b/>
                <w:bCs/>
                <w:color w:val="000000" w:themeColor="text1"/>
                <w:sz w:val="21"/>
                <w:szCs w:val="21"/>
              </w:rPr>
              <w:t>RLS Configuration &amp; Access Scope</w:t>
            </w:r>
          </w:p>
        </w:tc>
      </w:tr>
      <w:tr w:rsidR="0065241B" w14:paraId="6252DD82" w14:textId="77777777" w:rsidTr="006D71CA">
        <w:tc>
          <w:tcPr>
            <w:tcW w:w="31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42FCF28C" w14:textId="77777777" w:rsidR="0065241B" w:rsidRPr="004029C4" w:rsidRDefault="00000000">
            <w:pPr>
              <w:rPr>
                <w:b/>
                <w:bCs/>
              </w:rPr>
            </w:pPr>
            <w:r w:rsidRPr="00C438D6">
              <w:rPr>
                <w:b/>
                <w:bCs/>
                <w:color w:val="000000" w:themeColor="text1"/>
                <w:sz w:val="21"/>
                <w:szCs w:val="21"/>
              </w:rPr>
              <w:t>Sub-postmaster</w:t>
            </w:r>
          </w:p>
        </w:tc>
        <w:tc>
          <w:tcPr>
            <w:tcW w:w="624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7CF1C656" w14:textId="77777777" w:rsidR="0065241B" w:rsidRDefault="00000000">
            <w:r w:rsidRPr="00C438D6">
              <w:rPr>
                <w:color w:val="000000" w:themeColor="text1"/>
                <w:sz w:val="21"/>
                <w:szCs w:val="21"/>
              </w:rPr>
              <w:t>View own branch transactions and balance summaries only</w:t>
            </w:r>
          </w:p>
        </w:tc>
      </w:tr>
      <w:tr w:rsidR="0065241B" w14:paraId="0160D37A" w14:textId="77777777" w:rsidTr="006D71CA">
        <w:tc>
          <w:tcPr>
            <w:tcW w:w="31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20089F44" w14:textId="77777777" w:rsidR="0065241B" w:rsidRPr="004029C4" w:rsidRDefault="00000000">
            <w:pPr>
              <w:rPr>
                <w:b/>
                <w:bCs/>
              </w:rPr>
            </w:pPr>
            <w:r w:rsidRPr="00C438D6">
              <w:rPr>
                <w:b/>
                <w:bCs/>
                <w:color w:val="000000" w:themeColor="text1"/>
                <w:sz w:val="21"/>
                <w:szCs w:val="21"/>
              </w:rPr>
              <w:t>Regional Manager</w:t>
            </w:r>
          </w:p>
        </w:tc>
        <w:tc>
          <w:tcPr>
            <w:tcW w:w="624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05D2C1C8" w14:textId="77777777" w:rsidR="0065241B" w:rsidRDefault="00000000">
            <w:r w:rsidRPr="00C438D6">
              <w:rPr>
                <w:color w:val="000000" w:themeColor="text1"/>
                <w:sz w:val="21"/>
                <w:szCs w:val="21"/>
              </w:rPr>
              <w:t>View aggregated data for assigned region; no branch-level edit access</w:t>
            </w:r>
          </w:p>
        </w:tc>
      </w:tr>
      <w:tr w:rsidR="0065241B" w14:paraId="205D00DD" w14:textId="77777777" w:rsidTr="006D71CA">
        <w:tc>
          <w:tcPr>
            <w:tcW w:w="31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7A9D9D2C" w14:textId="77777777" w:rsidR="0065241B" w:rsidRPr="004029C4" w:rsidRDefault="00000000">
            <w:pPr>
              <w:rPr>
                <w:b/>
                <w:bCs/>
              </w:rPr>
            </w:pPr>
            <w:r w:rsidRPr="00C438D6">
              <w:rPr>
                <w:b/>
                <w:bCs/>
                <w:color w:val="000000" w:themeColor="text1"/>
                <w:sz w:val="21"/>
                <w:szCs w:val="21"/>
              </w:rPr>
              <w:t>Finance Auditor</w:t>
            </w:r>
          </w:p>
        </w:tc>
        <w:tc>
          <w:tcPr>
            <w:tcW w:w="624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0BA3A77C" w14:textId="77777777" w:rsidR="0065241B" w:rsidRDefault="00000000">
            <w:r w:rsidRPr="00C438D6">
              <w:rPr>
                <w:color w:val="000000" w:themeColor="text1"/>
                <w:sz w:val="21"/>
                <w:szCs w:val="21"/>
              </w:rPr>
              <w:t>Read-only access to all branches; full transaction history with timestamps</w:t>
            </w:r>
          </w:p>
        </w:tc>
      </w:tr>
      <w:tr w:rsidR="0065241B" w14:paraId="60C0714F" w14:textId="77777777" w:rsidTr="006D71CA">
        <w:tc>
          <w:tcPr>
            <w:tcW w:w="31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2AF6D655" w14:textId="77777777" w:rsidR="0065241B" w:rsidRPr="004029C4" w:rsidRDefault="00000000">
            <w:pPr>
              <w:rPr>
                <w:b/>
                <w:bCs/>
              </w:rPr>
            </w:pPr>
            <w:r w:rsidRPr="00C438D6">
              <w:rPr>
                <w:b/>
                <w:bCs/>
                <w:color w:val="000000" w:themeColor="text1"/>
                <w:sz w:val="21"/>
                <w:szCs w:val="21"/>
              </w:rPr>
              <w:t>IT Administrator</w:t>
            </w:r>
          </w:p>
        </w:tc>
        <w:tc>
          <w:tcPr>
            <w:tcW w:w="624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5A894F9F" w14:textId="77777777" w:rsidR="0065241B" w:rsidRDefault="00000000">
            <w:r w:rsidRPr="00C438D6">
              <w:rPr>
                <w:color w:val="000000" w:themeColor="text1"/>
                <w:sz w:val="21"/>
                <w:szCs w:val="21"/>
              </w:rPr>
              <w:t>System health metrics only; no access to financial transaction data</w:t>
            </w:r>
          </w:p>
        </w:tc>
      </w:tr>
      <w:tr w:rsidR="0065241B" w14:paraId="3BCF4BD3" w14:textId="77777777" w:rsidTr="006D71CA">
        <w:tc>
          <w:tcPr>
            <w:tcW w:w="31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51C7C8C7" w14:textId="77777777" w:rsidR="0065241B" w:rsidRPr="004029C4" w:rsidRDefault="00000000">
            <w:pPr>
              <w:rPr>
                <w:b/>
                <w:bCs/>
              </w:rPr>
            </w:pPr>
            <w:r w:rsidRPr="00C438D6">
              <w:rPr>
                <w:b/>
                <w:bCs/>
                <w:color w:val="000000" w:themeColor="text1"/>
                <w:sz w:val="21"/>
                <w:szCs w:val="21"/>
              </w:rPr>
              <w:t>Executive (Read-Only)</w:t>
            </w:r>
          </w:p>
        </w:tc>
        <w:tc>
          <w:tcPr>
            <w:tcW w:w="624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786E5567" w14:textId="77777777" w:rsidR="0065241B" w:rsidRDefault="00000000">
            <w:r w:rsidRPr="00C438D6">
              <w:rPr>
                <w:color w:val="000000" w:themeColor="text1"/>
                <w:sz w:val="21"/>
                <w:szCs w:val="21"/>
              </w:rPr>
              <w:t>High-level KPI dashboards; no access to individual records</w:t>
            </w:r>
          </w:p>
        </w:tc>
      </w:tr>
    </w:tbl>
    <w:p w14:paraId="1A9CBDCA" w14:textId="77777777" w:rsidR="0065241B" w:rsidRPr="00C438D6" w:rsidRDefault="0065241B">
      <w:pPr>
        <w:spacing w:after="100"/>
        <w:rPr>
          <w:color w:val="000000" w:themeColor="text1"/>
        </w:rPr>
      </w:pPr>
    </w:p>
    <w:p w14:paraId="0A29A396" w14:textId="77777777" w:rsidR="0065241B" w:rsidRPr="00C438D6" w:rsidRDefault="00000000">
      <w:pPr>
        <w:spacing w:before="80" w:after="100"/>
        <w:jc w:val="both"/>
        <w:rPr>
          <w:color w:val="000000" w:themeColor="text1"/>
        </w:rPr>
      </w:pPr>
      <w:r w:rsidRPr="00C438D6">
        <w:rPr>
          <w:color w:val="000000" w:themeColor="text1"/>
        </w:rPr>
        <w:t>With RLS enforced, Fujitsu engineers would have had clearly defined and logged access scopes. Any data modification would have been attributed to a specific authenticated identity, creating a tamper-evident audit trail.</w:t>
      </w:r>
    </w:p>
    <w:p w14:paraId="7A75639E" w14:textId="77777777" w:rsidR="0065241B" w:rsidRPr="00C438D6" w:rsidRDefault="0065241B">
      <w:pPr>
        <w:spacing w:after="160"/>
        <w:rPr>
          <w:color w:val="000000" w:themeColor="text1"/>
        </w:rPr>
      </w:pPr>
    </w:p>
    <w:p w14:paraId="047B9219" w14:textId="77777777" w:rsidR="0065241B" w:rsidRDefault="00000000">
      <w:pPr>
        <w:pStyle w:val="Heading2"/>
      </w:pPr>
      <w:bookmarkStart w:id="7" w:name="_Toc224893219"/>
      <w:r>
        <w:t>3.2 Data Lineage (Data Flow Documentation)</w:t>
      </w:r>
      <w:bookmarkEnd w:id="7"/>
    </w:p>
    <w:p w14:paraId="13A07990" w14:textId="77777777" w:rsidR="0065241B" w:rsidRPr="00C438D6" w:rsidRDefault="00000000">
      <w:pPr>
        <w:spacing w:before="80" w:after="100"/>
        <w:jc w:val="both"/>
        <w:rPr>
          <w:color w:val="000000" w:themeColor="text1"/>
        </w:rPr>
      </w:pPr>
      <w:r w:rsidRPr="00C438D6">
        <w:rPr>
          <w:color w:val="000000" w:themeColor="text1"/>
        </w:rPr>
        <w:t>Power BI provides native data lineage views within its workspace interface, showing the full flow of data from source systems through transformations to final reports. This addresses the documentation failures central to the Horizon scandal.</w:t>
      </w:r>
    </w:p>
    <w:p w14:paraId="0E6450CC" w14:textId="77777777" w:rsidR="0065241B" w:rsidRPr="00C438D6" w:rsidRDefault="0065241B">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241B" w14:paraId="738FDA48" w14:textId="77777777" w:rsidTr="0075480B">
        <w:tc>
          <w:tcPr>
            <w:tcW w:w="9360" w:type="dxa"/>
            <w:tcBorders>
              <w:top w:val="single" w:sz="2" w:space="0" w:color="2E75B6"/>
              <w:left w:val="single" w:sz="4" w:space="0" w:color="156082" w:themeColor="accent1"/>
              <w:bottom w:val="single" w:sz="1" w:space="0" w:color="2E75B6"/>
              <w:right w:val="single" w:sz="4" w:space="0" w:color="156082" w:themeColor="accent1"/>
            </w:tcBorders>
            <w:shd w:val="clear" w:color="auto" w:fill="4C94D8" w:themeFill="text2" w:themeFillTint="80"/>
            <w:tcMar>
              <w:top w:w="120" w:type="dxa"/>
              <w:left w:w="180" w:type="dxa"/>
              <w:bottom w:w="80" w:type="dxa"/>
              <w:right w:w="180" w:type="dxa"/>
            </w:tcMar>
          </w:tcPr>
          <w:p w14:paraId="397C6086" w14:textId="77777777" w:rsidR="0065241B" w:rsidRDefault="00000000">
            <w:r w:rsidRPr="00C438D6">
              <w:rPr>
                <w:b/>
                <w:bCs/>
                <w:color w:val="000000" w:themeColor="text1"/>
                <w:sz w:val="23"/>
                <w:szCs w:val="23"/>
              </w:rPr>
              <w:t>Power BI Lineage Features Applied to Horizon</w:t>
            </w:r>
          </w:p>
        </w:tc>
      </w:tr>
      <w:tr w:rsidR="0065241B" w14:paraId="0C9FD536" w14:textId="77777777" w:rsidTr="0075480B">
        <w:tc>
          <w:tcPr>
            <w:tcW w:w="9360" w:type="dxa"/>
            <w:tcBorders>
              <w:top w:val="none" w:sz="0" w:space="0" w:color="FFFFFF"/>
              <w:left w:val="single" w:sz="4" w:space="0" w:color="156082" w:themeColor="accent1"/>
              <w:bottom w:val="single" w:sz="4" w:space="0" w:color="156082" w:themeColor="accent1"/>
              <w:right w:val="single" w:sz="4" w:space="0" w:color="156082" w:themeColor="accent1"/>
            </w:tcBorders>
            <w:shd w:val="clear" w:color="auto" w:fill="FFFFFF" w:themeFill="background1"/>
            <w:tcMar>
              <w:top w:w="40" w:type="dxa"/>
              <w:left w:w="180" w:type="dxa"/>
              <w:bottom w:w="40" w:type="dxa"/>
              <w:right w:w="180" w:type="dxa"/>
            </w:tcMar>
          </w:tcPr>
          <w:p w14:paraId="70B5E1AE" w14:textId="77777777" w:rsidR="0065241B" w:rsidRDefault="00000000">
            <w:r w:rsidRPr="00C438D6">
              <w:rPr>
                <w:color w:val="000000" w:themeColor="text1"/>
                <w:sz w:val="21"/>
                <w:szCs w:val="21"/>
              </w:rPr>
              <w:t>• Source tracking: Each dataset linked to its origin (branch terminal, batch upload, API)</w:t>
            </w:r>
          </w:p>
        </w:tc>
      </w:tr>
      <w:tr w:rsidR="0065241B" w14:paraId="5EE0CAF9" w14:textId="77777777" w:rsidTr="0075480B">
        <w:tc>
          <w:tcPr>
            <w:tcW w:w="936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40" w:type="dxa"/>
              <w:left w:w="180" w:type="dxa"/>
              <w:bottom w:w="40" w:type="dxa"/>
              <w:right w:w="180" w:type="dxa"/>
            </w:tcMar>
          </w:tcPr>
          <w:p w14:paraId="6AC33BFA" w14:textId="77777777" w:rsidR="0065241B" w:rsidRDefault="00000000">
            <w:r w:rsidRPr="00C438D6">
              <w:rPr>
                <w:color w:val="000000" w:themeColor="text1"/>
                <w:sz w:val="21"/>
                <w:szCs w:val="21"/>
              </w:rPr>
              <w:t>• Transformation log: All Power Query (M) steps documented and version-controlled</w:t>
            </w:r>
          </w:p>
        </w:tc>
      </w:tr>
      <w:tr w:rsidR="0065241B" w14:paraId="196A430F" w14:textId="77777777" w:rsidTr="0075480B">
        <w:tc>
          <w:tcPr>
            <w:tcW w:w="936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40" w:type="dxa"/>
              <w:left w:w="180" w:type="dxa"/>
              <w:bottom w:w="40" w:type="dxa"/>
              <w:right w:w="180" w:type="dxa"/>
            </w:tcMar>
          </w:tcPr>
          <w:p w14:paraId="70D79489" w14:textId="77777777" w:rsidR="0065241B" w:rsidRDefault="00000000">
            <w:r w:rsidRPr="00C438D6">
              <w:rPr>
                <w:color w:val="000000" w:themeColor="text1"/>
                <w:sz w:val="21"/>
                <w:szCs w:val="21"/>
              </w:rPr>
              <w:t>• Dataset impact analysis: Changes to upstream data flagged before affecting downstream reports</w:t>
            </w:r>
          </w:p>
        </w:tc>
      </w:tr>
      <w:tr w:rsidR="0065241B" w14:paraId="0D6CCF64" w14:textId="77777777" w:rsidTr="0075480B">
        <w:tc>
          <w:tcPr>
            <w:tcW w:w="936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40" w:type="dxa"/>
              <w:left w:w="180" w:type="dxa"/>
              <w:bottom w:w="40" w:type="dxa"/>
              <w:right w:w="180" w:type="dxa"/>
            </w:tcMar>
          </w:tcPr>
          <w:p w14:paraId="1C9B5085" w14:textId="77777777" w:rsidR="0065241B" w:rsidRDefault="00000000">
            <w:r w:rsidRPr="00C438D6">
              <w:rPr>
                <w:color w:val="000000" w:themeColor="text1"/>
                <w:sz w:val="21"/>
                <w:szCs w:val="21"/>
              </w:rPr>
              <w:t>• Endorsement labels: Certified vs. unverified datasets clearly distinguished</w:t>
            </w:r>
          </w:p>
        </w:tc>
      </w:tr>
      <w:tr w:rsidR="0065241B" w14:paraId="63896712" w14:textId="77777777" w:rsidTr="0075480B">
        <w:tc>
          <w:tcPr>
            <w:tcW w:w="936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40" w:type="dxa"/>
              <w:left w:w="180" w:type="dxa"/>
              <w:bottom w:w="40" w:type="dxa"/>
              <w:right w:w="180" w:type="dxa"/>
            </w:tcMar>
          </w:tcPr>
          <w:p w14:paraId="225CF756" w14:textId="77777777" w:rsidR="0065241B" w:rsidRDefault="00000000">
            <w:r w:rsidRPr="00C438D6">
              <w:rPr>
                <w:color w:val="000000" w:themeColor="text1"/>
                <w:sz w:val="21"/>
                <w:szCs w:val="21"/>
              </w:rPr>
              <w:t>• Lineage view in Power BI Service: Visual map from data source to dashboard</w:t>
            </w:r>
          </w:p>
        </w:tc>
      </w:tr>
    </w:tbl>
    <w:p w14:paraId="3650DDFC" w14:textId="77777777" w:rsidR="0065241B" w:rsidRPr="00C438D6" w:rsidRDefault="0065241B">
      <w:pPr>
        <w:spacing w:after="100"/>
        <w:rPr>
          <w:color w:val="000000" w:themeColor="text1"/>
        </w:rPr>
      </w:pPr>
    </w:p>
    <w:p w14:paraId="386838AF" w14:textId="43877A3A" w:rsidR="0065241B" w:rsidRPr="00C438D6" w:rsidRDefault="00000000" w:rsidP="0075480B">
      <w:pPr>
        <w:spacing w:before="80" w:after="100"/>
        <w:jc w:val="both"/>
        <w:rPr>
          <w:color w:val="000000" w:themeColor="text1"/>
        </w:rPr>
      </w:pPr>
      <w:r w:rsidRPr="00C438D6">
        <w:rPr>
          <w:color w:val="000000" w:themeColor="text1"/>
        </w:rPr>
        <w:t>Had lineage documentation been in place, the Peaks bug records would have been formally linked to affected datasets, making it impossible to present financial reports without disclosing known data quality issues affecting those figures.</w:t>
      </w:r>
    </w:p>
    <w:p w14:paraId="11536F3D" w14:textId="77777777" w:rsidR="0065241B" w:rsidRDefault="00000000">
      <w:pPr>
        <w:pStyle w:val="Heading2"/>
      </w:pPr>
      <w:bookmarkStart w:id="8" w:name="_Toc224893220"/>
      <w:r>
        <w:t>3.3 Workspace Roles and Permissions</w:t>
      </w:r>
      <w:bookmarkEnd w:id="8"/>
    </w:p>
    <w:p w14:paraId="48DF2C95" w14:textId="77777777" w:rsidR="0065241B" w:rsidRPr="00C438D6" w:rsidRDefault="00000000">
      <w:pPr>
        <w:spacing w:before="80" w:after="100"/>
        <w:jc w:val="both"/>
        <w:rPr>
          <w:color w:val="000000" w:themeColor="text1"/>
        </w:rPr>
      </w:pPr>
      <w:r w:rsidRPr="00C438D6">
        <w:rPr>
          <w:color w:val="000000" w:themeColor="text1"/>
        </w:rPr>
        <w:t xml:space="preserve">Power BI Workspaces support a structured permission hierarchy that maps directly to </w:t>
      </w:r>
      <w:proofErr w:type="spellStart"/>
      <w:r w:rsidRPr="00C438D6">
        <w:rPr>
          <w:color w:val="000000" w:themeColor="text1"/>
        </w:rPr>
        <w:t>organisational</w:t>
      </w:r>
      <w:proofErr w:type="spellEnd"/>
      <w:r w:rsidRPr="00C438D6">
        <w:rPr>
          <w:color w:val="000000" w:themeColor="text1"/>
        </w:rPr>
        <w:t xml:space="preserve"> accountability. The following workspace role model would enforce governance across the Post Office analytics environment.</w:t>
      </w:r>
    </w:p>
    <w:p w14:paraId="34BE3D86" w14:textId="77777777" w:rsidR="0065241B" w:rsidRPr="00C438D6" w:rsidRDefault="0065241B">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65241B" w14:paraId="6F72F8F0" w14:textId="77777777" w:rsidTr="006D71CA">
        <w:trPr>
          <w:tblHeader/>
        </w:trPr>
        <w:tc>
          <w:tcPr>
            <w:tcW w:w="2600" w:type="dxa"/>
            <w:tcBorders>
              <w:top w:val="single" w:sz="1" w:space="0" w:color="2E75B6"/>
              <w:left w:val="single" w:sz="1" w:space="0" w:color="2E75B6"/>
              <w:bottom w:val="single" w:sz="4" w:space="0" w:color="156082" w:themeColor="accent1"/>
              <w:right w:val="single" w:sz="1" w:space="0" w:color="2E75B6"/>
            </w:tcBorders>
            <w:shd w:val="clear" w:color="auto" w:fill="4C94D8" w:themeFill="text2" w:themeFillTint="80"/>
            <w:tcMar>
              <w:top w:w="100" w:type="dxa"/>
              <w:left w:w="150" w:type="dxa"/>
              <w:bottom w:w="100" w:type="dxa"/>
              <w:right w:w="150" w:type="dxa"/>
            </w:tcMar>
          </w:tcPr>
          <w:p w14:paraId="014B1F04" w14:textId="77777777" w:rsidR="0065241B" w:rsidRDefault="00000000">
            <w:r w:rsidRPr="00C438D6">
              <w:rPr>
                <w:b/>
                <w:bCs/>
                <w:color w:val="000000" w:themeColor="text1"/>
                <w:sz w:val="21"/>
                <w:szCs w:val="21"/>
              </w:rPr>
              <w:t>Workspace Role</w:t>
            </w:r>
          </w:p>
        </w:tc>
        <w:tc>
          <w:tcPr>
            <w:tcW w:w="3380" w:type="dxa"/>
            <w:tcBorders>
              <w:top w:val="single" w:sz="1" w:space="0" w:color="2E75B6"/>
              <w:left w:val="single" w:sz="1" w:space="0" w:color="2E75B6"/>
              <w:bottom w:val="single" w:sz="4" w:space="0" w:color="156082" w:themeColor="accent1"/>
              <w:right w:val="single" w:sz="1" w:space="0" w:color="2E75B6"/>
            </w:tcBorders>
            <w:shd w:val="clear" w:color="auto" w:fill="4C94D8" w:themeFill="text2" w:themeFillTint="80"/>
            <w:tcMar>
              <w:top w:w="100" w:type="dxa"/>
              <w:left w:w="150" w:type="dxa"/>
              <w:bottom w:w="100" w:type="dxa"/>
              <w:right w:w="150" w:type="dxa"/>
            </w:tcMar>
          </w:tcPr>
          <w:p w14:paraId="39F18E0E" w14:textId="77777777" w:rsidR="0065241B" w:rsidRDefault="00000000">
            <w:r w:rsidRPr="00C438D6">
              <w:rPr>
                <w:b/>
                <w:bCs/>
                <w:color w:val="000000" w:themeColor="text1"/>
                <w:sz w:val="21"/>
                <w:szCs w:val="21"/>
              </w:rPr>
              <w:t>Permissions</w:t>
            </w:r>
          </w:p>
        </w:tc>
        <w:tc>
          <w:tcPr>
            <w:tcW w:w="3380" w:type="dxa"/>
            <w:tcBorders>
              <w:top w:val="single" w:sz="1" w:space="0" w:color="2E75B6"/>
              <w:left w:val="single" w:sz="1" w:space="0" w:color="2E75B6"/>
              <w:bottom w:val="single" w:sz="4" w:space="0" w:color="156082" w:themeColor="accent1"/>
              <w:right w:val="single" w:sz="1" w:space="0" w:color="2E75B6"/>
            </w:tcBorders>
            <w:shd w:val="clear" w:color="auto" w:fill="4C94D8" w:themeFill="text2" w:themeFillTint="80"/>
            <w:tcMar>
              <w:top w:w="100" w:type="dxa"/>
              <w:left w:w="150" w:type="dxa"/>
              <w:bottom w:w="100" w:type="dxa"/>
              <w:right w:w="150" w:type="dxa"/>
            </w:tcMar>
          </w:tcPr>
          <w:p w14:paraId="02E3925F" w14:textId="77777777" w:rsidR="0065241B" w:rsidRDefault="00000000">
            <w:r w:rsidRPr="00C438D6">
              <w:rPr>
                <w:b/>
                <w:bCs/>
                <w:color w:val="000000" w:themeColor="text1"/>
                <w:sz w:val="21"/>
                <w:szCs w:val="21"/>
              </w:rPr>
              <w:t>Applied To</w:t>
            </w:r>
          </w:p>
        </w:tc>
      </w:tr>
      <w:tr w:rsidR="0065241B" w14:paraId="25D2D069" w14:textId="77777777" w:rsidTr="006D71CA">
        <w:tc>
          <w:tcPr>
            <w:tcW w:w="260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28C4F266" w14:textId="77777777" w:rsidR="0065241B" w:rsidRPr="004029C4" w:rsidRDefault="00000000">
            <w:pPr>
              <w:rPr>
                <w:b/>
                <w:bCs/>
              </w:rPr>
            </w:pPr>
            <w:r w:rsidRPr="00C438D6">
              <w:rPr>
                <w:b/>
                <w:bCs/>
                <w:color w:val="000000" w:themeColor="text1"/>
                <w:sz w:val="21"/>
                <w:szCs w:val="21"/>
              </w:rPr>
              <w:t>Admin</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2693EA21" w14:textId="77777777" w:rsidR="0065241B" w:rsidRDefault="00000000">
            <w:r w:rsidRPr="00C438D6">
              <w:rPr>
                <w:color w:val="000000" w:themeColor="text1"/>
                <w:sz w:val="21"/>
                <w:szCs w:val="21"/>
              </w:rPr>
              <w:t>Full control; manage membership</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1389BAE0" w14:textId="77777777" w:rsidR="0065241B" w:rsidRDefault="00000000">
            <w:r w:rsidRPr="00C438D6">
              <w:rPr>
                <w:color w:val="000000" w:themeColor="text1"/>
                <w:sz w:val="21"/>
                <w:szCs w:val="21"/>
              </w:rPr>
              <w:t>Head of IT Governance only</w:t>
            </w:r>
          </w:p>
        </w:tc>
      </w:tr>
      <w:tr w:rsidR="0065241B" w14:paraId="541F12F1" w14:textId="77777777" w:rsidTr="006D71CA">
        <w:tc>
          <w:tcPr>
            <w:tcW w:w="260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239205FE" w14:textId="77777777" w:rsidR="0065241B" w:rsidRPr="004029C4" w:rsidRDefault="00000000">
            <w:pPr>
              <w:rPr>
                <w:b/>
                <w:bCs/>
              </w:rPr>
            </w:pPr>
            <w:r w:rsidRPr="00C438D6">
              <w:rPr>
                <w:b/>
                <w:bCs/>
                <w:color w:val="000000" w:themeColor="text1"/>
                <w:sz w:val="21"/>
                <w:szCs w:val="21"/>
              </w:rPr>
              <w:t>Member</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33FC9D71" w14:textId="77777777" w:rsidR="0065241B" w:rsidRDefault="00000000">
            <w:r w:rsidRPr="00C438D6">
              <w:rPr>
                <w:color w:val="000000" w:themeColor="text1"/>
                <w:sz w:val="21"/>
                <w:szCs w:val="21"/>
              </w:rPr>
              <w:t>Publish &amp; edit content</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7D30CC6B" w14:textId="77777777" w:rsidR="0065241B" w:rsidRDefault="00000000">
            <w:r w:rsidRPr="00C438D6">
              <w:rPr>
                <w:color w:val="000000" w:themeColor="text1"/>
                <w:sz w:val="21"/>
                <w:szCs w:val="21"/>
              </w:rPr>
              <w:t>Senior data engineers (audited)</w:t>
            </w:r>
          </w:p>
        </w:tc>
      </w:tr>
      <w:tr w:rsidR="0065241B" w14:paraId="08CCF11E" w14:textId="77777777" w:rsidTr="006D71CA">
        <w:tc>
          <w:tcPr>
            <w:tcW w:w="260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47267AF2" w14:textId="77777777" w:rsidR="0065241B" w:rsidRPr="004029C4" w:rsidRDefault="00000000">
            <w:pPr>
              <w:rPr>
                <w:b/>
                <w:bCs/>
              </w:rPr>
            </w:pPr>
            <w:r w:rsidRPr="00C438D6">
              <w:rPr>
                <w:b/>
                <w:bCs/>
                <w:color w:val="000000" w:themeColor="text1"/>
                <w:sz w:val="21"/>
                <w:szCs w:val="21"/>
              </w:rPr>
              <w:t>Contributor</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2A477620" w14:textId="77777777" w:rsidR="0065241B" w:rsidRDefault="00000000">
            <w:r w:rsidRPr="00C438D6">
              <w:rPr>
                <w:color w:val="000000" w:themeColor="text1"/>
                <w:sz w:val="21"/>
                <w:szCs w:val="21"/>
              </w:rPr>
              <w:t>Create reports; cannot publish</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128B65CC" w14:textId="77777777" w:rsidR="0065241B" w:rsidRDefault="00000000">
            <w:r w:rsidRPr="00C438D6">
              <w:rPr>
                <w:color w:val="000000" w:themeColor="text1"/>
                <w:sz w:val="21"/>
                <w:szCs w:val="21"/>
              </w:rPr>
              <w:t>Analysts and branch data teams</w:t>
            </w:r>
          </w:p>
        </w:tc>
      </w:tr>
      <w:tr w:rsidR="0065241B" w14:paraId="10C28F3A" w14:textId="77777777" w:rsidTr="006D71CA">
        <w:tc>
          <w:tcPr>
            <w:tcW w:w="260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394AD39B" w14:textId="77777777" w:rsidR="0065241B" w:rsidRPr="004029C4" w:rsidRDefault="00000000">
            <w:pPr>
              <w:rPr>
                <w:b/>
                <w:bCs/>
              </w:rPr>
            </w:pPr>
            <w:r w:rsidRPr="00C438D6">
              <w:rPr>
                <w:b/>
                <w:bCs/>
                <w:color w:val="000000" w:themeColor="text1"/>
                <w:sz w:val="21"/>
                <w:szCs w:val="21"/>
              </w:rPr>
              <w:t>Viewer</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06A4B4A2" w14:textId="77777777" w:rsidR="0065241B" w:rsidRDefault="00000000">
            <w:r w:rsidRPr="00C438D6">
              <w:rPr>
                <w:color w:val="000000" w:themeColor="text1"/>
                <w:sz w:val="21"/>
                <w:szCs w:val="21"/>
              </w:rPr>
              <w:t>Read-only dashboard access</w:t>
            </w:r>
          </w:p>
        </w:tc>
        <w:tc>
          <w:tcPr>
            <w:tcW w:w="338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77B25DBA" w14:textId="77777777" w:rsidR="0065241B" w:rsidRDefault="00000000">
            <w:r w:rsidRPr="00C438D6">
              <w:rPr>
                <w:color w:val="000000" w:themeColor="text1"/>
                <w:sz w:val="21"/>
                <w:szCs w:val="21"/>
              </w:rPr>
              <w:t>Sub-postmasters, legal auditors</w:t>
            </w:r>
          </w:p>
        </w:tc>
      </w:tr>
    </w:tbl>
    <w:p w14:paraId="12FD51DB" w14:textId="77777777" w:rsidR="0065241B" w:rsidRPr="00C438D6" w:rsidRDefault="0065241B">
      <w:pPr>
        <w:spacing w:after="100"/>
        <w:rPr>
          <w:color w:val="000000" w:themeColor="text1"/>
        </w:rPr>
      </w:pPr>
    </w:p>
    <w:p w14:paraId="1B39F15D" w14:textId="77777777" w:rsidR="0065241B" w:rsidRPr="00C438D6" w:rsidRDefault="00000000">
      <w:pPr>
        <w:spacing w:before="80" w:after="100"/>
        <w:jc w:val="both"/>
        <w:rPr>
          <w:color w:val="000000" w:themeColor="text1"/>
        </w:rPr>
      </w:pPr>
      <w:r w:rsidRPr="00C438D6">
        <w:rPr>
          <w:color w:val="000000" w:themeColor="text1"/>
        </w:rPr>
        <w:t>Workspace roles would have ensured that Fujitsu engineers could not modify production data without an Admin-level approval workflow, and that any access attempt was logged with a timestamp and user identity.</w:t>
      </w:r>
    </w:p>
    <w:p w14:paraId="18ED361C" w14:textId="77777777" w:rsidR="0065241B" w:rsidRPr="00C438D6" w:rsidRDefault="0065241B">
      <w:pPr>
        <w:spacing w:after="160"/>
        <w:rPr>
          <w:color w:val="000000" w:themeColor="text1"/>
        </w:rPr>
      </w:pPr>
    </w:p>
    <w:p w14:paraId="5F4181EC" w14:textId="77777777" w:rsidR="0065241B" w:rsidRPr="00C438D6" w:rsidRDefault="00000000">
      <w:pPr>
        <w:rPr>
          <w:color w:val="000000" w:themeColor="text1"/>
        </w:rPr>
      </w:pPr>
      <w:r w:rsidRPr="00C438D6">
        <w:rPr>
          <w:color w:val="000000" w:themeColor="text1"/>
        </w:rPr>
        <w:br w:type="page"/>
      </w:r>
    </w:p>
    <w:p w14:paraId="6F222BF3" w14:textId="77777777" w:rsidR="0065241B" w:rsidRDefault="00000000">
      <w:pPr>
        <w:pStyle w:val="Heading1"/>
      </w:pPr>
      <w:bookmarkStart w:id="9" w:name="_Toc224893221"/>
      <w:r>
        <w:t>4. SFIA Alignment (DATM)</w:t>
      </w:r>
      <w:bookmarkEnd w:id="9"/>
    </w:p>
    <w:p w14:paraId="0CFCF4BA" w14:textId="2B3AA9AD" w:rsidR="0065241B" w:rsidRPr="00C438D6" w:rsidRDefault="00000000">
      <w:pPr>
        <w:spacing w:before="80" w:after="100"/>
        <w:jc w:val="both"/>
        <w:rPr>
          <w:color w:val="000000" w:themeColor="text1"/>
        </w:rPr>
      </w:pPr>
      <w:r w:rsidRPr="00C438D6">
        <w:rPr>
          <w:color w:val="000000" w:themeColor="text1"/>
        </w:rPr>
        <w:t xml:space="preserve">The proposed Power BI governance solution aligns with the SFIA (Skills Framework for the Information Age) DATM </w:t>
      </w:r>
      <w:r w:rsidR="006D71CA" w:rsidRPr="00C438D6">
        <w:rPr>
          <w:color w:val="000000" w:themeColor="text1"/>
        </w:rPr>
        <w:t>competency,</w:t>
      </w:r>
      <w:r w:rsidRPr="00C438D6">
        <w:rPr>
          <w:color w:val="000000" w:themeColor="text1"/>
        </w:rPr>
        <w:t xml:space="preserve"> Data Management. The three core governance pillars addressed are outlined below.</w:t>
      </w:r>
    </w:p>
    <w:p w14:paraId="5F454954" w14:textId="77777777" w:rsidR="0065241B" w:rsidRPr="00C438D6" w:rsidRDefault="0065241B">
      <w:pPr>
        <w:spacing w:after="100"/>
        <w:rPr>
          <w:color w:val="000000" w:themeColor="text1"/>
        </w:rPr>
      </w:pPr>
    </w:p>
    <w:p w14:paraId="001AF97B" w14:textId="77777777" w:rsidR="0065241B" w:rsidRDefault="00000000">
      <w:pPr>
        <w:pStyle w:val="Heading2"/>
      </w:pPr>
      <w:bookmarkStart w:id="10" w:name="_Toc224893222"/>
      <w:r>
        <w:t>4.1 Data Integrity</w:t>
      </w:r>
      <w:bookmarkEnd w:id="10"/>
    </w:p>
    <w:p w14:paraId="25E18E9F" w14:textId="77777777" w:rsidR="0065241B" w:rsidRPr="00C438D6" w:rsidRDefault="00000000">
      <w:pPr>
        <w:spacing w:before="80" w:after="100"/>
        <w:jc w:val="both"/>
        <w:rPr>
          <w:color w:val="000000" w:themeColor="text1"/>
        </w:rPr>
      </w:pPr>
      <w:r w:rsidRPr="00C438D6">
        <w:rPr>
          <w:color w:val="000000" w:themeColor="text1"/>
        </w:rPr>
        <w:t>Data integrity ensures that information is accurate, consistent, and trustworthy throughout its lifecycle. In the Horizon case, integrity was fundamentally broken because data could be silently altered with no record of change.</w:t>
      </w:r>
    </w:p>
    <w:p w14:paraId="5929204F" w14:textId="77777777" w:rsidR="0065241B" w:rsidRPr="00C438D6" w:rsidRDefault="0065241B">
      <w:pPr>
        <w:spacing w:after="60"/>
        <w:rPr>
          <w:color w:val="000000" w:themeColor="text1"/>
        </w:rPr>
      </w:pPr>
    </w:p>
    <w:tbl>
      <w:tblPr>
        <w:tblW w:w="9360"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left w:w="10" w:type="dxa"/>
          <w:right w:w="10" w:type="dxa"/>
        </w:tblCellMar>
        <w:tblLook w:val="0000" w:firstRow="0" w:lastRow="0" w:firstColumn="0" w:lastColumn="0" w:noHBand="0" w:noVBand="0"/>
      </w:tblPr>
      <w:tblGrid>
        <w:gridCol w:w="9360"/>
      </w:tblGrid>
      <w:tr w:rsidR="0065241B" w14:paraId="5EA46774" w14:textId="77777777" w:rsidTr="0075480B">
        <w:tc>
          <w:tcPr>
            <w:tcW w:w="9360" w:type="dxa"/>
            <w:shd w:val="clear" w:color="auto" w:fill="4C94D8" w:themeFill="text2" w:themeFillTint="80"/>
            <w:tcMar>
              <w:top w:w="120" w:type="dxa"/>
              <w:left w:w="180" w:type="dxa"/>
              <w:bottom w:w="80" w:type="dxa"/>
              <w:right w:w="180" w:type="dxa"/>
            </w:tcMar>
          </w:tcPr>
          <w:p w14:paraId="19C967EB" w14:textId="77777777" w:rsidR="0065241B" w:rsidRDefault="00000000">
            <w:r w:rsidRPr="00C438D6">
              <w:rPr>
                <w:b/>
                <w:bCs/>
                <w:color w:val="000000" w:themeColor="text1"/>
                <w:sz w:val="23"/>
                <w:szCs w:val="23"/>
              </w:rPr>
              <w:t>How the Solution Supports Data Integrity</w:t>
            </w:r>
          </w:p>
        </w:tc>
      </w:tr>
      <w:tr w:rsidR="0065241B" w14:paraId="7CC75D8E" w14:textId="77777777" w:rsidTr="0075480B">
        <w:tc>
          <w:tcPr>
            <w:tcW w:w="9360" w:type="dxa"/>
            <w:shd w:val="clear" w:color="auto" w:fill="FFFFFF" w:themeFill="background1"/>
            <w:tcMar>
              <w:top w:w="40" w:type="dxa"/>
              <w:left w:w="180" w:type="dxa"/>
              <w:bottom w:w="40" w:type="dxa"/>
              <w:right w:w="180" w:type="dxa"/>
            </w:tcMar>
          </w:tcPr>
          <w:p w14:paraId="6421B91C" w14:textId="14B1A2E3" w:rsidR="0065241B" w:rsidRDefault="00000000">
            <w:r w:rsidRPr="00C438D6">
              <w:rPr>
                <w:color w:val="000000" w:themeColor="text1"/>
                <w:sz w:val="21"/>
                <w:szCs w:val="21"/>
              </w:rPr>
              <w:t xml:space="preserve">• RLS prevents </w:t>
            </w:r>
            <w:proofErr w:type="spellStart"/>
            <w:r w:rsidRPr="00C438D6">
              <w:rPr>
                <w:color w:val="000000" w:themeColor="text1"/>
                <w:sz w:val="21"/>
                <w:szCs w:val="21"/>
              </w:rPr>
              <w:t>unauthorised</w:t>
            </w:r>
            <w:proofErr w:type="spellEnd"/>
            <w:r w:rsidRPr="00C438D6">
              <w:rPr>
                <w:color w:val="000000" w:themeColor="text1"/>
                <w:sz w:val="21"/>
                <w:szCs w:val="21"/>
              </w:rPr>
              <w:t xml:space="preserve"> data </w:t>
            </w:r>
            <w:r w:rsidR="006D71CA" w:rsidRPr="00C438D6">
              <w:rPr>
                <w:color w:val="000000" w:themeColor="text1"/>
                <w:sz w:val="21"/>
                <w:szCs w:val="21"/>
              </w:rPr>
              <w:t>modification,</w:t>
            </w:r>
            <w:r w:rsidRPr="00C438D6">
              <w:rPr>
                <w:color w:val="000000" w:themeColor="text1"/>
                <w:sz w:val="21"/>
                <w:szCs w:val="21"/>
              </w:rPr>
              <w:t xml:space="preserve"> all writes require authenticated, role-</w:t>
            </w:r>
            <w:proofErr w:type="spellStart"/>
            <w:r w:rsidRPr="00C438D6">
              <w:rPr>
                <w:color w:val="000000" w:themeColor="text1"/>
                <w:sz w:val="21"/>
                <w:szCs w:val="21"/>
              </w:rPr>
              <w:t>authorised</w:t>
            </w:r>
            <w:proofErr w:type="spellEnd"/>
            <w:r w:rsidRPr="00C438D6">
              <w:rPr>
                <w:color w:val="000000" w:themeColor="text1"/>
                <w:sz w:val="21"/>
                <w:szCs w:val="21"/>
              </w:rPr>
              <w:t xml:space="preserve"> identity</w:t>
            </w:r>
          </w:p>
        </w:tc>
      </w:tr>
      <w:tr w:rsidR="0065241B" w14:paraId="184E67A6" w14:textId="77777777" w:rsidTr="0075480B">
        <w:tc>
          <w:tcPr>
            <w:tcW w:w="9360" w:type="dxa"/>
            <w:shd w:val="clear" w:color="auto" w:fill="FFFFFF" w:themeFill="background1"/>
            <w:tcMar>
              <w:top w:w="40" w:type="dxa"/>
              <w:left w:w="180" w:type="dxa"/>
              <w:bottom w:w="40" w:type="dxa"/>
              <w:right w:w="180" w:type="dxa"/>
            </w:tcMar>
          </w:tcPr>
          <w:p w14:paraId="075D107E" w14:textId="77777777" w:rsidR="0065241B" w:rsidRDefault="00000000">
            <w:r w:rsidRPr="00C438D6">
              <w:rPr>
                <w:color w:val="000000" w:themeColor="text1"/>
                <w:sz w:val="21"/>
                <w:szCs w:val="21"/>
              </w:rPr>
              <w:t>• Lineage documentation creates an immutable record of where each figure originated</w:t>
            </w:r>
          </w:p>
        </w:tc>
      </w:tr>
      <w:tr w:rsidR="0065241B" w14:paraId="5FAF88A0" w14:textId="77777777" w:rsidTr="0075480B">
        <w:tc>
          <w:tcPr>
            <w:tcW w:w="9360" w:type="dxa"/>
            <w:shd w:val="clear" w:color="auto" w:fill="FFFFFF" w:themeFill="background1"/>
            <w:tcMar>
              <w:top w:w="40" w:type="dxa"/>
              <w:left w:w="180" w:type="dxa"/>
              <w:bottom w:w="40" w:type="dxa"/>
              <w:right w:w="180" w:type="dxa"/>
            </w:tcMar>
          </w:tcPr>
          <w:p w14:paraId="12EB15C9" w14:textId="77777777" w:rsidR="0065241B" w:rsidRDefault="00000000">
            <w:r w:rsidRPr="00C438D6">
              <w:rPr>
                <w:color w:val="000000" w:themeColor="text1"/>
                <w:sz w:val="21"/>
                <w:szCs w:val="21"/>
              </w:rPr>
              <w:t>• Power BI certified datasets enforce a single verified source of truth</w:t>
            </w:r>
          </w:p>
        </w:tc>
      </w:tr>
      <w:tr w:rsidR="0065241B" w14:paraId="1F2CA3C2" w14:textId="77777777" w:rsidTr="0075480B">
        <w:tc>
          <w:tcPr>
            <w:tcW w:w="9360" w:type="dxa"/>
            <w:shd w:val="clear" w:color="auto" w:fill="FFFFFF" w:themeFill="background1"/>
            <w:tcMar>
              <w:top w:w="40" w:type="dxa"/>
              <w:left w:w="180" w:type="dxa"/>
              <w:bottom w:w="40" w:type="dxa"/>
              <w:right w:w="180" w:type="dxa"/>
            </w:tcMar>
          </w:tcPr>
          <w:p w14:paraId="6C193C56" w14:textId="77777777" w:rsidR="0065241B" w:rsidRDefault="00000000">
            <w:r w:rsidRPr="00C438D6">
              <w:rPr>
                <w:color w:val="000000" w:themeColor="text1"/>
                <w:sz w:val="21"/>
                <w:szCs w:val="21"/>
              </w:rPr>
              <w:t>• Data validation rules in Power Query flag anomalies before they reach reports</w:t>
            </w:r>
          </w:p>
        </w:tc>
      </w:tr>
    </w:tbl>
    <w:p w14:paraId="39D94316" w14:textId="77777777" w:rsidR="0065241B" w:rsidRPr="00C438D6" w:rsidRDefault="0065241B">
      <w:pPr>
        <w:spacing w:after="160"/>
        <w:rPr>
          <w:color w:val="000000" w:themeColor="text1"/>
        </w:rPr>
      </w:pPr>
    </w:p>
    <w:p w14:paraId="5EEF7B68" w14:textId="77777777" w:rsidR="0065241B" w:rsidRDefault="00000000">
      <w:pPr>
        <w:pStyle w:val="Heading2"/>
      </w:pPr>
      <w:bookmarkStart w:id="11" w:name="_Toc224893223"/>
      <w:r>
        <w:t>4.2 Data Lifecycle Management</w:t>
      </w:r>
      <w:bookmarkEnd w:id="11"/>
    </w:p>
    <w:p w14:paraId="245E2B83" w14:textId="00EF5461" w:rsidR="0065241B" w:rsidRPr="00C438D6" w:rsidRDefault="00000000">
      <w:pPr>
        <w:spacing w:before="80" w:after="100"/>
        <w:jc w:val="both"/>
        <w:rPr>
          <w:color w:val="000000" w:themeColor="text1"/>
        </w:rPr>
      </w:pPr>
      <w:r w:rsidRPr="00C438D6">
        <w:rPr>
          <w:color w:val="000000" w:themeColor="text1"/>
        </w:rPr>
        <w:t xml:space="preserve">Data lifecycle management governs how data is created, stored, updated, archived, and retired. The Horizon system had no formal lifecycle </w:t>
      </w:r>
      <w:r w:rsidR="006D71CA" w:rsidRPr="00C438D6">
        <w:rPr>
          <w:color w:val="000000" w:themeColor="text1"/>
        </w:rPr>
        <w:t>policies,</w:t>
      </w:r>
      <w:r w:rsidRPr="00C438D6">
        <w:rPr>
          <w:color w:val="000000" w:themeColor="text1"/>
        </w:rPr>
        <w:t xml:space="preserve"> bug records were silently deleted, transaction logs were retained selectively, and no retention policy governed what was kept.</w:t>
      </w:r>
    </w:p>
    <w:p w14:paraId="4BB7F530" w14:textId="77777777" w:rsidR="0065241B" w:rsidRPr="00C438D6" w:rsidRDefault="0065241B">
      <w:pPr>
        <w:spacing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5241B" w14:paraId="2EEDFAFA" w14:textId="77777777" w:rsidTr="006D71CA">
        <w:trPr>
          <w:tblHeader/>
        </w:trPr>
        <w:tc>
          <w:tcPr>
            <w:tcW w:w="3120" w:type="dxa"/>
            <w:tcBorders>
              <w:top w:val="single" w:sz="1" w:space="0" w:color="2E75B6"/>
              <w:left w:val="single" w:sz="1" w:space="0" w:color="2E75B6"/>
              <w:bottom w:val="single" w:sz="4" w:space="0" w:color="156082" w:themeColor="accent1"/>
              <w:right w:val="single" w:sz="1" w:space="0" w:color="2E75B6"/>
            </w:tcBorders>
            <w:shd w:val="clear" w:color="auto" w:fill="4C94D8" w:themeFill="text2" w:themeFillTint="80"/>
            <w:tcMar>
              <w:top w:w="100" w:type="dxa"/>
              <w:left w:w="150" w:type="dxa"/>
              <w:bottom w:w="100" w:type="dxa"/>
              <w:right w:w="150" w:type="dxa"/>
            </w:tcMar>
          </w:tcPr>
          <w:p w14:paraId="6B461FE8" w14:textId="77777777" w:rsidR="0065241B" w:rsidRDefault="00000000">
            <w:r w:rsidRPr="00C438D6">
              <w:rPr>
                <w:b/>
                <w:bCs/>
                <w:color w:val="000000" w:themeColor="text1"/>
                <w:sz w:val="21"/>
                <w:szCs w:val="21"/>
              </w:rPr>
              <w:t>Lifecycle Stage</w:t>
            </w:r>
          </w:p>
        </w:tc>
        <w:tc>
          <w:tcPr>
            <w:tcW w:w="6240" w:type="dxa"/>
            <w:tcBorders>
              <w:top w:val="single" w:sz="1" w:space="0" w:color="2E75B6"/>
              <w:left w:val="single" w:sz="1" w:space="0" w:color="2E75B6"/>
              <w:bottom w:val="single" w:sz="4" w:space="0" w:color="156082" w:themeColor="accent1"/>
              <w:right w:val="single" w:sz="1" w:space="0" w:color="2E75B6"/>
            </w:tcBorders>
            <w:shd w:val="clear" w:color="auto" w:fill="4C94D8" w:themeFill="text2" w:themeFillTint="80"/>
            <w:tcMar>
              <w:top w:w="100" w:type="dxa"/>
              <w:left w:w="150" w:type="dxa"/>
              <w:bottom w:w="100" w:type="dxa"/>
              <w:right w:w="150" w:type="dxa"/>
            </w:tcMar>
          </w:tcPr>
          <w:p w14:paraId="7C42EF94" w14:textId="77777777" w:rsidR="0065241B" w:rsidRDefault="00000000">
            <w:r w:rsidRPr="00C438D6">
              <w:rPr>
                <w:b/>
                <w:bCs/>
                <w:color w:val="000000" w:themeColor="text1"/>
                <w:sz w:val="21"/>
                <w:szCs w:val="21"/>
              </w:rPr>
              <w:t>Power BI Governance Control</w:t>
            </w:r>
          </w:p>
        </w:tc>
      </w:tr>
      <w:tr w:rsidR="0065241B" w14:paraId="046A5A44" w14:textId="77777777" w:rsidTr="006D71CA">
        <w:tc>
          <w:tcPr>
            <w:tcW w:w="31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7AC2062F" w14:textId="77777777" w:rsidR="0065241B" w:rsidRDefault="00000000">
            <w:r w:rsidRPr="00C438D6">
              <w:rPr>
                <w:b/>
                <w:bCs/>
                <w:color w:val="000000" w:themeColor="text1"/>
                <w:sz w:val="21"/>
                <w:szCs w:val="21"/>
              </w:rPr>
              <w:t>Data ingestion</w:t>
            </w:r>
          </w:p>
        </w:tc>
        <w:tc>
          <w:tcPr>
            <w:tcW w:w="624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00743037" w14:textId="77777777" w:rsidR="0065241B" w:rsidRDefault="00000000">
            <w:r w:rsidRPr="00C438D6">
              <w:rPr>
                <w:color w:val="000000" w:themeColor="text1"/>
                <w:sz w:val="21"/>
                <w:szCs w:val="21"/>
              </w:rPr>
              <w:t>Source validation rules in Power Query; certified dataflows only</w:t>
            </w:r>
          </w:p>
        </w:tc>
      </w:tr>
      <w:tr w:rsidR="0065241B" w14:paraId="1CEE85AD" w14:textId="77777777" w:rsidTr="006D71CA">
        <w:tc>
          <w:tcPr>
            <w:tcW w:w="31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7F15A397" w14:textId="77777777" w:rsidR="0065241B" w:rsidRDefault="00000000">
            <w:r w:rsidRPr="00C438D6">
              <w:rPr>
                <w:b/>
                <w:bCs/>
                <w:color w:val="000000" w:themeColor="text1"/>
                <w:sz w:val="21"/>
                <w:szCs w:val="21"/>
              </w:rPr>
              <w:t>Active use</w:t>
            </w:r>
          </w:p>
        </w:tc>
        <w:tc>
          <w:tcPr>
            <w:tcW w:w="624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7C31C8BA" w14:textId="77777777" w:rsidR="0065241B" w:rsidRDefault="00000000">
            <w:r w:rsidRPr="00C438D6">
              <w:rPr>
                <w:color w:val="000000" w:themeColor="text1"/>
                <w:sz w:val="21"/>
                <w:szCs w:val="21"/>
              </w:rPr>
              <w:t>Workspace versioning; endorsement labels on published datasets</w:t>
            </w:r>
          </w:p>
        </w:tc>
      </w:tr>
      <w:tr w:rsidR="0065241B" w14:paraId="030836AF" w14:textId="77777777" w:rsidTr="006D71CA">
        <w:tc>
          <w:tcPr>
            <w:tcW w:w="31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058B0C4D" w14:textId="77777777" w:rsidR="0065241B" w:rsidRDefault="00000000">
            <w:r w:rsidRPr="00C438D6">
              <w:rPr>
                <w:b/>
                <w:bCs/>
                <w:color w:val="000000" w:themeColor="text1"/>
                <w:sz w:val="21"/>
                <w:szCs w:val="21"/>
              </w:rPr>
              <w:t>Archival</w:t>
            </w:r>
          </w:p>
        </w:tc>
        <w:tc>
          <w:tcPr>
            <w:tcW w:w="624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4263A044" w14:textId="77777777" w:rsidR="0065241B" w:rsidRDefault="00000000">
            <w:r w:rsidRPr="00C438D6">
              <w:rPr>
                <w:color w:val="000000" w:themeColor="text1"/>
                <w:sz w:val="21"/>
                <w:szCs w:val="21"/>
              </w:rPr>
              <w:t>Incremental refresh policies with full history retention</w:t>
            </w:r>
          </w:p>
        </w:tc>
      </w:tr>
      <w:tr w:rsidR="0065241B" w14:paraId="716E802A" w14:textId="77777777" w:rsidTr="006D71CA">
        <w:tc>
          <w:tcPr>
            <w:tcW w:w="31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6D269337" w14:textId="77777777" w:rsidR="0065241B" w:rsidRDefault="00000000">
            <w:r w:rsidRPr="00C438D6">
              <w:rPr>
                <w:b/>
                <w:bCs/>
                <w:color w:val="000000" w:themeColor="text1"/>
                <w:sz w:val="21"/>
                <w:szCs w:val="21"/>
              </w:rPr>
              <w:t>Deletion / retirement</w:t>
            </w:r>
          </w:p>
        </w:tc>
        <w:tc>
          <w:tcPr>
            <w:tcW w:w="624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FFFFFF" w:themeFill="background1"/>
            <w:tcMar>
              <w:top w:w="80" w:type="dxa"/>
              <w:left w:w="150" w:type="dxa"/>
              <w:bottom w:w="80" w:type="dxa"/>
              <w:right w:w="150" w:type="dxa"/>
            </w:tcMar>
          </w:tcPr>
          <w:p w14:paraId="7BEA954C" w14:textId="77777777" w:rsidR="0065241B" w:rsidRDefault="00000000">
            <w:r w:rsidRPr="00C438D6">
              <w:rPr>
                <w:color w:val="000000" w:themeColor="text1"/>
                <w:sz w:val="21"/>
                <w:szCs w:val="21"/>
              </w:rPr>
              <w:t>Admin-controlled dataset retirement with audit log entry</w:t>
            </w:r>
          </w:p>
        </w:tc>
      </w:tr>
    </w:tbl>
    <w:p w14:paraId="3737B954" w14:textId="77777777" w:rsidR="0065241B" w:rsidRPr="00C438D6" w:rsidRDefault="0065241B">
      <w:pPr>
        <w:spacing w:after="160"/>
        <w:rPr>
          <w:color w:val="000000" w:themeColor="text1"/>
        </w:rPr>
      </w:pPr>
    </w:p>
    <w:p w14:paraId="6FCD9EE9" w14:textId="77777777" w:rsidR="0065241B" w:rsidRDefault="00000000">
      <w:pPr>
        <w:pStyle w:val="Heading2"/>
      </w:pPr>
      <w:bookmarkStart w:id="12" w:name="_Toc224893224"/>
      <w:r>
        <w:t>4.3 Governance Compliance</w:t>
      </w:r>
      <w:bookmarkEnd w:id="12"/>
    </w:p>
    <w:p w14:paraId="3E5630DA" w14:textId="70047574" w:rsidR="0065241B" w:rsidRPr="00C438D6" w:rsidRDefault="00000000">
      <w:pPr>
        <w:spacing w:before="80" w:after="100"/>
        <w:jc w:val="both"/>
        <w:rPr>
          <w:color w:val="000000" w:themeColor="text1"/>
        </w:rPr>
      </w:pPr>
      <w:r w:rsidRPr="00C438D6">
        <w:rPr>
          <w:color w:val="000000" w:themeColor="text1"/>
        </w:rPr>
        <w:t xml:space="preserve">Governance compliance ensures that data management practices align with legal, regulatory, and </w:t>
      </w:r>
      <w:proofErr w:type="spellStart"/>
      <w:r w:rsidRPr="00C438D6">
        <w:rPr>
          <w:color w:val="000000" w:themeColor="text1"/>
        </w:rPr>
        <w:t>organisational</w:t>
      </w:r>
      <w:proofErr w:type="spellEnd"/>
      <w:r w:rsidRPr="00C438D6">
        <w:rPr>
          <w:color w:val="000000" w:themeColor="text1"/>
        </w:rPr>
        <w:t xml:space="preserve"> standards. The Horizon scandal failed catastrophically on this </w:t>
      </w:r>
      <w:r w:rsidR="006D71CA" w:rsidRPr="00C438D6">
        <w:rPr>
          <w:color w:val="000000" w:themeColor="text1"/>
        </w:rPr>
        <w:t>dimension,</w:t>
      </w:r>
      <w:r w:rsidRPr="00C438D6">
        <w:rPr>
          <w:color w:val="000000" w:themeColor="text1"/>
        </w:rPr>
        <w:t xml:space="preserve"> evidence was withheld, audit logs were concealed, and there was no compliance framework tying data practices to legal obligations.</w:t>
      </w:r>
    </w:p>
    <w:p w14:paraId="0B9CFDBB" w14:textId="77777777" w:rsidR="0065241B" w:rsidRPr="00C438D6" w:rsidRDefault="0065241B">
      <w:pPr>
        <w:spacing w:after="60"/>
        <w:rPr>
          <w:color w:val="000000" w:themeColor="text1"/>
        </w:rPr>
      </w:pPr>
    </w:p>
    <w:p w14:paraId="4FE79ED4" w14:textId="77777777" w:rsidR="0075480B" w:rsidRPr="00C438D6" w:rsidRDefault="0075480B">
      <w:pPr>
        <w:spacing w:after="60"/>
        <w:rPr>
          <w:color w:val="000000" w:themeColor="text1"/>
        </w:rPr>
      </w:pPr>
    </w:p>
    <w:tbl>
      <w:tblPr>
        <w:tblW w:w="9360"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left w:w="10" w:type="dxa"/>
          <w:right w:w="10" w:type="dxa"/>
        </w:tblCellMar>
        <w:tblLook w:val="0000" w:firstRow="0" w:lastRow="0" w:firstColumn="0" w:lastColumn="0" w:noHBand="0" w:noVBand="0"/>
      </w:tblPr>
      <w:tblGrid>
        <w:gridCol w:w="9360"/>
      </w:tblGrid>
      <w:tr w:rsidR="0065241B" w14:paraId="4B979142" w14:textId="77777777" w:rsidTr="0075480B">
        <w:tc>
          <w:tcPr>
            <w:tcW w:w="9360" w:type="dxa"/>
            <w:shd w:val="clear" w:color="auto" w:fill="4C94D8" w:themeFill="text2" w:themeFillTint="80"/>
            <w:tcMar>
              <w:top w:w="120" w:type="dxa"/>
              <w:left w:w="180" w:type="dxa"/>
              <w:bottom w:w="80" w:type="dxa"/>
              <w:right w:w="180" w:type="dxa"/>
            </w:tcMar>
          </w:tcPr>
          <w:p w14:paraId="20BE9CF1" w14:textId="77777777" w:rsidR="0065241B" w:rsidRDefault="00000000">
            <w:r w:rsidRPr="00C438D6">
              <w:rPr>
                <w:b/>
                <w:bCs/>
                <w:color w:val="000000" w:themeColor="text1"/>
                <w:sz w:val="23"/>
                <w:szCs w:val="23"/>
              </w:rPr>
              <w:t>Compliance Controls in the Proposed Solution</w:t>
            </w:r>
          </w:p>
        </w:tc>
      </w:tr>
      <w:tr w:rsidR="0065241B" w14:paraId="409090D9" w14:textId="77777777" w:rsidTr="0075480B">
        <w:tc>
          <w:tcPr>
            <w:tcW w:w="9360" w:type="dxa"/>
            <w:shd w:val="clear" w:color="auto" w:fill="FFFFFF" w:themeFill="background1"/>
            <w:tcMar>
              <w:top w:w="40" w:type="dxa"/>
              <w:left w:w="180" w:type="dxa"/>
              <w:bottom w:w="40" w:type="dxa"/>
              <w:right w:w="180" w:type="dxa"/>
            </w:tcMar>
          </w:tcPr>
          <w:p w14:paraId="10AC644D" w14:textId="623B2E6D" w:rsidR="0065241B" w:rsidRDefault="00000000">
            <w:r w:rsidRPr="00C438D6">
              <w:rPr>
                <w:color w:val="000000" w:themeColor="text1"/>
                <w:sz w:val="21"/>
                <w:szCs w:val="21"/>
              </w:rPr>
              <w:t xml:space="preserve">• Full audit trail in Power BI Activity </w:t>
            </w:r>
            <w:r w:rsidR="006D71CA" w:rsidRPr="00C438D6">
              <w:rPr>
                <w:color w:val="000000" w:themeColor="text1"/>
                <w:sz w:val="21"/>
                <w:szCs w:val="21"/>
              </w:rPr>
              <w:t>Log,</w:t>
            </w:r>
            <w:r w:rsidRPr="00C438D6">
              <w:rPr>
                <w:color w:val="000000" w:themeColor="text1"/>
                <w:sz w:val="21"/>
                <w:szCs w:val="21"/>
              </w:rPr>
              <w:t xml:space="preserve"> all access and changes timestamped and attributed</w:t>
            </w:r>
          </w:p>
        </w:tc>
      </w:tr>
      <w:tr w:rsidR="0065241B" w14:paraId="1452580B" w14:textId="77777777" w:rsidTr="0075480B">
        <w:tc>
          <w:tcPr>
            <w:tcW w:w="9360" w:type="dxa"/>
            <w:shd w:val="clear" w:color="auto" w:fill="FFFFFF" w:themeFill="background1"/>
            <w:tcMar>
              <w:top w:w="40" w:type="dxa"/>
              <w:left w:w="180" w:type="dxa"/>
              <w:bottom w:w="40" w:type="dxa"/>
              <w:right w:w="180" w:type="dxa"/>
            </w:tcMar>
          </w:tcPr>
          <w:p w14:paraId="0511BB7D" w14:textId="77777777" w:rsidR="0065241B" w:rsidRDefault="00000000">
            <w:r w:rsidRPr="00C438D6">
              <w:rPr>
                <w:color w:val="000000" w:themeColor="text1"/>
                <w:sz w:val="21"/>
                <w:szCs w:val="21"/>
              </w:rPr>
              <w:t>• Sensitivity labels (Microsoft Purview integration) classify data by legal sensitivity</w:t>
            </w:r>
          </w:p>
        </w:tc>
      </w:tr>
      <w:tr w:rsidR="0065241B" w14:paraId="7BB997A1" w14:textId="77777777" w:rsidTr="0075480B">
        <w:tc>
          <w:tcPr>
            <w:tcW w:w="9360" w:type="dxa"/>
            <w:shd w:val="clear" w:color="auto" w:fill="FFFFFF" w:themeFill="background1"/>
            <w:tcMar>
              <w:top w:w="40" w:type="dxa"/>
              <w:left w:w="180" w:type="dxa"/>
              <w:bottom w:w="40" w:type="dxa"/>
              <w:right w:w="180" w:type="dxa"/>
            </w:tcMar>
          </w:tcPr>
          <w:p w14:paraId="3608693A" w14:textId="77777777" w:rsidR="0065241B" w:rsidRDefault="00000000">
            <w:r w:rsidRPr="00C438D6">
              <w:rPr>
                <w:color w:val="000000" w:themeColor="text1"/>
                <w:sz w:val="21"/>
                <w:szCs w:val="21"/>
              </w:rPr>
              <w:t>• Mandatory documentation policy: datasets cannot be published without lineage metadata</w:t>
            </w:r>
          </w:p>
        </w:tc>
      </w:tr>
      <w:tr w:rsidR="0065241B" w14:paraId="4C37AB64" w14:textId="77777777" w:rsidTr="0075480B">
        <w:tc>
          <w:tcPr>
            <w:tcW w:w="9360" w:type="dxa"/>
            <w:shd w:val="clear" w:color="auto" w:fill="FFFFFF" w:themeFill="background1"/>
            <w:tcMar>
              <w:top w:w="40" w:type="dxa"/>
              <w:left w:w="180" w:type="dxa"/>
              <w:bottom w:w="40" w:type="dxa"/>
              <w:right w:w="180" w:type="dxa"/>
            </w:tcMar>
          </w:tcPr>
          <w:p w14:paraId="19FAF938" w14:textId="77777777" w:rsidR="0065241B" w:rsidRDefault="00000000">
            <w:r w:rsidRPr="00C438D6">
              <w:rPr>
                <w:color w:val="000000" w:themeColor="text1"/>
                <w:sz w:val="21"/>
                <w:szCs w:val="21"/>
              </w:rPr>
              <w:t>• Regular governance reviews enforced through workspace access expiry and re-certification</w:t>
            </w:r>
          </w:p>
        </w:tc>
      </w:tr>
      <w:tr w:rsidR="0065241B" w14:paraId="1B4FEB26" w14:textId="77777777" w:rsidTr="0075480B">
        <w:tc>
          <w:tcPr>
            <w:tcW w:w="9360" w:type="dxa"/>
            <w:shd w:val="clear" w:color="auto" w:fill="FFFFFF" w:themeFill="background1"/>
            <w:tcMar>
              <w:top w:w="40" w:type="dxa"/>
              <w:left w:w="180" w:type="dxa"/>
              <w:bottom w:w="40" w:type="dxa"/>
              <w:right w:w="180" w:type="dxa"/>
            </w:tcMar>
          </w:tcPr>
          <w:p w14:paraId="0EB6F133" w14:textId="77777777" w:rsidR="0065241B" w:rsidRDefault="00000000">
            <w:r w:rsidRPr="00C438D6">
              <w:rPr>
                <w:color w:val="000000" w:themeColor="text1"/>
                <w:sz w:val="21"/>
                <w:szCs w:val="21"/>
              </w:rPr>
              <w:t>• Legal hold capability: datasets tagged for active litigation cannot be modified or deleted</w:t>
            </w:r>
          </w:p>
        </w:tc>
      </w:tr>
    </w:tbl>
    <w:p w14:paraId="23EA2D40" w14:textId="77777777" w:rsidR="0065241B" w:rsidRPr="00C438D6" w:rsidRDefault="0065241B">
      <w:pPr>
        <w:spacing w:after="160"/>
        <w:rPr>
          <w:color w:val="000000" w:themeColor="text1"/>
        </w:rPr>
      </w:pPr>
    </w:p>
    <w:p w14:paraId="69D6A7EB" w14:textId="77777777" w:rsidR="0065241B" w:rsidRPr="00C438D6" w:rsidRDefault="0065241B" w:rsidP="0075480B">
      <w:pPr>
        <w:pBdr>
          <w:bottom w:val="single" w:sz="4" w:space="0" w:color="D9D9D9"/>
        </w:pBdr>
        <w:spacing w:after="160"/>
        <w:rPr>
          <w:color w:val="000000" w:themeColor="text1"/>
        </w:rPr>
      </w:pPr>
    </w:p>
    <w:p w14:paraId="6AF4E0FF" w14:textId="77777777" w:rsidR="0065241B" w:rsidRDefault="00000000">
      <w:pPr>
        <w:pStyle w:val="Heading1"/>
      </w:pPr>
      <w:bookmarkStart w:id="13" w:name="_Toc224893225"/>
      <w:r>
        <w:t>5. Summary</w:t>
      </w:r>
      <w:bookmarkEnd w:id="13"/>
    </w:p>
    <w:p w14:paraId="4F6895CA" w14:textId="76076531" w:rsidR="0065241B" w:rsidRPr="00C438D6" w:rsidRDefault="00000000">
      <w:pPr>
        <w:spacing w:before="80" w:after="100"/>
        <w:jc w:val="both"/>
        <w:rPr>
          <w:color w:val="000000" w:themeColor="text1"/>
        </w:rPr>
      </w:pPr>
      <w:r w:rsidRPr="00C438D6">
        <w:rPr>
          <w:color w:val="000000" w:themeColor="text1"/>
        </w:rPr>
        <w:t xml:space="preserve">The UK Post Office Horizon scandal demonstrates that BI governance failures are not merely technical </w:t>
      </w:r>
      <w:r w:rsidR="006D71CA" w:rsidRPr="00C438D6">
        <w:rPr>
          <w:color w:val="000000" w:themeColor="text1"/>
        </w:rPr>
        <w:t>oversights,</w:t>
      </w:r>
      <w:r w:rsidRPr="00C438D6">
        <w:rPr>
          <w:color w:val="000000" w:themeColor="text1"/>
        </w:rPr>
        <w:t xml:space="preserve"> they have profound human and legal consequences. The absence of access controls, data lineage documentation, and consistent data management enabled systematic injustice to persist for over two decades.</w:t>
      </w:r>
    </w:p>
    <w:p w14:paraId="7A4749A9" w14:textId="77777777" w:rsidR="0065241B" w:rsidRPr="00C438D6" w:rsidRDefault="0065241B">
      <w:pPr>
        <w:spacing w:after="80"/>
        <w:rPr>
          <w:color w:val="000000" w:themeColor="text1"/>
        </w:rPr>
      </w:pPr>
    </w:p>
    <w:p w14:paraId="1BE1CC16" w14:textId="52813DDB" w:rsidR="0065241B" w:rsidRPr="00C438D6" w:rsidRDefault="00000000">
      <w:pPr>
        <w:spacing w:before="80" w:after="100"/>
        <w:jc w:val="both"/>
        <w:rPr>
          <w:color w:val="000000" w:themeColor="text1"/>
        </w:rPr>
      </w:pPr>
      <w:r w:rsidRPr="00C438D6">
        <w:rPr>
          <w:color w:val="000000" w:themeColor="text1"/>
        </w:rPr>
        <w:t>The Power BI governance framework proposed in this report</w:t>
      </w:r>
      <w:r w:rsidR="006D71CA" w:rsidRPr="00C438D6">
        <w:rPr>
          <w:color w:val="000000" w:themeColor="text1"/>
        </w:rPr>
        <w:t>,</w:t>
      </w:r>
      <w:r w:rsidRPr="00C438D6">
        <w:rPr>
          <w:color w:val="000000" w:themeColor="text1"/>
        </w:rPr>
        <w:t xml:space="preserve"> combining Role-Level Security, native data lineage, and structured workspace </w:t>
      </w:r>
      <w:r w:rsidR="006D71CA" w:rsidRPr="00C438D6">
        <w:rPr>
          <w:color w:val="000000" w:themeColor="text1"/>
        </w:rPr>
        <w:t>permissions, directly</w:t>
      </w:r>
      <w:r w:rsidRPr="00C438D6">
        <w:rPr>
          <w:color w:val="000000" w:themeColor="text1"/>
        </w:rPr>
        <w:t xml:space="preserve"> remedies each identified failure. When aligned to SFIA DATM competencies, this framework supports data integrity, data lifecycle management, and governance compliance at an </w:t>
      </w:r>
      <w:proofErr w:type="spellStart"/>
      <w:r w:rsidRPr="00C438D6">
        <w:rPr>
          <w:color w:val="000000" w:themeColor="text1"/>
        </w:rPr>
        <w:t>organisational</w:t>
      </w:r>
      <w:proofErr w:type="spellEnd"/>
      <w:r w:rsidRPr="00C438D6">
        <w:rPr>
          <w:color w:val="000000" w:themeColor="text1"/>
        </w:rPr>
        <w:t xml:space="preserve"> level, ensuring that analytics systems are not only powerful but trustworthy and accountable.</w:t>
      </w:r>
    </w:p>
    <w:p w14:paraId="405F2CDA" w14:textId="77777777" w:rsidR="0065241B" w:rsidRPr="00C438D6" w:rsidRDefault="0065241B">
      <w:pPr>
        <w:spacing w:after="80"/>
        <w:rPr>
          <w:color w:val="000000" w:themeColor="text1"/>
        </w:rPr>
      </w:pPr>
    </w:p>
    <w:p w14:paraId="003C1A29" w14:textId="057E9FC1" w:rsidR="00ED1783" w:rsidRPr="00C438D6" w:rsidRDefault="00ED1783">
      <w:pPr>
        <w:rPr>
          <w:color w:val="000000" w:themeColor="text1"/>
        </w:rPr>
      </w:pPr>
    </w:p>
    <w:p w14:paraId="65C368E2" w14:textId="77777777" w:rsidR="00ED1783" w:rsidRPr="00C438D6" w:rsidRDefault="00ED1783">
      <w:pPr>
        <w:rPr>
          <w:color w:val="000000" w:themeColor="text1"/>
        </w:rPr>
      </w:pPr>
      <w:r w:rsidRPr="00C438D6">
        <w:rPr>
          <w:color w:val="000000" w:themeColor="text1"/>
        </w:rPr>
        <w:br w:type="page"/>
      </w:r>
    </w:p>
    <w:p w14:paraId="16243129" w14:textId="4EF10B40" w:rsidR="005502C7" w:rsidRDefault="00ED1783" w:rsidP="00ED1783">
      <w:pPr>
        <w:pStyle w:val="Heading1"/>
      </w:pPr>
      <w:bookmarkStart w:id="14" w:name="_Toc224893226"/>
      <w:r>
        <w:t>Reference List</w:t>
      </w:r>
      <w:bookmarkEnd w:id="14"/>
    </w:p>
    <w:p w14:paraId="302EE17B" w14:textId="77777777" w:rsidR="00ED1783" w:rsidRPr="00ED1783" w:rsidRDefault="00ED1783" w:rsidP="00ED1783">
      <w:pPr>
        <w:pStyle w:val="font-claude-response-body"/>
        <w:rPr>
          <w:rFonts w:ascii="Arial" w:hAnsi="Arial" w:cs="Arial"/>
          <w:sz w:val="21"/>
          <w:szCs w:val="21"/>
        </w:rPr>
      </w:pPr>
      <w:r w:rsidRPr="00ED1783">
        <w:rPr>
          <w:rFonts w:ascii="Arial" w:hAnsi="Arial" w:cs="Arial"/>
          <w:sz w:val="21"/>
          <w:szCs w:val="21"/>
        </w:rPr>
        <w:t xml:space="preserve">Castles, B. (2024). </w:t>
      </w:r>
      <w:r w:rsidRPr="00ED1783">
        <w:rPr>
          <w:rStyle w:val="Emphasis"/>
          <w:rFonts w:ascii="Arial" w:hAnsi="Arial" w:cs="Arial"/>
          <w:sz w:val="21"/>
          <w:szCs w:val="21"/>
        </w:rPr>
        <w:t>Post Office Horizon IT inquiry: Final report</w:t>
      </w:r>
      <w:r w:rsidRPr="00ED1783">
        <w:rPr>
          <w:rFonts w:ascii="Arial" w:hAnsi="Arial" w:cs="Arial"/>
          <w:sz w:val="21"/>
          <w:szCs w:val="21"/>
        </w:rPr>
        <w:t xml:space="preserve">. UK Government. </w:t>
      </w:r>
      <w:hyperlink r:id="rId9" w:history="1">
        <w:r w:rsidRPr="00ED1783">
          <w:rPr>
            <w:rStyle w:val="Hyperlink"/>
            <w:rFonts w:ascii="Arial" w:hAnsi="Arial" w:cs="Arial"/>
            <w:sz w:val="21"/>
            <w:szCs w:val="21"/>
          </w:rPr>
          <w:t>https://www.postofficehorizoninquiry.org.uk</w:t>
        </w:r>
      </w:hyperlink>
    </w:p>
    <w:p w14:paraId="118CEF0C" w14:textId="77777777" w:rsidR="00ED1783" w:rsidRPr="00ED1783" w:rsidRDefault="00ED1783" w:rsidP="00ED1783">
      <w:pPr>
        <w:pStyle w:val="font-claude-response-body"/>
        <w:rPr>
          <w:rFonts w:ascii="Arial" w:hAnsi="Arial" w:cs="Arial"/>
          <w:sz w:val="21"/>
          <w:szCs w:val="21"/>
        </w:rPr>
      </w:pPr>
      <w:r w:rsidRPr="00ED1783">
        <w:rPr>
          <w:rFonts w:ascii="Arial" w:hAnsi="Arial" w:cs="Arial"/>
          <w:sz w:val="21"/>
          <w:szCs w:val="21"/>
        </w:rPr>
        <w:t xml:space="preserve">Fujitsu. (2024). </w:t>
      </w:r>
      <w:r w:rsidRPr="00ED1783">
        <w:rPr>
          <w:rStyle w:val="Emphasis"/>
          <w:rFonts w:ascii="Arial" w:hAnsi="Arial" w:cs="Arial"/>
          <w:sz w:val="21"/>
          <w:szCs w:val="21"/>
        </w:rPr>
        <w:t>Horizon IT system: Technical overview and known defects</w:t>
      </w:r>
      <w:r w:rsidRPr="00ED1783">
        <w:rPr>
          <w:rFonts w:ascii="Arial" w:hAnsi="Arial" w:cs="Arial"/>
          <w:sz w:val="21"/>
          <w:szCs w:val="21"/>
        </w:rPr>
        <w:t>. Fujitsu Limited.</w:t>
      </w:r>
    </w:p>
    <w:p w14:paraId="66BB5E26" w14:textId="77777777" w:rsidR="00ED1783" w:rsidRPr="00ED1783" w:rsidRDefault="00ED1783" w:rsidP="00ED1783">
      <w:pPr>
        <w:pStyle w:val="font-claude-response-body"/>
        <w:rPr>
          <w:rFonts w:ascii="Arial" w:hAnsi="Arial" w:cs="Arial"/>
          <w:sz w:val="21"/>
          <w:szCs w:val="21"/>
        </w:rPr>
      </w:pPr>
      <w:r w:rsidRPr="00ED1783">
        <w:rPr>
          <w:rFonts w:ascii="Arial" w:hAnsi="Arial" w:cs="Arial"/>
          <w:sz w:val="21"/>
          <w:szCs w:val="21"/>
        </w:rPr>
        <w:t xml:space="preserve">Microsoft. (2024). </w:t>
      </w:r>
      <w:r w:rsidRPr="00ED1783">
        <w:rPr>
          <w:rStyle w:val="Emphasis"/>
          <w:rFonts w:ascii="Arial" w:hAnsi="Arial" w:cs="Arial"/>
          <w:sz w:val="21"/>
          <w:szCs w:val="21"/>
        </w:rPr>
        <w:t>Row-level security (RLS) with Power BI</w:t>
      </w:r>
      <w:r w:rsidRPr="00ED1783">
        <w:rPr>
          <w:rFonts w:ascii="Arial" w:hAnsi="Arial" w:cs="Arial"/>
          <w:sz w:val="21"/>
          <w:szCs w:val="21"/>
        </w:rPr>
        <w:t xml:space="preserve">. Microsoft Learn. </w:t>
      </w:r>
      <w:hyperlink r:id="rId10" w:history="1">
        <w:r w:rsidRPr="00ED1783">
          <w:rPr>
            <w:rStyle w:val="Hyperlink"/>
            <w:rFonts w:ascii="Arial" w:hAnsi="Arial" w:cs="Arial"/>
            <w:sz w:val="21"/>
            <w:szCs w:val="21"/>
          </w:rPr>
          <w:t>https://learn.microsoft.com/en-us/power-bi/enterprise/service-admin-rls</w:t>
        </w:r>
      </w:hyperlink>
    </w:p>
    <w:p w14:paraId="3D17B9E3" w14:textId="77777777" w:rsidR="00ED1783" w:rsidRPr="00ED1783" w:rsidRDefault="00ED1783" w:rsidP="00ED1783">
      <w:pPr>
        <w:pStyle w:val="font-claude-response-body"/>
        <w:rPr>
          <w:rFonts w:ascii="Arial" w:hAnsi="Arial" w:cs="Arial"/>
          <w:sz w:val="21"/>
          <w:szCs w:val="21"/>
        </w:rPr>
      </w:pPr>
      <w:r w:rsidRPr="00ED1783">
        <w:rPr>
          <w:rFonts w:ascii="Arial" w:hAnsi="Arial" w:cs="Arial"/>
          <w:sz w:val="21"/>
          <w:szCs w:val="21"/>
        </w:rPr>
        <w:t xml:space="preserve">Microsoft. (2024). </w:t>
      </w:r>
      <w:r w:rsidRPr="00ED1783">
        <w:rPr>
          <w:rStyle w:val="Emphasis"/>
          <w:rFonts w:ascii="Arial" w:hAnsi="Arial" w:cs="Arial"/>
          <w:sz w:val="21"/>
          <w:szCs w:val="21"/>
        </w:rPr>
        <w:t>Data lineage in Power BI</w:t>
      </w:r>
      <w:r w:rsidRPr="00ED1783">
        <w:rPr>
          <w:rFonts w:ascii="Arial" w:hAnsi="Arial" w:cs="Arial"/>
          <w:sz w:val="21"/>
          <w:szCs w:val="21"/>
        </w:rPr>
        <w:t xml:space="preserve">. Microsoft Learn. </w:t>
      </w:r>
      <w:hyperlink r:id="rId11" w:history="1">
        <w:r w:rsidRPr="00ED1783">
          <w:rPr>
            <w:rStyle w:val="Hyperlink"/>
            <w:rFonts w:ascii="Arial" w:hAnsi="Arial" w:cs="Arial"/>
            <w:sz w:val="21"/>
            <w:szCs w:val="21"/>
          </w:rPr>
          <w:t>https://learn.microsoft.com/en-us/power-bi/collaborate-share/service-data-lineage</w:t>
        </w:r>
      </w:hyperlink>
    </w:p>
    <w:p w14:paraId="52430A63" w14:textId="77777777" w:rsidR="00ED1783" w:rsidRPr="00ED1783" w:rsidRDefault="00ED1783" w:rsidP="00ED1783">
      <w:pPr>
        <w:pStyle w:val="font-claude-response-body"/>
        <w:rPr>
          <w:rFonts w:ascii="Arial" w:hAnsi="Arial" w:cs="Arial"/>
          <w:sz w:val="21"/>
          <w:szCs w:val="21"/>
        </w:rPr>
      </w:pPr>
      <w:r w:rsidRPr="00ED1783">
        <w:rPr>
          <w:rFonts w:ascii="Arial" w:hAnsi="Arial" w:cs="Arial"/>
          <w:sz w:val="21"/>
          <w:szCs w:val="21"/>
        </w:rPr>
        <w:t xml:space="preserve">Microsoft. (2024). </w:t>
      </w:r>
      <w:r w:rsidRPr="00ED1783">
        <w:rPr>
          <w:rStyle w:val="Emphasis"/>
          <w:rFonts w:ascii="Arial" w:hAnsi="Arial" w:cs="Arial"/>
          <w:sz w:val="21"/>
          <w:szCs w:val="21"/>
        </w:rPr>
        <w:t>Roles in workspaces in Power BI</w:t>
      </w:r>
      <w:r w:rsidRPr="00ED1783">
        <w:rPr>
          <w:rFonts w:ascii="Arial" w:hAnsi="Arial" w:cs="Arial"/>
          <w:sz w:val="21"/>
          <w:szCs w:val="21"/>
        </w:rPr>
        <w:t xml:space="preserve">. Microsoft Learn. </w:t>
      </w:r>
      <w:hyperlink r:id="rId12" w:history="1">
        <w:r w:rsidRPr="00ED1783">
          <w:rPr>
            <w:rStyle w:val="Hyperlink"/>
            <w:rFonts w:ascii="Arial" w:hAnsi="Arial" w:cs="Arial"/>
            <w:sz w:val="21"/>
            <w:szCs w:val="21"/>
          </w:rPr>
          <w:t>https://learn.microsoft.com/en-us/power-bi/collaborate-share/service-roles-new-workspaces</w:t>
        </w:r>
      </w:hyperlink>
    </w:p>
    <w:p w14:paraId="70F25865" w14:textId="77777777" w:rsidR="00ED1783" w:rsidRPr="00ED1783" w:rsidRDefault="00ED1783" w:rsidP="00ED1783">
      <w:pPr>
        <w:pStyle w:val="font-claude-response-body"/>
        <w:rPr>
          <w:rFonts w:ascii="Arial" w:hAnsi="Arial" w:cs="Arial"/>
          <w:sz w:val="21"/>
          <w:szCs w:val="21"/>
        </w:rPr>
      </w:pPr>
      <w:r w:rsidRPr="00ED1783">
        <w:rPr>
          <w:rFonts w:ascii="Arial" w:hAnsi="Arial" w:cs="Arial"/>
          <w:sz w:val="21"/>
          <w:szCs w:val="21"/>
        </w:rPr>
        <w:t xml:space="preserve">SFIA Foundation. (2024). </w:t>
      </w:r>
      <w:r w:rsidRPr="00ED1783">
        <w:rPr>
          <w:rStyle w:val="Emphasis"/>
          <w:rFonts w:ascii="Arial" w:hAnsi="Arial" w:cs="Arial"/>
          <w:sz w:val="21"/>
          <w:szCs w:val="21"/>
        </w:rPr>
        <w:t>DATM — Data management: Skills framework for the information age (version 9)</w:t>
      </w:r>
      <w:r w:rsidRPr="00ED1783">
        <w:rPr>
          <w:rFonts w:ascii="Arial" w:hAnsi="Arial" w:cs="Arial"/>
          <w:sz w:val="21"/>
          <w:szCs w:val="21"/>
        </w:rPr>
        <w:t xml:space="preserve">. SFIA Foundation. </w:t>
      </w:r>
      <w:hyperlink r:id="rId13" w:history="1">
        <w:r w:rsidRPr="00ED1783">
          <w:rPr>
            <w:rStyle w:val="Hyperlink"/>
            <w:rFonts w:ascii="Arial" w:hAnsi="Arial" w:cs="Arial"/>
            <w:sz w:val="21"/>
            <w:szCs w:val="21"/>
          </w:rPr>
          <w:t>https://sfia-online.org/en/sfia-9/skills/data-management</w:t>
        </w:r>
      </w:hyperlink>
    </w:p>
    <w:p w14:paraId="1C361221" w14:textId="77777777" w:rsidR="00ED1783" w:rsidRPr="00ED1783" w:rsidRDefault="00ED1783" w:rsidP="00ED1783">
      <w:pPr>
        <w:pStyle w:val="font-claude-response-body"/>
        <w:rPr>
          <w:rFonts w:ascii="Arial" w:hAnsi="Arial" w:cs="Arial"/>
          <w:sz w:val="21"/>
          <w:szCs w:val="21"/>
        </w:rPr>
      </w:pPr>
      <w:r w:rsidRPr="00ED1783">
        <w:rPr>
          <w:rFonts w:ascii="Arial" w:hAnsi="Arial" w:cs="Arial"/>
          <w:sz w:val="21"/>
          <w:szCs w:val="21"/>
        </w:rPr>
        <w:t xml:space="preserve">Wallis, R. (2023). </w:t>
      </w:r>
      <w:r w:rsidRPr="00ED1783">
        <w:rPr>
          <w:rStyle w:val="Emphasis"/>
          <w:rFonts w:ascii="Arial" w:hAnsi="Arial" w:cs="Arial"/>
          <w:sz w:val="21"/>
          <w:szCs w:val="21"/>
        </w:rPr>
        <w:t>The Post Office scandal: How Horizon destroyed lives</w:t>
      </w:r>
      <w:r w:rsidRPr="00ED1783">
        <w:rPr>
          <w:rFonts w:ascii="Arial" w:hAnsi="Arial" w:cs="Arial"/>
          <w:sz w:val="21"/>
          <w:szCs w:val="21"/>
        </w:rPr>
        <w:t xml:space="preserve">. BBC News. </w:t>
      </w:r>
      <w:hyperlink r:id="rId14" w:history="1">
        <w:r w:rsidRPr="00ED1783">
          <w:rPr>
            <w:rStyle w:val="Hyperlink"/>
            <w:rFonts w:ascii="Arial" w:hAnsi="Arial" w:cs="Arial"/>
            <w:sz w:val="21"/>
            <w:szCs w:val="21"/>
          </w:rPr>
          <w:t>https://www.bbc.co.uk/news/business-56718036</w:t>
        </w:r>
      </w:hyperlink>
    </w:p>
    <w:p w14:paraId="61624424" w14:textId="77777777" w:rsidR="00ED1783" w:rsidRPr="00ED1783" w:rsidRDefault="00ED1783" w:rsidP="00ED1783">
      <w:pPr>
        <w:pStyle w:val="font-claude-response-body"/>
        <w:rPr>
          <w:rFonts w:ascii="Arial" w:hAnsi="Arial" w:cs="Arial"/>
          <w:sz w:val="21"/>
          <w:szCs w:val="21"/>
        </w:rPr>
      </w:pPr>
      <w:r w:rsidRPr="00ED1783">
        <w:rPr>
          <w:rFonts w:ascii="Arial" w:hAnsi="Arial" w:cs="Arial"/>
          <w:sz w:val="21"/>
          <w:szCs w:val="21"/>
        </w:rPr>
        <w:t xml:space="preserve">Wright, K., &amp; Bohm, N. (2022). </w:t>
      </w:r>
      <w:r w:rsidRPr="00ED1783">
        <w:rPr>
          <w:rStyle w:val="Emphasis"/>
          <w:rFonts w:ascii="Arial" w:hAnsi="Arial" w:cs="Arial"/>
          <w:sz w:val="21"/>
          <w:szCs w:val="21"/>
        </w:rPr>
        <w:t>Broken code: Inside the Post Office's battle to bring down its own workers</w:t>
      </w:r>
      <w:r w:rsidRPr="00ED1783">
        <w:rPr>
          <w:rFonts w:ascii="Arial" w:hAnsi="Arial" w:cs="Arial"/>
          <w:sz w:val="21"/>
          <w:szCs w:val="21"/>
        </w:rPr>
        <w:t>. Penguin Random House.</w:t>
      </w:r>
    </w:p>
    <w:p w14:paraId="0BF6E062" w14:textId="77777777" w:rsidR="00ED1783" w:rsidRDefault="00ED1783" w:rsidP="00ED1783">
      <w:pPr>
        <w:pStyle w:val="Heading1"/>
      </w:pPr>
    </w:p>
    <w:sectPr w:rsidR="00ED1783" w:rsidSect="0075480B">
      <w:headerReference w:type="default" r:id="rId15"/>
      <w:footerReference w:type="default" r:id="rId1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25BEA" w14:textId="77777777" w:rsidR="00CE398A" w:rsidRDefault="00CE398A">
      <w:r>
        <w:separator/>
      </w:r>
    </w:p>
  </w:endnote>
  <w:endnote w:type="continuationSeparator" w:id="0">
    <w:p w14:paraId="6DDBD7F9" w14:textId="77777777" w:rsidR="00CE398A" w:rsidRDefault="00CE3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05FF3" w14:textId="77777777" w:rsidR="0065241B" w:rsidRDefault="00000000">
    <w:pPr>
      <w:pBdr>
        <w:top w:val="single" w:sz="4" w:space="4" w:color="D9D9D9"/>
      </w:pBd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5480B">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5480B">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E1BD0" w14:textId="77777777" w:rsidR="00CE398A" w:rsidRDefault="00CE398A">
      <w:r>
        <w:separator/>
      </w:r>
    </w:p>
  </w:footnote>
  <w:footnote w:type="continuationSeparator" w:id="0">
    <w:p w14:paraId="15572B0F" w14:textId="77777777" w:rsidR="00CE398A" w:rsidRDefault="00CE3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8339" w14:textId="4247151B" w:rsidR="0065241B" w:rsidRDefault="0065241B">
    <w:pPr>
      <w:pBdr>
        <w:bottom w:val="single" w:sz="4" w:space="4" w:color="D9D9D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04EF"/>
    <w:multiLevelType w:val="hybridMultilevel"/>
    <w:tmpl w:val="670E25BE"/>
    <w:lvl w:ilvl="0" w:tplc="58589D06">
      <w:start w:val="1"/>
      <w:numFmt w:val="bullet"/>
      <w:lvlText w:val="●"/>
      <w:lvlJc w:val="left"/>
      <w:pPr>
        <w:ind w:left="720" w:hanging="360"/>
      </w:pPr>
    </w:lvl>
    <w:lvl w:ilvl="1" w:tplc="635E9B28">
      <w:start w:val="1"/>
      <w:numFmt w:val="bullet"/>
      <w:lvlText w:val="○"/>
      <w:lvlJc w:val="left"/>
      <w:pPr>
        <w:ind w:left="1440" w:hanging="360"/>
      </w:pPr>
    </w:lvl>
    <w:lvl w:ilvl="2" w:tplc="BF20BB0A">
      <w:start w:val="1"/>
      <w:numFmt w:val="bullet"/>
      <w:lvlText w:val="■"/>
      <w:lvlJc w:val="left"/>
      <w:pPr>
        <w:ind w:left="2160" w:hanging="360"/>
      </w:pPr>
    </w:lvl>
    <w:lvl w:ilvl="3" w:tplc="1EDAF2FA">
      <w:start w:val="1"/>
      <w:numFmt w:val="bullet"/>
      <w:lvlText w:val="●"/>
      <w:lvlJc w:val="left"/>
      <w:pPr>
        <w:ind w:left="2880" w:hanging="360"/>
      </w:pPr>
    </w:lvl>
    <w:lvl w:ilvl="4" w:tplc="1B0E5F70">
      <w:start w:val="1"/>
      <w:numFmt w:val="bullet"/>
      <w:lvlText w:val="○"/>
      <w:lvlJc w:val="left"/>
      <w:pPr>
        <w:ind w:left="3600" w:hanging="360"/>
      </w:pPr>
    </w:lvl>
    <w:lvl w:ilvl="5" w:tplc="E28A4514">
      <w:start w:val="1"/>
      <w:numFmt w:val="bullet"/>
      <w:lvlText w:val="■"/>
      <w:lvlJc w:val="left"/>
      <w:pPr>
        <w:ind w:left="4320" w:hanging="360"/>
      </w:pPr>
    </w:lvl>
    <w:lvl w:ilvl="6" w:tplc="8CCC13B2">
      <w:start w:val="1"/>
      <w:numFmt w:val="bullet"/>
      <w:lvlText w:val="●"/>
      <w:lvlJc w:val="left"/>
      <w:pPr>
        <w:ind w:left="5040" w:hanging="360"/>
      </w:pPr>
    </w:lvl>
    <w:lvl w:ilvl="7" w:tplc="F0AA5F2C">
      <w:start w:val="1"/>
      <w:numFmt w:val="bullet"/>
      <w:lvlText w:val="●"/>
      <w:lvlJc w:val="left"/>
      <w:pPr>
        <w:ind w:left="5760" w:hanging="360"/>
      </w:pPr>
    </w:lvl>
    <w:lvl w:ilvl="8" w:tplc="9F32AA04">
      <w:start w:val="1"/>
      <w:numFmt w:val="bullet"/>
      <w:lvlText w:val="●"/>
      <w:lvlJc w:val="left"/>
      <w:pPr>
        <w:ind w:left="6480" w:hanging="360"/>
      </w:pPr>
    </w:lvl>
  </w:abstractNum>
  <w:abstractNum w:abstractNumId="1" w15:restartNumberingAfterBreak="0">
    <w:nsid w:val="13916749"/>
    <w:multiLevelType w:val="hybridMultilevel"/>
    <w:tmpl w:val="755A99CE"/>
    <w:lvl w:ilvl="0" w:tplc="E0C459B0">
      <w:start w:val="1"/>
      <w:numFmt w:val="bullet"/>
      <w:lvlText w:val="•"/>
      <w:lvlJc w:val="left"/>
      <w:pPr>
        <w:ind w:left="720" w:hanging="360"/>
      </w:pPr>
      <w:rPr>
        <w:rFonts w:ascii="Arial" w:eastAsia="Arial" w:hAnsi="Arial" w:cs="Arial"/>
        <w:color w:val="2E75B6"/>
        <w:sz w:val="22"/>
        <w:szCs w:val="22"/>
      </w:rPr>
    </w:lvl>
    <w:lvl w:ilvl="1" w:tplc="46ACC98C">
      <w:numFmt w:val="decimal"/>
      <w:lvlText w:val=""/>
      <w:lvlJc w:val="left"/>
    </w:lvl>
    <w:lvl w:ilvl="2" w:tplc="BE52E1BC">
      <w:numFmt w:val="decimal"/>
      <w:lvlText w:val=""/>
      <w:lvlJc w:val="left"/>
    </w:lvl>
    <w:lvl w:ilvl="3" w:tplc="812AD07A">
      <w:numFmt w:val="decimal"/>
      <w:lvlText w:val=""/>
      <w:lvlJc w:val="left"/>
    </w:lvl>
    <w:lvl w:ilvl="4" w:tplc="5694E512">
      <w:numFmt w:val="decimal"/>
      <w:lvlText w:val=""/>
      <w:lvlJc w:val="left"/>
    </w:lvl>
    <w:lvl w:ilvl="5" w:tplc="613CD010">
      <w:numFmt w:val="decimal"/>
      <w:lvlText w:val=""/>
      <w:lvlJc w:val="left"/>
    </w:lvl>
    <w:lvl w:ilvl="6" w:tplc="91A274CC">
      <w:numFmt w:val="decimal"/>
      <w:lvlText w:val=""/>
      <w:lvlJc w:val="left"/>
    </w:lvl>
    <w:lvl w:ilvl="7" w:tplc="403A48C0">
      <w:numFmt w:val="decimal"/>
      <w:lvlText w:val=""/>
      <w:lvlJc w:val="left"/>
    </w:lvl>
    <w:lvl w:ilvl="8" w:tplc="6744331C">
      <w:numFmt w:val="decimal"/>
      <w:lvlText w:val=""/>
      <w:lvlJc w:val="left"/>
    </w:lvl>
  </w:abstractNum>
  <w:num w:numId="1" w16cid:durableId="39107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41B"/>
    <w:rsid w:val="00012F13"/>
    <w:rsid w:val="001868CB"/>
    <w:rsid w:val="00231BC2"/>
    <w:rsid w:val="004029C4"/>
    <w:rsid w:val="00550203"/>
    <w:rsid w:val="005502C7"/>
    <w:rsid w:val="0065241B"/>
    <w:rsid w:val="006D71CA"/>
    <w:rsid w:val="0075480B"/>
    <w:rsid w:val="007F32AA"/>
    <w:rsid w:val="00C356C7"/>
    <w:rsid w:val="00C438D6"/>
    <w:rsid w:val="00CE398A"/>
    <w:rsid w:val="00DA4CD0"/>
    <w:rsid w:val="00EB483E"/>
    <w:rsid w:val="00ED1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5B44F"/>
  <w15:docId w15:val="{8DC2EC6D-8CD7-469C-A5E6-11357A20E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5C"/>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75480B"/>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75480B"/>
    <w:pPr>
      <w:spacing w:after="100"/>
    </w:pPr>
  </w:style>
  <w:style w:type="paragraph" w:styleId="TOC2">
    <w:name w:val="toc 2"/>
    <w:basedOn w:val="Normal"/>
    <w:next w:val="Normal"/>
    <w:autoRedefine/>
    <w:uiPriority w:val="39"/>
    <w:unhideWhenUsed/>
    <w:rsid w:val="0075480B"/>
    <w:pPr>
      <w:spacing w:after="100"/>
      <w:ind w:left="220"/>
    </w:pPr>
  </w:style>
  <w:style w:type="paragraph" w:styleId="NoSpacing">
    <w:name w:val="No Spacing"/>
    <w:link w:val="NoSpacingChar"/>
    <w:uiPriority w:val="1"/>
    <w:qFormat/>
    <w:rsid w:val="0075480B"/>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75480B"/>
    <w:rPr>
      <w:rFonts w:asciiTheme="minorHAnsi" w:eastAsiaTheme="minorEastAsia" w:hAnsiTheme="minorHAnsi" w:cstheme="minorBidi"/>
    </w:rPr>
  </w:style>
  <w:style w:type="paragraph" w:styleId="Header">
    <w:name w:val="header"/>
    <w:basedOn w:val="Normal"/>
    <w:link w:val="HeaderChar"/>
    <w:uiPriority w:val="99"/>
    <w:unhideWhenUsed/>
    <w:rsid w:val="0075480B"/>
    <w:pPr>
      <w:tabs>
        <w:tab w:val="center" w:pos="4680"/>
        <w:tab w:val="right" w:pos="9360"/>
      </w:tabs>
    </w:pPr>
  </w:style>
  <w:style w:type="character" w:customStyle="1" w:styleId="HeaderChar">
    <w:name w:val="Header Char"/>
    <w:basedOn w:val="DefaultParagraphFont"/>
    <w:link w:val="Header"/>
    <w:uiPriority w:val="99"/>
    <w:rsid w:val="0075480B"/>
  </w:style>
  <w:style w:type="paragraph" w:styleId="Footer">
    <w:name w:val="footer"/>
    <w:basedOn w:val="Normal"/>
    <w:link w:val="FooterChar"/>
    <w:uiPriority w:val="99"/>
    <w:unhideWhenUsed/>
    <w:rsid w:val="0075480B"/>
    <w:pPr>
      <w:tabs>
        <w:tab w:val="center" w:pos="4680"/>
        <w:tab w:val="right" w:pos="9360"/>
      </w:tabs>
    </w:pPr>
  </w:style>
  <w:style w:type="character" w:customStyle="1" w:styleId="FooterChar">
    <w:name w:val="Footer Char"/>
    <w:basedOn w:val="DefaultParagraphFont"/>
    <w:link w:val="Footer"/>
    <w:uiPriority w:val="99"/>
    <w:rsid w:val="0075480B"/>
  </w:style>
  <w:style w:type="character" w:styleId="UnresolvedMention">
    <w:name w:val="Unresolved Mention"/>
    <w:basedOn w:val="DefaultParagraphFont"/>
    <w:uiPriority w:val="99"/>
    <w:semiHidden/>
    <w:unhideWhenUsed/>
    <w:rsid w:val="00ED1783"/>
    <w:rPr>
      <w:color w:val="605E5C"/>
      <w:shd w:val="clear" w:color="auto" w:fill="E1DFDD"/>
    </w:rPr>
  </w:style>
  <w:style w:type="paragraph" w:customStyle="1" w:styleId="font-claude-response-body">
    <w:name w:val="font-claude-response-body"/>
    <w:basedOn w:val="Normal"/>
    <w:rsid w:val="00ED1783"/>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ED17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fia-online.org/en/sfia-9/skills/data-managemen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en-us/power-bi/collaborate-share/service-roles-new-workspac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power-bi/collaborate-share/service-data-lineag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learn.microsoft.com/en-us/power-bi/enterprise/service-admin-rls" TargetMode="External"/><Relationship Id="rId4" Type="http://schemas.openxmlformats.org/officeDocument/2006/relationships/settings" Target="settings.xml"/><Relationship Id="rId9" Type="http://schemas.openxmlformats.org/officeDocument/2006/relationships/hyperlink" Target="https://www.postofficehorizoninquiry.org.uk" TargetMode="External"/><Relationship Id="rId14" Type="http://schemas.openxmlformats.org/officeDocument/2006/relationships/hyperlink" Target="https://www.bbc.co.uk/news/business-567180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BFB51-3761-4589-913C-52338686B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9</Pages>
  <Words>1672</Words>
  <Characters>10333</Characters>
  <Application>Microsoft Office Word</Application>
  <DocSecurity>0</DocSecurity>
  <Lines>295</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Jereshan Sinan</cp:lastModifiedBy>
  <cp:revision>11</cp:revision>
  <dcterms:created xsi:type="dcterms:W3CDTF">2026-03-20T07:41:00Z</dcterms:created>
  <dcterms:modified xsi:type="dcterms:W3CDTF">2026-03-20T08:56:00Z</dcterms:modified>
</cp:coreProperties>
</file>