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 Internal Rahasia – Pembiayaan Operasional Lapangan Proyek Renovasi Pelabuhan Nasional</w:t>
      </w:r>
    </w:p>
    <w:p>
      <w:r>
        <w:t>Nomor: 042/SEKPRO/PLB/V/2025</w:t>
      </w:r>
    </w:p>
    <w:p>
      <w:r>
        <w:t>Perihal: Pembiayaan Operasional Lapangan Proyek Renovasi Pelabuhan Nasional</w:t>
      </w:r>
    </w:p>
    <w:p>
      <w:r>
        <w:t>Klasifikasi: Rahasia – Internal Use Only</w:t>
      </w:r>
    </w:p>
    <w:p>
      <w:r>
        <w:t>Tanggal: 16 Mei 2025</w:t>
      </w:r>
    </w:p>
    <w:p/>
    <w:p>
      <w:r>
        <w:t>Kepada:</w:t>
      </w:r>
    </w:p>
    <w:p>
      <w:r>
        <w:t>Yth. Kepala Satuan Pelaksana Teknis (UPT) Pelabuhan Nasional</w:t>
      </w:r>
    </w:p>
    <w:p>
      <w:r>
        <w:t>di Tempat</w:t>
      </w:r>
    </w:p>
    <w:p/>
    <w:p>
      <w:r>
        <w:t>Sehubungan dengan percepatan pelaksanaan Proyek Renovasi Pelabuhan Nasional di wilayah Sulawesi Selatan, bersama ini kami sampaikan bahwa terdapat kebutuhan mendesak untuk mendukung kegiatan lapangan berupa koordinasi teknis, transportasi, dan pengadaan tambahan bahan non-kontraktual.</w:t>
      </w:r>
    </w:p>
    <w:p/>
    <w:p>
      <w:r>
        <w:t>Untuk memperlancar kegiatan tersebut, diinstruksikan agar:</w:t>
      </w:r>
    </w:p>
    <w:p>
      <w:r>
        <w:t>1. Dilakukan penyaluran dana operasional sebesar Rp 5.400.000.000 melalui rekening staf sekretariat proyek.</w:t>
      </w:r>
    </w:p>
    <w:p>
      <w:r>
        <w:t>2. Dana tersebut digunakan untuk kebutuhan operasional non-rutin selama masa percepatan pekerjaan (14–20 Mei 2025).</w:t>
      </w:r>
    </w:p>
    <w:p>
      <w:r>
        <w:t>3. Pertanggungjawaban administrasi akan disusun secara kolektif dan diserahkan setelah evaluasi tahap II selesai.</w:t>
      </w:r>
    </w:p>
    <w:p/>
    <w:p>
      <w:r>
        <w:t>Perlu kami tekankan bahwa instruksi ini merupakan arahan langsung dari pimpinan proyek pusat dalam rangka mendukung target penyelesaian proyek strategis nasional sebelum triwulan III tahun berjalan.</w:t>
      </w:r>
    </w:p>
    <w:p/>
    <w:p>
      <w:r>
        <w:t>Demikian disampaikan untuk dilaksanakan sebagaimana mestinya.</w:t>
      </w:r>
    </w:p>
    <w:p/>
    <w:p>
      <w:r>
        <w:t>Jakarta, 16 Mei 2025</w:t>
      </w:r>
    </w:p>
    <w:p/>
    <w:p>
      <w:r>
        <w:t>Atas Nama Direktorat Jenderal Perhubungan Laut</w:t>
      </w:r>
    </w:p>
    <w:p>
      <w:r>
        <w:t>Sekretaris Proyek Nasional,</w:t>
      </w:r>
    </w:p>
    <w:p/>
    <w:p>
      <w:r>
        <w:t>(tanda tangan)</w:t>
      </w:r>
    </w:p>
    <w:p/>
    <w:p>
      <w:r>
        <w:t>Sdr. Seno Ardiwijaya</w:t>
      </w:r>
    </w:p>
    <w:p>
      <w:r>
        <w:t>NIP. 19800115 200412 1 006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