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Times New Roman" w:hAnsi="Times New Roman" w:eastAsia="Times New Roman"/>
          <w:b/>
          <w:sz w:val="32"/>
        </w:rPr>
        <w:t>JERIC SEMENIEGO</w:t>
      </w:r>
    </w:p>
    <w:p>
      <w:pPr>
        <w:spacing w:after="20"/>
        <w:jc w:val="center"/>
      </w:pPr>
      <w:r>
        <w:rPr>
          <w:rFonts w:ascii="Times New Roman" w:hAnsi="Times New Roman" w:eastAsia="Times New Roman"/>
          <w:b/>
          <w:sz w:val="20"/>
        </w:rPr>
        <w:t>QA &amp; IT SUPPORT ANALYST</w:t>
      </w:r>
    </w:p>
    <w:p>
      <w:pPr>
        <w:spacing w:after="80"/>
        <w:jc w:val="center"/>
      </w:pPr>
      <w:r>
        <w:rPr>
          <w:rFonts w:ascii="Times New Roman" w:hAnsi="Times New Roman" w:eastAsia="Times New Roman"/>
          <w:sz w:val="17"/>
        </w:rPr>
        <w:t>Pasig City, Metro Manila, Philippines | +63 961 871 1368 | jeric.semeniego.work@gmail.com | https://jericsemeniegowork-boop.github.io/portfolio/</w:t>
      </w:r>
    </w:p>
    <w:p>
      <w:pPr>
        <w:spacing w:before="100" w:after="40"/>
        <w:pBdr>
          <w:bottom w:val="single" w:sz="6" w:space="1" w:color="999999"/>
        </w:pBdr>
      </w:pPr>
      <w:r>
        <w:rPr>
          <w:rFonts w:ascii="Times New Roman" w:hAnsi="Times New Roman" w:eastAsia="Times New Roman"/>
          <w:b/>
          <w:sz w:val="20"/>
        </w:rPr>
        <w:t>SUMMARY</w:t>
      </w:r>
    </w:p>
    <w:p>
      <w:pPr>
        <w:spacing w:after="40" w:line="247" w:lineRule="auto"/>
      </w:pPr>
      <w:r>
        <w:rPr>
          <w:rFonts w:ascii="Times New Roman" w:hAnsi="Times New Roman" w:eastAsia="Times New Roman"/>
          <w:sz w:val="18"/>
        </w:rPr>
        <w:t>QA and IT Support professional with experience in SAP S/4HANA support, ServiceNow ticket handling, business process validation, regression testing, UAT support, technical troubleshooting, and documentation. Strongest in manual QA, issue replication, defect reporting, release validation, and user support, with supporting exposure to SQL, Selenium, SAP tools, Postman/API checks, and web-based systems.</w:t>
      </w:r>
    </w:p>
    <w:p>
      <w:pPr>
        <w:spacing w:before="100" w:after="40"/>
        <w:pBdr>
          <w:bottom w:val="single" w:sz="6" w:space="1" w:color="999999"/>
        </w:pBdr>
      </w:pPr>
      <w:r>
        <w:rPr>
          <w:rFonts w:ascii="Times New Roman" w:hAnsi="Times New Roman" w:eastAsia="Times New Roman"/>
          <w:b/>
          <w:sz w:val="20"/>
        </w:rPr>
        <w:t>CORE SKILLS</w:t>
      </w:r>
    </w:p>
    <w:p>
      <w:pPr>
        <w:spacing w:after="0" w:line="245" w:lineRule="auto"/>
      </w:pPr>
      <w:r>
        <w:rPr>
          <w:rFonts w:ascii="Times New Roman" w:hAnsi="Times New Roman" w:eastAsia="Times New Roman"/>
          <w:b/>
          <w:sz w:val="17"/>
        </w:rPr>
        <w:t xml:space="preserve">Manual QA: </w:t>
      </w:r>
      <w:r>
        <w:rPr>
          <w:rFonts w:ascii="Times New Roman" w:hAnsi="Times New Roman" w:eastAsia="Times New Roman"/>
          <w:sz w:val="17"/>
        </w:rPr>
        <w:t>Functional Testing, Regression Testing, UAT Support, Smoke/Sanity Testing, Defect Retesting, Test Reporting</w:t>
      </w:r>
    </w:p>
    <w:p>
      <w:pPr>
        <w:spacing w:after="0" w:line="245" w:lineRule="auto"/>
      </w:pPr>
      <w:r>
        <w:rPr>
          <w:rFonts w:ascii="Times New Roman" w:hAnsi="Times New Roman" w:eastAsia="Times New Roman"/>
          <w:b/>
          <w:sz w:val="17"/>
        </w:rPr>
        <w:t xml:space="preserve">Tools: </w:t>
      </w:r>
      <w:r>
        <w:rPr>
          <w:rFonts w:ascii="Times New Roman" w:hAnsi="Times New Roman" w:eastAsia="Times New Roman"/>
          <w:sz w:val="17"/>
        </w:rPr>
        <w:t>ServiceNow, SharePoint, Excel/Google Sheets, SAP tools, SQL, Selenium, GitHub, Browser DevTools, Postman/API awareness</w:t>
      </w:r>
    </w:p>
    <w:p>
      <w:pPr>
        <w:spacing w:after="0" w:line="245" w:lineRule="auto"/>
      </w:pPr>
      <w:r>
        <w:rPr>
          <w:rFonts w:ascii="Times New Roman" w:hAnsi="Times New Roman" w:eastAsia="Times New Roman"/>
          <w:b/>
          <w:sz w:val="17"/>
        </w:rPr>
        <w:t xml:space="preserve">Support: </w:t>
      </w:r>
      <w:r>
        <w:rPr>
          <w:rFonts w:ascii="Times New Roman" w:hAnsi="Times New Roman" w:eastAsia="Times New Roman"/>
          <w:sz w:val="17"/>
        </w:rPr>
        <w:t>Ticket Handling, Issue Validation, Escalation, Process Documentation, Client Coordination</w:t>
      </w:r>
    </w:p>
    <w:p>
      <w:pPr>
        <w:spacing w:after="0" w:line="245" w:lineRule="auto"/>
      </w:pPr>
      <w:r>
        <w:rPr>
          <w:rFonts w:ascii="Times New Roman" w:hAnsi="Times New Roman" w:eastAsia="Times New Roman"/>
          <w:b/>
          <w:sz w:val="17"/>
        </w:rPr>
        <w:t xml:space="preserve">AI Evaluation: </w:t>
      </w:r>
      <w:r>
        <w:rPr>
          <w:rFonts w:ascii="Times New Roman" w:hAnsi="Times New Roman" w:eastAsia="Times New Roman"/>
          <w:sz w:val="17"/>
        </w:rPr>
        <w:t>PRD Review, Rubric-Based Assessment, Schema Compliance, Golden Path Review, Instruction-Following Checks</w:t>
      </w:r>
    </w:p>
    <w:p>
      <w:pPr>
        <w:spacing w:before="100" w:after="40"/>
        <w:pBdr>
          <w:bottom w:val="single" w:sz="6" w:space="1" w:color="999999"/>
        </w:pBdr>
      </w:pPr>
      <w:r>
        <w:rPr>
          <w:rFonts w:ascii="Times New Roman" w:hAnsi="Times New Roman" w:eastAsia="Times New Roman"/>
          <w:b/>
          <w:sz w:val="20"/>
        </w:rPr>
        <w:t>PROFESSIONAL EXPERIENCE</w:t>
      </w:r>
    </w:p>
    <w:p>
      <w:pPr>
        <w:spacing w:before="40" w:after="0"/>
      </w:pPr>
      <w:r>
        <w:rPr>
          <w:rFonts w:ascii="Times New Roman" w:hAnsi="Times New Roman" w:eastAsia="Times New Roman"/>
          <w:b/>
          <w:sz w:val="20"/>
        </w:rPr>
        <w:t>Business Architect / Software Engineer</w:t>
      </w:r>
    </w:p>
    <w:p>
      <w:pPr>
        <w:spacing w:after="20"/>
      </w:pPr>
      <w:r>
        <w:rPr>
          <w:rFonts w:ascii="Times New Roman" w:hAnsi="Times New Roman" w:eastAsia="Times New Roman"/>
          <w:i/>
          <w:sz w:val="18"/>
        </w:rPr>
        <w:t>Accenture | Hybrid | May 2024 - Jul 2025</w:t>
      </w:r>
    </w:p>
    <w:p>
      <w:pPr>
        <w:spacing w:after="0" w:line="245" w:lineRule="auto"/>
        <w:ind w:left="259" w:hanging="259"/>
      </w:pPr>
      <w:r>
        <w:rPr>
          <w:rFonts w:ascii="Times New Roman" w:hAnsi="Times New Roman" w:eastAsia="Times New Roman"/>
          <w:sz w:val="18"/>
        </w:rPr>
        <w:t>• Supported SAP S/4HANA business process validation, ServiceNow ticket handling, documentation, regression testing, and UAT support.</w:t>
      </w:r>
    </w:p>
    <w:p>
      <w:pPr>
        <w:spacing w:after="0" w:line="245" w:lineRule="auto"/>
        <w:ind w:left="259" w:hanging="259"/>
      </w:pPr>
      <w:r>
        <w:rPr>
          <w:rFonts w:ascii="Times New Roman" w:hAnsi="Times New Roman" w:eastAsia="Times New Roman"/>
          <w:sz w:val="18"/>
        </w:rPr>
        <w:t>• Investigated user access issues, failed workflows, incorrect data, process errors, system bugs, and patch/reset-related incidents.</w:t>
      </w:r>
    </w:p>
    <w:p>
      <w:pPr>
        <w:spacing w:after="0" w:line="245" w:lineRule="auto"/>
        <w:ind w:left="259" w:hanging="259"/>
      </w:pPr>
      <w:r>
        <w:rPr>
          <w:rFonts w:ascii="Times New Roman" w:hAnsi="Times New Roman" w:eastAsia="Times New Roman"/>
          <w:sz w:val="18"/>
        </w:rPr>
        <w:t>• Handled around 10 tickets daily with validation notes, status updates, reports, and escalation coordination; performed regression and UAT around 3 times weekly using ServiceNow, SAP tools, SharePoint, Excel, SQL, and Selenium-supported checks.</w:t>
      </w:r>
    </w:p>
    <w:p>
      <w:pPr>
        <w:spacing w:before="40" w:after="0"/>
      </w:pPr>
      <w:r>
        <w:rPr>
          <w:rFonts w:ascii="Times New Roman" w:hAnsi="Times New Roman" w:eastAsia="Times New Roman"/>
          <w:b/>
          <w:sz w:val="20"/>
        </w:rPr>
        <w:t>Quality Analyst Trainee / Technical Support Representative</w:t>
      </w:r>
    </w:p>
    <w:p>
      <w:pPr>
        <w:spacing w:after="20"/>
      </w:pPr>
      <w:r>
        <w:rPr>
          <w:rFonts w:ascii="Times New Roman" w:hAnsi="Times New Roman" w:eastAsia="Times New Roman"/>
          <w:i/>
          <w:sz w:val="18"/>
        </w:rPr>
        <w:t>TCL Online Services | Onsite | Feb 2023 - Oct 2023</w:t>
      </w:r>
    </w:p>
    <w:p>
      <w:pPr>
        <w:spacing w:after="0" w:line="245" w:lineRule="auto"/>
        <w:ind w:left="259" w:hanging="259"/>
      </w:pPr>
      <w:r>
        <w:rPr>
          <w:rFonts w:ascii="Times New Roman" w:hAnsi="Times New Roman" w:eastAsia="Times New Roman"/>
          <w:sz w:val="18"/>
        </w:rPr>
        <w:t>• Supported QA internship work through process research, web tool assistance, production workflow mapping, and documentation.</w:t>
      </w:r>
    </w:p>
    <w:p>
      <w:pPr>
        <w:spacing w:after="0" w:line="245" w:lineRule="auto"/>
        <w:ind w:left="259" w:hanging="259"/>
      </w:pPr>
      <w:r>
        <w:rPr>
          <w:rFonts w:ascii="Times New Roman" w:hAnsi="Times New Roman" w:eastAsia="Times New Roman"/>
          <w:sz w:val="18"/>
        </w:rPr>
        <w:t>• Handled TCL appliance hardware/software support, resolving and documenting around 30 issues daily while escalating complex cases when required.</w:t>
      </w:r>
    </w:p>
    <w:p>
      <w:pPr>
        <w:spacing w:after="0" w:line="245" w:lineRule="auto"/>
        <w:ind w:left="259" w:hanging="259"/>
      </w:pPr>
      <w:r>
        <w:rPr>
          <w:rFonts w:ascii="Times New Roman" w:hAnsi="Times New Roman" w:eastAsia="Times New Roman"/>
          <w:sz w:val="18"/>
        </w:rPr>
        <w:t>• Performed issue validation, basic testing, follow-up checks, and future-ready documentation using internal ticketing tools and TCL software.</w:t>
      </w:r>
    </w:p>
    <w:p>
      <w:pPr>
        <w:spacing w:before="40" w:after="0"/>
      </w:pPr>
      <w:r>
        <w:rPr>
          <w:rFonts w:ascii="Times New Roman" w:hAnsi="Times New Roman" w:eastAsia="Times New Roman"/>
          <w:b/>
          <w:sz w:val="20"/>
        </w:rPr>
        <w:t>Account Manager Expert</w:t>
      </w:r>
    </w:p>
    <w:p>
      <w:pPr>
        <w:spacing w:after="20"/>
      </w:pPr>
      <w:r>
        <w:rPr>
          <w:rFonts w:ascii="Times New Roman" w:hAnsi="Times New Roman" w:eastAsia="Times New Roman"/>
          <w:i/>
          <w:sz w:val="18"/>
        </w:rPr>
        <w:t>iQor Philippines | Onsite | Jan 2024 - Mar 2024</w:t>
      </w:r>
    </w:p>
    <w:p>
      <w:pPr>
        <w:spacing w:after="0" w:line="245" w:lineRule="auto"/>
        <w:ind w:left="259" w:hanging="259"/>
      </w:pPr>
      <w:r>
        <w:rPr>
          <w:rFonts w:ascii="Times New Roman" w:hAnsi="Times New Roman" w:eastAsia="Times New Roman"/>
          <w:sz w:val="18"/>
        </w:rPr>
        <w:t>• Handled customer account support with accuracy, confidentiality, process compliance, issue documentation, account verification, and escalation handling in a fast-paced environment.</w:t>
      </w:r>
    </w:p>
    <w:p>
      <w:pPr>
        <w:spacing w:before="100" w:after="40"/>
        <w:pBdr>
          <w:bottom w:val="single" w:sz="6" w:space="1" w:color="999999"/>
        </w:pBdr>
      </w:pPr>
      <w:r>
        <w:rPr>
          <w:rFonts w:ascii="Times New Roman" w:hAnsi="Times New Roman" w:eastAsia="Times New Roman"/>
          <w:b/>
          <w:sz w:val="20"/>
        </w:rPr>
        <w:t>FREELANCE &amp; PROJECTS</w:t>
      </w:r>
    </w:p>
    <w:p>
      <w:pPr>
        <w:spacing w:before="40" w:after="0"/>
      </w:pPr>
      <w:r>
        <w:rPr>
          <w:rFonts w:ascii="Times New Roman" w:hAnsi="Times New Roman" w:eastAsia="Times New Roman"/>
          <w:b/>
          <w:sz w:val="20"/>
        </w:rPr>
        <w:t>Technical Documentation &amp; AI Evaluation Contractor</w:t>
      </w:r>
    </w:p>
    <w:p>
      <w:pPr>
        <w:spacing w:after="20"/>
      </w:pPr>
      <w:r>
        <w:rPr>
          <w:rFonts w:ascii="Times New Roman" w:hAnsi="Times New Roman" w:eastAsia="Times New Roman"/>
          <w:i/>
          <w:sz w:val="18"/>
        </w:rPr>
        <w:t>Scale AI / Outlier | Freelance, Remote | Apr 2026 - Present</w:t>
      </w:r>
    </w:p>
    <w:p>
      <w:pPr>
        <w:spacing w:after="0" w:line="245" w:lineRule="auto"/>
        <w:ind w:left="259" w:hanging="259"/>
      </w:pPr>
      <w:r>
        <w:rPr>
          <w:rFonts w:ascii="Times New Roman" w:hAnsi="Times New Roman" w:eastAsia="Times New Roman"/>
          <w:sz w:val="18"/>
        </w:rPr>
        <w:t>• Freelance technical evaluation project involving PRD review, rubric-based assessment, schema compliance, golden path review, and AI output quality checks.</w:t>
      </w:r>
    </w:p>
    <w:p>
      <w:pPr>
        <w:spacing w:before="40" w:after="0"/>
      </w:pPr>
      <w:r>
        <w:rPr>
          <w:rFonts w:ascii="Times New Roman" w:hAnsi="Times New Roman" w:eastAsia="Times New Roman"/>
          <w:b/>
          <w:sz w:val="20"/>
        </w:rPr>
        <w:t>QA Portfolio - Manual QA Case Studies</w:t>
      </w:r>
    </w:p>
    <w:p>
      <w:pPr>
        <w:spacing w:after="20"/>
      </w:pPr>
      <w:r>
        <w:rPr>
          <w:rFonts w:ascii="Times New Roman" w:hAnsi="Times New Roman" w:eastAsia="Times New Roman"/>
          <w:i/>
          <w:sz w:val="18"/>
        </w:rPr>
        <w:t>GitHub Pages | Manual Testing, Banking QA, Game QA</w:t>
      </w:r>
    </w:p>
    <w:p>
      <w:pPr>
        <w:spacing w:after="0" w:line="245" w:lineRule="auto"/>
        <w:ind w:left="259" w:hanging="259"/>
      </w:pPr>
      <w:r>
        <w:rPr>
          <w:rFonts w:ascii="Times New Roman" w:hAnsi="Times New Roman" w:eastAsia="Times New Roman"/>
          <w:sz w:val="18"/>
        </w:rPr>
        <w:t>• Built a non-confidential QA portfolio with purchase request, banking, and game QA case studies, including test cases, defect reports, regression/UAT checklists, testing coverage, and QA tools matrices.</w:t>
      </w:r>
    </w:p>
    <w:p>
      <w:pPr>
        <w:spacing w:before="40" w:after="0"/>
      </w:pPr>
      <w:r>
        <w:rPr>
          <w:rFonts w:ascii="Times New Roman" w:hAnsi="Times New Roman" w:eastAsia="Times New Roman"/>
          <w:b/>
          <w:sz w:val="20"/>
        </w:rPr>
        <w:t>CSE Review Studio - Mobile-First Exam Review Web App</w:t>
      </w:r>
    </w:p>
    <w:p>
      <w:pPr>
        <w:spacing w:after="20"/>
      </w:pPr>
      <w:r>
        <w:rPr>
          <w:rFonts w:ascii="Times New Roman" w:hAnsi="Times New Roman" w:eastAsia="Times New Roman"/>
          <w:i/>
          <w:sz w:val="18"/>
        </w:rPr>
        <w:t>HTML, CSS, JavaScript, LocalStorage, Vercel</w:t>
      </w:r>
    </w:p>
    <w:p>
      <w:pPr>
        <w:spacing w:after="0" w:line="245" w:lineRule="auto"/>
        <w:ind w:left="259" w:hanging="259"/>
      </w:pPr>
      <w:r>
        <w:rPr>
          <w:rFonts w:ascii="Times New Roman" w:hAnsi="Times New Roman" w:eastAsia="Times New Roman"/>
          <w:sz w:val="18"/>
        </w:rPr>
        <w:t>• Built and manually tested a responsive exam review web app with 1,100+ practice questions, mock exams, topic drills, formula lessons, saved progress, notes, and mistake logs.</w:t>
      </w:r>
    </w:p>
    <w:p>
      <w:pPr>
        <w:spacing w:before="100" w:after="40"/>
        <w:pBdr>
          <w:bottom w:val="single" w:sz="6" w:space="1" w:color="999999"/>
        </w:pBdr>
      </w:pPr>
      <w:r>
        <w:rPr>
          <w:rFonts w:ascii="Times New Roman" w:hAnsi="Times New Roman" w:eastAsia="Times New Roman"/>
          <w:b/>
          <w:sz w:val="20"/>
        </w:rPr>
        <w:t>EDUCATION &amp; TRAINING</w:t>
      </w:r>
    </w:p>
    <w:p>
      <w:pPr>
        <w:spacing w:after="0"/>
      </w:pPr>
      <w:r>
        <w:rPr>
          <w:rFonts w:ascii="Times New Roman" w:hAnsi="Times New Roman" w:eastAsia="Times New Roman"/>
          <w:sz w:val="18"/>
        </w:rPr>
        <w:t>Bachelor of Science in Information Technology | Bulacan State University | 2022</w:t>
      </w:r>
    </w:p>
    <w:p>
      <w:pPr>
        <w:spacing w:after="0"/>
      </w:pPr>
      <w:r>
        <w:rPr>
          <w:rFonts w:ascii="Times New Roman" w:hAnsi="Times New Roman" w:eastAsia="Times New Roman"/>
          <w:sz w:val="18"/>
        </w:rPr>
        <w:t>Senior Analyst Training | HCL | Oct 2025 - Dec 2025</w:t>
      </w:r>
    </w:p>
    <w:sectPr w:rsidR="00FC693F" w:rsidRPr="0006063C" w:rsidSect="00034616">
      <w:pgSz w:w="12240" w:h="15840"/>
      <w:pgMar w:top="648" w:right="792" w:bottom="619"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