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0AF" w:rsidRDefault="00040E6E">
      <w:pPr>
        <w:spacing w:after="0"/>
        <w:jc w:val="center"/>
        <w:rPr>
          <w:b/>
          <w:sz w:val="24"/>
          <w:szCs w:val="24"/>
        </w:rPr>
      </w:pPr>
      <w:r>
        <w:rPr>
          <w:b/>
          <w:sz w:val="24"/>
          <w:szCs w:val="24"/>
        </w:rPr>
        <w:t>Project Design Phase</w:t>
      </w:r>
    </w:p>
    <w:p w:rsidR="00E370AF" w:rsidRDefault="00040E6E">
      <w:pPr>
        <w:spacing w:after="0"/>
        <w:jc w:val="center"/>
        <w:rPr>
          <w:b/>
          <w:sz w:val="24"/>
          <w:szCs w:val="24"/>
        </w:rPr>
      </w:pPr>
      <w:r>
        <w:rPr>
          <w:b/>
          <w:sz w:val="24"/>
          <w:szCs w:val="24"/>
        </w:rPr>
        <w:t>Solution Architecture</w:t>
      </w:r>
    </w:p>
    <w:p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E370AF">
        <w:tc>
          <w:tcPr>
            <w:tcW w:w="4508" w:type="dxa"/>
          </w:tcPr>
          <w:p w:rsidR="00E370AF" w:rsidRDefault="00040E6E">
            <w:r>
              <w:t>Date</w:t>
            </w:r>
          </w:p>
        </w:tc>
        <w:tc>
          <w:tcPr>
            <w:tcW w:w="4508" w:type="dxa"/>
          </w:tcPr>
          <w:p w:rsidR="00E370AF" w:rsidRDefault="007652A7">
            <w:r>
              <w:t>08thOctober</w:t>
            </w:r>
            <w:r w:rsidR="00267921" w:rsidRPr="00267921">
              <w:t xml:space="preserve"> 202</w:t>
            </w:r>
            <w:r>
              <w:t>6</w:t>
            </w:r>
          </w:p>
        </w:tc>
      </w:tr>
      <w:tr w:rsidR="00E370AF">
        <w:tc>
          <w:tcPr>
            <w:tcW w:w="4508" w:type="dxa"/>
          </w:tcPr>
          <w:p w:rsidR="00E370AF" w:rsidRDefault="00040E6E">
            <w:r>
              <w:t>Team ID</w:t>
            </w:r>
          </w:p>
        </w:tc>
        <w:tc>
          <w:tcPr>
            <w:tcW w:w="4508" w:type="dxa"/>
          </w:tcPr>
          <w:p w:rsidR="00E370AF" w:rsidRDefault="007652A7">
            <w:r>
              <w:t>9100FusionForce</w:t>
            </w:r>
          </w:p>
        </w:tc>
      </w:tr>
      <w:tr w:rsidR="00E370AF">
        <w:tc>
          <w:tcPr>
            <w:tcW w:w="4508" w:type="dxa"/>
          </w:tcPr>
          <w:p w:rsidR="00E370AF" w:rsidRDefault="00040E6E">
            <w:r>
              <w:t>Project Name</w:t>
            </w:r>
          </w:p>
        </w:tc>
        <w:tc>
          <w:tcPr>
            <w:tcW w:w="4508" w:type="dxa"/>
          </w:tcPr>
          <w:p w:rsidR="00E370AF" w:rsidRDefault="007652A7">
            <w:r>
              <w:t>Script Controlled ACL</w:t>
            </w:r>
          </w:p>
        </w:tc>
      </w:tr>
      <w:tr w:rsidR="00E370AF">
        <w:tc>
          <w:tcPr>
            <w:tcW w:w="4508" w:type="dxa"/>
          </w:tcPr>
          <w:p w:rsidR="00E370AF" w:rsidRDefault="00040E6E">
            <w:r>
              <w:t>Maximum Marks</w:t>
            </w:r>
          </w:p>
        </w:tc>
        <w:tc>
          <w:tcPr>
            <w:tcW w:w="4508" w:type="dxa"/>
          </w:tcPr>
          <w:p w:rsidR="00E370AF" w:rsidRDefault="00267921">
            <w:pPr>
              <w:rPr>
                <w:sz w:val="24"/>
                <w:szCs w:val="24"/>
              </w:rPr>
            </w:pPr>
            <w:r>
              <w:rPr>
                <w:sz w:val="24"/>
                <w:szCs w:val="24"/>
              </w:rPr>
              <w:t>4 Marks</w:t>
            </w:r>
          </w:p>
        </w:tc>
      </w:tr>
    </w:tbl>
    <w:p w:rsidR="00E370AF" w:rsidRDefault="00E370AF">
      <w:pPr>
        <w:rPr>
          <w:b/>
        </w:rPr>
      </w:pPr>
    </w:p>
    <w:p w:rsidR="00E370AF" w:rsidRDefault="00040E6E">
      <w:pPr>
        <w:rPr>
          <w:rFonts w:ascii="Arial" w:eastAsia="Arial" w:hAnsi="Arial" w:cs="Arial"/>
          <w:b/>
          <w:color w:val="000000"/>
          <w:sz w:val="24"/>
          <w:szCs w:val="24"/>
        </w:rPr>
      </w:pPr>
      <w:r>
        <w:rPr>
          <w:rFonts w:ascii="Arial" w:eastAsia="Arial" w:hAnsi="Arial" w:cs="Arial"/>
          <w:b/>
          <w:color w:val="000000"/>
          <w:sz w:val="24"/>
          <w:szCs w:val="24"/>
        </w:rPr>
        <w:t>Solution Architecture:</w:t>
      </w:r>
    </w:p>
    <w:p w:rsidR="007652A7" w:rsidRPr="007652A7" w:rsidRDefault="007652A7" w:rsidP="007652A7">
      <w:pPr>
        <w:rPr>
          <w:b/>
        </w:rPr>
      </w:pPr>
      <w:r w:rsidRPr="007652A7">
        <w:rPr>
          <w:b/>
          <w:bCs/>
        </w:rPr>
        <w:t>Solution architecture</w:t>
      </w:r>
      <w:r w:rsidRPr="007652A7">
        <w:rPr>
          <w:b/>
        </w:rPr>
        <w:t xml:space="preserve"> for the </w:t>
      </w:r>
      <w:r w:rsidRPr="007652A7">
        <w:rPr>
          <w:b/>
          <w:bCs/>
        </w:rPr>
        <w:t>Script-Controlled ACL</w:t>
      </w:r>
      <w:r w:rsidRPr="007652A7">
        <w:rPr>
          <w:b/>
        </w:rPr>
        <w:t xml:space="preserve"> project defines how scripting, ServiceNow ACLs, users, roles, and access rules work together to provide secure and automated access management. It bridges the gap between the requirement for efficient permission management and the technical implementation of ACL automation.</w:t>
      </w:r>
    </w:p>
    <w:p w:rsidR="007652A7" w:rsidRPr="007652A7" w:rsidRDefault="007652A7" w:rsidP="007652A7">
      <w:pPr>
        <w:rPr>
          <w:b/>
          <w:bCs/>
        </w:rPr>
      </w:pPr>
      <w:r w:rsidRPr="007652A7">
        <w:rPr>
          <w:b/>
          <w:bCs/>
        </w:rPr>
        <w:t>Its goals are to:</w:t>
      </w:r>
    </w:p>
    <w:p w:rsidR="007652A7" w:rsidRPr="007652A7" w:rsidRDefault="007652A7" w:rsidP="007652A7">
      <w:pPr>
        <w:rPr>
          <w:b/>
        </w:rPr>
      </w:pPr>
      <w:r w:rsidRPr="007652A7">
        <w:rPr>
          <w:b/>
        </w:rPr>
        <w:t xml:space="preserve">● </w:t>
      </w:r>
      <w:r w:rsidRPr="007652A7">
        <w:rPr>
          <w:b/>
          <w:bCs/>
        </w:rPr>
        <w:t>Provide an efficient access-control solution</w:t>
      </w:r>
      <w:r w:rsidRPr="007652A7">
        <w:rPr>
          <w:b/>
        </w:rPr>
        <w:t xml:space="preserve"> by using scripts to automate the creation, configuration, and management of ACLs in ServiceNow.</w:t>
      </w:r>
    </w:p>
    <w:p w:rsidR="007652A7" w:rsidRPr="007652A7" w:rsidRDefault="007652A7" w:rsidP="007652A7">
      <w:pPr>
        <w:rPr>
          <w:b/>
        </w:rPr>
      </w:pPr>
      <w:r w:rsidRPr="007652A7">
        <w:rPr>
          <w:b/>
        </w:rPr>
        <w:t xml:space="preserve">● </w:t>
      </w:r>
      <w:r w:rsidRPr="007652A7">
        <w:rPr>
          <w:b/>
          <w:bCs/>
        </w:rPr>
        <w:t xml:space="preserve">Define the structure and </w:t>
      </w:r>
      <w:proofErr w:type="spellStart"/>
      <w:r w:rsidRPr="007652A7">
        <w:rPr>
          <w:b/>
          <w:bCs/>
        </w:rPr>
        <w:t>behavior</w:t>
      </w:r>
      <w:proofErr w:type="spellEnd"/>
      <w:r w:rsidRPr="007652A7">
        <w:rPr>
          <w:b/>
          <w:bCs/>
        </w:rPr>
        <w:t xml:space="preserve"> of the solution</w:t>
      </w:r>
      <w:r w:rsidRPr="007652A7">
        <w:rPr>
          <w:b/>
        </w:rPr>
        <w:t xml:space="preserve"> by describing how users, roles, tables, ACL rules, conditions, and scripts interact with each other.</w:t>
      </w:r>
    </w:p>
    <w:p w:rsidR="007652A7" w:rsidRPr="007652A7" w:rsidRDefault="007652A7" w:rsidP="007652A7">
      <w:pPr>
        <w:rPr>
          <w:b/>
        </w:rPr>
      </w:pPr>
      <w:proofErr w:type="gramStart"/>
      <w:r w:rsidRPr="007652A7">
        <w:rPr>
          <w:b/>
        </w:rPr>
        <w:t xml:space="preserve">● </w:t>
      </w:r>
      <w:r w:rsidRPr="007652A7">
        <w:rPr>
          <w:b/>
          <w:bCs/>
        </w:rPr>
        <w:t>Improve security and access management</w:t>
      </w:r>
      <w:r w:rsidRPr="007652A7">
        <w:rPr>
          <w:b/>
        </w:rPr>
        <w:t xml:space="preserve"> by ensuring that users can access only the data and resources for which they are authorized.</w:t>
      </w:r>
      <w:proofErr w:type="gramEnd"/>
    </w:p>
    <w:p w:rsidR="007652A7" w:rsidRPr="007652A7" w:rsidRDefault="007652A7" w:rsidP="007652A7">
      <w:pPr>
        <w:rPr>
          <w:b/>
        </w:rPr>
      </w:pPr>
      <w:r w:rsidRPr="007652A7">
        <w:rPr>
          <w:b/>
        </w:rPr>
        <w:t xml:space="preserve">● </w:t>
      </w:r>
      <w:r w:rsidRPr="007652A7">
        <w:rPr>
          <w:b/>
          <w:bCs/>
        </w:rPr>
        <w:t>Reduce manual configuration and human errors</w:t>
      </w:r>
      <w:r w:rsidRPr="007652A7">
        <w:rPr>
          <w:b/>
        </w:rPr>
        <w:t xml:space="preserve"> by implementing predefined scripting logic for repetitive ACL-related tasks.</w:t>
      </w:r>
    </w:p>
    <w:p w:rsidR="007652A7" w:rsidRPr="007652A7" w:rsidRDefault="007652A7" w:rsidP="007652A7">
      <w:pPr>
        <w:rPr>
          <w:b/>
        </w:rPr>
      </w:pPr>
      <w:r w:rsidRPr="007652A7">
        <w:rPr>
          <w:b/>
        </w:rPr>
        <w:t xml:space="preserve">● </w:t>
      </w:r>
      <w:r w:rsidRPr="007652A7">
        <w:rPr>
          <w:b/>
          <w:bCs/>
        </w:rPr>
        <w:t>Define solution requirements and implementation phases</w:t>
      </w:r>
      <w:r w:rsidRPr="007652A7">
        <w:rPr>
          <w:b/>
        </w:rPr>
        <w:t xml:space="preserve"> covering ACL creation, role-based access, condition checking, script execution, testing, and validation.</w:t>
      </w:r>
    </w:p>
    <w:p w:rsidR="007652A7" w:rsidRPr="007652A7" w:rsidRDefault="007652A7" w:rsidP="007652A7">
      <w:pPr>
        <w:rPr>
          <w:b/>
        </w:rPr>
      </w:pPr>
      <w:r w:rsidRPr="007652A7">
        <w:rPr>
          <w:b/>
        </w:rPr>
        <w:t xml:space="preserve">● </w:t>
      </w:r>
      <w:r w:rsidRPr="007652A7">
        <w:rPr>
          <w:b/>
          <w:bCs/>
        </w:rPr>
        <w:t>Provide clear technical specifications</w:t>
      </w:r>
      <w:r w:rsidRPr="007652A7">
        <w:rPr>
          <w:b/>
        </w:rPr>
        <w:t xml:space="preserve"> for configuring, managing, testing, and maintaining the Script-Controlled ACL solution within the ServiceNow environment.</w:t>
      </w:r>
    </w:p>
    <w:p w:rsidR="00E370AF" w:rsidRDefault="00E370AF">
      <w:pPr>
        <w:rPr>
          <w:b/>
        </w:rPr>
      </w:pPr>
    </w:p>
    <w:p w:rsidR="00E370AF" w:rsidRDefault="00040E6E">
      <w:pPr>
        <w:rPr>
          <w:b/>
        </w:rPr>
      </w:pPr>
      <w:r>
        <w:rPr>
          <w:rFonts w:ascii="Arial" w:eastAsia="Arial" w:hAnsi="Arial" w:cs="Arial"/>
          <w:b/>
          <w:color w:val="000000"/>
          <w:sz w:val="24"/>
          <w:szCs w:val="24"/>
        </w:rPr>
        <w:t>Example - Solution Architecture Diagram</w:t>
      </w:r>
      <w:r>
        <w:rPr>
          <w:b/>
        </w:rPr>
        <w:t xml:space="preserve">: </w:t>
      </w:r>
    </w:p>
    <w:p w:rsidR="00E370AF" w:rsidRDefault="00040E6E">
      <w:pPr>
        <w:rPr>
          <w:b/>
        </w:rPr>
      </w:pPr>
      <w:r>
        <w:rPr>
          <w:b/>
          <w:noProof/>
          <w:lang w:val="en-US" w:eastAsia="en-US"/>
        </w:rPr>
        <w:drawing>
          <wp:inline distT="0" distB="0" distL="0" distR="0">
            <wp:extent cx="5731510" cy="2689401"/>
            <wp:effectExtent l="19050" t="0" r="2540" b="0"/>
            <wp:docPr id="1" name="Picture 1" descr="C:\Users\hp\Pictures\Screenshots\Screenshot (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58).png"/>
                    <pic:cNvPicPr>
                      <a:picLocks noChangeAspect="1" noChangeArrowheads="1"/>
                    </pic:cNvPicPr>
                  </pic:nvPicPr>
                  <pic:blipFill>
                    <a:blip r:embed="rId6"/>
                    <a:srcRect/>
                    <a:stretch>
                      <a:fillRect/>
                    </a:stretch>
                  </pic:blipFill>
                  <pic:spPr bwMode="auto">
                    <a:xfrm>
                      <a:off x="0" y="0"/>
                      <a:ext cx="5731510" cy="2689401"/>
                    </a:xfrm>
                    <a:prstGeom prst="rect">
                      <a:avLst/>
                    </a:prstGeom>
                    <a:noFill/>
                    <a:ln w="9525">
                      <a:noFill/>
                      <a:miter lim="800000"/>
                      <a:headEnd/>
                      <a:tailEnd/>
                    </a:ln>
                  </pic:spPr>
                </pic:pic>
              </a:graphicData>
            </a:graphic>
          </wp:inline>
        </w:drawing>
      </w:r>
    </w:p>
    <w:p w:rsidR="00E370AF" w:rsidRDefault="00E370AF">
      <w:pPr>
        <w:rPr>
          <w:b/>
        </w:rPr>
      </w:pPr>
    </w:p>
    <w:sectPr w:rsidR="00E370AF" w:rsidSect="00435F1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embedRegular r:id="rId1" w:fontKey="{E06454E6-2F25-4EE6-BF98-7F81A2C368A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6116345-C088-4CBA-9DAA-6AF991A0F10A}"/>
    <w:embedBold r:id="rId3" w:fontKey="{A7DFBB95-5E04-4C0A-8FC7-9C877141C7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18BAE51-FC25-4EEF-B5F0-779CC16DECFF}"/>
    <w:embedItalic r:id="rId5" w:fontKey="{86177D36-E481-4006-A093-383D544E0410}"/>
  </w:font>
  <w:font w:name="Tahoma">
    <w:panose1 w:val="020B0604030504040204"/>
    <w:charset w:val="00"/>
    <w:family w:val="swiss"/>
    <w:pitch w:val="variable"/>
    <w:sig w:usb0="E1002EFF" w:usb1="C000605B" w:usb2="00000029" w:usb3="00000000" w:csb0="000101FF" w:csb1="00000000"/>
    <w:embedRegular r:id="rId6" w:fontKey="{36A2CF13-A85E-4474-A27E-D240F7A1C2B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AD944212-E3C3-4E7A-AC68-C6716107C37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370AF"/>
    <w:rsid w:val="00040E6E"/>
    <w:rsid w:val="00267921"/>
    <w:rsid w:val="00435F11"/>
    <w:rsid w:val="00595287"/>
    <w:rsid w:val="007652A7"/>
    <w:rsid w:val="00862077"/>
    <w:rsid w:val="00E370AF"/>
    <w:rsid w:val="00F81B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5F11"/>
  </w:style>
  <w:style w:type="paragraph" w:styleId="Heading1">
    <w:name w:val="heading 1"/>
    <w:basedOn w:val="Normal"/>
    <w:next w:val="Normal"/>
    <w:uiPriority w:val="9"/>
    <w:qFormat/>
    <w:rsid w:val="00435F1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35F1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35F1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35F1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35F11"/>
    <w:pPr>
      <w:keepNext/>
      <w:keepLines/>
      <w:spacing w:before="220" w:after="40"/>
      <w:outlineLvl w:val="4"/>
    </w:pPr>
    <w:rPr>
      <w:b/>
    </w:rPr>
  </w:style>
  <w:style w:type="paragraph" w:styleId="Heading6">
    <w:name w:val="heading 6"/>
    <w:basedOn w:val="Normal"/>
    <w:next w:val="Normal"/>
    <w:uiPriority w:val="9"/>
    <w:semiHidden/>
    <w:unhideWhenUsed/>
    <w:qFormat/>
    <w:rsid w:val="00435F1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35F1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rsid w:val="00435F11"/>
    <w:pPr>
      <w:keepNext/>
      <w:keepLines/>
      <w:spacing w:before="360" w:after="80"/>
    </w:pPr>
    <w:rPr>
      <w:rFonts w:ascii="Georgia" w:eastAsia="Georgia" w:hAnsi="Georgia" w:cs="Georgia"/>
      <w:i/>
      <w:color w:val="666666"/>
      <w:sz w:val="48"/>
      <w:szCs w:val="48"/>
    </w:rPr>
  </w:style>
  <w:style w:type="table" w:customStyle="1" w:styleId="a">
    <w:basedOn w:val="TableNormal"/>
    <w:rsid w:val="00435F1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0E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E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2</cp:revision>
  <dcterms:created xsi:type="dcterms:W3CDTF">2026-10-08T13:59:00Z</dcterms:created>
  <dcterms:modified xsi:type="dcterms:W3CDTF">2026-10-08T13:59:00Z</dcterms:modified>
</cp:coreProperties>
</file>