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FB52A" w14:textId="5D58D974" w:rsidR="008A194A" w:rsidRPr="007D263E" w:rsidRDefault="00DB559A" w:rsidP="00DB559A">
      <w:pPr>
        <w:jc w:val="center"/>
        <w:rPr>
          <w:b/>
          <w:bCs/>
          <w:sz w:val="40"/>
          <w:szCs w:val="36"/>
        </w:rPr>
      </w:pPr>
      <w:r w:rsidRPr="007D263E">
        <w:rPr>
          <w:b/>
          <w:bCs/>
          <w:sz w:val="40"/>
          <w:szCs w:val="36"/>
        </w:rPr>
        <w:t>Calculated Fields in Tableau</w:t>
      </w:r>
    </w:p>
    <w:p w14:paraId="328F665F" w14:textId="4664CBD0" w:rsidR="00DB559A" w:rsidRDefault="00DB559A" w:rsidP="007D263E">
      <w:pPr>
        <w:jc w:val="center"/>
      </w:pPr>
      <w:r>
        <w:t>Input file</w:t>
      </w:r>
      <w:r w:rsidR="00CF6D35">
        <w:t>s</w:t>
      </w:r>
      <w:r w:rsidR="00CD7771">
        <w:t xml:space="preserve"> for Tableau</w:t>
      </w:r>
      <w:r>
        <w:t xml:space="preserve">: </w:t>
      </w:r>
      <w:r w:rsidRPr="009F431D">
        <w:rPr>
          <w:i/>
          <w:iCs/>
        </w:rPr>
        <w:t>store_structure.csv</w:t>
      </w:r>
      <w:r w:rsidR="00CF6D35">
        <w:t xml:space="preserve">, </w:t>
      </w:r>
      <w:r w:rsidR="00CF6D35" w:rsidRPr="009F431D">
        <w:rPr>
          <w:i/>
          <w:iCs/>
        </w:rPr>
        <w:t>ss_employeepromises-version1.csv</w:t>
      </w:r>
    </w:p>
    <w:p w14:paraId="1E907D03" w14:textId="281894AA" w:rsidR="00DB559A" w:rsidRDefault="00DB559A" w:rsidP="00DB559A"/>
    <w:p w14:paraId="520BF68D" w14:textId="1CF422E4" w:rsidR="00DB559A" w:rsidRDefault="007D263E" w:rsidP="007D263E">
      <w:pPr>
        <w:pStyle w:val="ListParagraph"/>
        <w:numPr>
          <w:ilvl w:val="0"/>
          <w:numId w:val="1"/>
        </w:numPr>
      </w:pPr>
      <w:r>
        <w:t xml:space="preserve">Percent </w:t>
      </w:r>
      <w:r w:rsidR="00897555">
        <w:t>SS</w:t>
      </w:r>
      <w:r>
        <w:t xml:space="preserve"> Covered</w:t>
      </w:r>
    </w:p>
    <w:p w14:paraId="3AC9E0F2" w14:textId="028E4580" w:rsidR="007D263E" w:rsidRDefault="007D263E" w:rsidP="002E4FFE">
      <w:pPr>
        <w:pStyle w:val="ListParagraph"/>
        <w:jc w:val="center"/>
      </w:pPr>
      <w:r>
        <w:rPr>
          <w:noProof/>
        </w:rPr>
        <w:drawing>
          <wp:inline distT="0" distB="0" distL="0" distR="0" wp14:anchorId="6565E27E" wp14:editId="22592AC4">
            <wp:extent cx="4804022" cy="2838596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cent SS Cover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022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E9B0" w14:textId="356DC288" w:rsidR="002E4FFE" w:rsidRDefault="002E4FFE" w:rsidP="007D263E">
      <w:pPr>
        <w:pStyle w:val="ListParagraph"/>
        <w:jc w:val="center"/>
      </w:pPr>
    </w:p>
    <w:p w14:paraId="544089A7" w14:textId="77777777" w:rsidR="006E4DB5" w:rsidRDefault="006E4DB5">
      <w:r>
        <w:br w:type="page"/>
      </w:r>
    </w:p>
    <w:p w14:paraId="4ECCB1B9" w14:textId="06923DDB" w:rsidR="002E4FFE" w:rsidRDefault="002E4FFE" w:rsidP="002E4FFE">
      <w:pPr>
        <w:pStyle w:val="ListParagraph"/>
        <w:numPr>
          <w:ilvl w:val="0"/>
          <w:numId w:val="1"/>
        </w:numPr>
      </w:pPr>
      <w:r>
        <w:lastRenderedPageBreak/>
        <w:t xml:space="preserve">Current Month </w:t>
      </w:r>
      <w:r w:rsidR="007F3BC6">
        <w:t xml:space="preserve">%SS </w:t>
      </w:r>
      <w:r>
        <w:t>Covered</w:t>
      </w:r>
    </w:p>
    <w:p w14:paraId="12900BA0" w14:textId="5F874DB8" w:rsidR="006E4DB5" w:rsidRDefault="0008662F" w:rsidP="006E4DB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D6E13" wp14:editId="530732EF">
                <wp:simplePos x="0" y="0"/>
                <wp:positionH relativeFrom="column">
                  <wp:posOffset>3635375</wp:posOffset>
                </wp:positionH>
                <wp:positionV relativeFrom="paragraph">
                  <wp:posOffset>721360</wp:posOffset>
                </wp:positionV>
                <wp:extent cx="425450" cy="466725"/>
                <wp:effectExtent l="19050" t="38100" r="12700" b="47625"/>
                <wp:wrapNone/>
                <wp:docPr id="3" name="Star: 5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667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ACC93" id="Star: 5 Points 3" o:spid="_x0000_s1026" style="position:absolute;margin-left:286.25pt;margin-top:56.8pt;width:33.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5450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0YgdwIAAD4FAAAOAAAAZHJzL2Uyb0RvYy54bWysVFFP2zAQfp+0/2D5faQtDWwRKapATJMQ&#10;VJSJZ+PYJJLj885u0+7X7+ykoQK0h2l9cO3c3Xd3n7/zxeWuNWyr0DdgSz49mXCmrISqsS8l//l4&#10;8+UrZz4IWwkDVpV8rzy/XHz+dNG5Qs2gBlMpZARifdG5ktchuCLLvKxVK/wJOGXJqAFbEeiIL1mF&#10;oiP01mSzyeQs6wArhyCV9/T1ujfyRcLXWslwr7VXgZmSU20hrZjW57hmiwtRvKBwdSOHMsQ/VNGK&#10;xlLSEepaBME22LyDahuJ4EGHEwltBlo3UqUeqJvp5E0361o4lXohcrwbafL/D1bebVfImqrkp5xZ&#10;0dIVrYPAguVsBY0Nnp1GjjrnC3JduxUOJ0/b2PBOYxv/qRW2S7zuR17VLjBJH+ezfJ4T+5JM87Oz&#10;81keMbPXYIc+fFfQsrgpOQkG80Sn2N760PsefCgwVtPnT7uwNyqWYOyD0tQLZZyl6KQidWWQbQXd&#10;v5BS2TDtTbWoVP85n9BvKGiMSOUlwIisG2NG7AEgKvQ9dl/r4B9DVRLhGDz5W2F98BiRMoMNY3Db&#10;WMCPAAx1NWTu/Q8k9dRElp6h2tNNI/Qj4J28aYjsW+HDSiBpnu6H5jjc06INdCWHYcdZDfj7o+/R&#10;n6RIVs46miG6uV8bgYoz88OSSL9N5/M4dOkwz89ndMBjy/OxxW7aK6BrmtKL4WTaRv9gDluN0D7R&#10;uC9jVjIJKyl3yWXAw+Eq9LNND4ZUy2Vyo0FzItzatZMRPLIatfS4exLoBsUFkuodHOZNFG901/vG&#10;SAvLTQDdJFG+8jrwTUOahDM8KPEVOD4nr9dnb/EHAAD//wMAUEsDBBQABgAIAAAAIQB9DRWN3gAA&#10;AAsBAAAPAAAAZHJzL2Rvd25yZXYueG1sTI/BbsIwEETvlfoP1lbqrTgBEWiIg1Arbj20hgNHE2+T&#10;QLyOYgPp33d7KsedeZqdKdaj68QVh9B6UpBOEhBIlbct1Qr2u+3LEkSIhqzpPKGCHwywLh8fCpNb&#10;f6MvvOpYCw6hkBsFTYx9LmWoGnQmTHyPxN63H5yJfA61tIO5cbjr5DRJMulMS/yhMT2+NVid9cUp&#10;OMvd+yGp9vhx2uoNotWH7FMr9fw0blYgIo7xH4a/+lwdSu509BeyQXQK5ovpnFE20lkGgols9srK&#10;kZXlIgVZFvJ+Q/kLAAD//wMAUEsBAi0AFAAGAAgAAAAhALaDOJL+AAAA4QEAABMAAAAAAAAAAAAA&#10;AAAAAAAAAFtDb250ZW50X1R5cGVzXS54bWxQSwECLQAUAAYACAAAACEAOP0h/9YAAACUAQAACwAA&#10;AAAAAAAAAAAAAAAvAQAAX3JlbHMvLnJlbHNQSwECLQAUAAYACAAAACEABEdGIHcCAAA+BQAADgAA&#10;AAAAAAAAAAAAAAAuAgAAZHJzL2Uyb0RvYy54bWxQSwECLQAUAAYACAAAACEAfQ0Vjd4AAAALAQAA&#10;DwAAAAAAAAAAAAAAAADRBAAAZHJzL2Rvd25yZXYueG1sUEsFBgAAAAAEAAQA8wAAANwFAAAAAA==&#10;" path="m,178273r162508,1l212725,r50217,178274l425450,178273,293977,288451r50219,178273l212725,356544,81254,466724,131473,288451,,178273xe" fillcolor="#4472c4 [3204]" strokecolor="#1f3763 [1604]" strokeweight="1pt">
                <v:stroke joinstyle="miter"/>
                <v:path arrowok="t" o:connecttype="custom" o:connectlocs="0,178273;162508,178274;212725,0;262942,178274;425450,178273;293977,288451;344196,466724;212725,356544;81254,466724;131473,288451;0,178273" o:connectangles="0,0,0,0,0,0,0,0,0,0,0"/>
              </v:shape>
            </w:pict>
          </mc:Fallback>
        </mc:AlternateContent>
      </w:r>
      <w:r w:rsidR="002E4FFE">
        <w:rPr>
          <w:noProof/>
        </w:rPr>
        <w:drawing>
          <wp:inline distT="0" distB="0" distL="0" distR="0" wp14:anchorId="3C9AF265" wp14:editId="402570A4">
            <wp:extent cx="5943600" cy="3218815"/>
            <wp:effectExtent l="0" t="0" r="0" b="63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rrent Month Percent SS Cover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6052" w14:textId="77777777" w:rsidR="006E4DB5" w:rsidRDefault="006E4DB5" w:rsidP="006E4DB5">
      <w:pPr>
        <w:pStyle w:val="ListParagraph"/>
      </w:pPr>
    </w:p>
    <w:p w14:paraId="2FACC52D" w14:textId="38061F47" w:rsidR="006E4DB5" w:rsidRPr="003772A7" w:rsidRDefault="006E4DB5" w:rsidP="00B075C4">
      <w:pPr>
        <w:ind w:left="720"/>
        <w:rPr>
          <w:b/>
          <w:bCs/>
        </w:rPr>
      </w:pPr>
      <w:r w:rsidRPr="003772A7">
        <w:rPr>
          <w:b/>
          <w:bCs/>
        </w:rPr>
        <w:t xml:space="preserve">NOTE: </w:t>
      </w:r>
      <w:r w:rsidR="00F67E7B" w:rsidRPr="003772A7">
        <w:rPr>
          <w:b/>
          <w:bCs/>
        </w:rPr>
        <w:t xml:space="preserve">calculation includes </w:t>
      </w:r>
      <w:r w:rsidR="003772A7">
        <w:rPr>
          <w:b/>
          <w:bCs/>
        </w:rPr>
        <w:t>“</w:t>
      </w:r>
      <w:r w:rsidR="00F67E7B" w:rsidRPr="003772A7">
        <w:rPr>
          <w:b/>
          <w:bCs/>
        </w:rPr>
        <w:t>month(TODAY()) – 6</w:t>
      </w:r>
      <w:r w:rsidR="003772A7">
        <w:rPr>
          <w:b/>
          <w:bCs/>
        </w:rPr>
        <w:t xml:space="preserve">” </w:t>
      </w:r>
      <w:r w:rsidR="00F67E7B" w:rsidRPr="003772A7">
        <w:rPr>
          <w:b/>
          <w:bCs/>
        </w:rPr>
        <w:t xml:space="preserve">only because our data is only to September, so this calculation </w:t>
      </w:r>
      <w:r w:rsidR="003772A7">
        <w:rPr>
          <w:b/>
          <w:bCs/>
        </w:rPr>
        <w:t>should</w:t>
      </w:r>
      <w:r w:rsidR="00F67E7B" w:rsidRPr="003772A7">
        <w:rPr>
          <w:b/>
          <w:bCs/>
        </w:rPr>
        <w:t xml:space="preserve"> only have month(TODAY()) once data is </w:t>
      </w:r>
      <w:r w:rsidR="00B075C4" w:rsidRPr="003772A7">
        <w:rPr>
          <w:b/>
          <w:bCs/>
        </w:rPr>
        <w:t>up to date.</w:t>
      </w:r>
      <w:r w:rsidRPr="003772A7">
        <w:rPr>
          <w:b/>
          <w:bCs/>
        </w:rPr>
        <w:br w:type="page"/>
      </w:r>
    </w:p>
    <w:p w14:paraId="18656C3D" w14:textId="261CB983" w:rsidR="0099002C" w:rsidRDefault="006E4DB5" w:rsidP="006E4DB5">
      <w:pPr>
        <w:pStyle w:val="ListParagraph"/>
        <w:numPr>
          <w:ilvl w:val="0"/>
          <w:numId w:val="1"/>
        </w:numPr>
      </w:pPr>
      <w:r>
        <w:lastRenderedPageBreak/>
        <w:t xml:space="preserve">Prior Month </w:t>
      </w:r>
      <w:r w:rsidR="00141A07">
        <w:t xml:space="preserve">%SS </w:t>
      </w:r>
      <w:r>
        <w:t>Covered</w:t>
      </w:r>
    </w:p>
    <w:p w14:paraId="08883950" w14:textId="758F70C8" w:rsidR="00141A07" w:rsidRDefault="00141A07" w:rsidP="00141A07">
      <w:r>
        <w:rPr>
          <w:noProof/>
        </w:rPr>
        <w:drawing>
          <wp:inline distT="0" distB="0" distL="0" distR="0" wp14:anchorId="1AE6AA0F" wp14:editId="7B6E747C">
            <wp:extent cx="5943600" cy="2931160"/>
            <wp:effectExtent l="0" t="0" r="0" b="254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or Mont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1DBB" w14:textId="3366F3B5" w:rsidR="0099002C" w:rsidRPr="00B04700" w:rsidRDefault="00B04700">
      <w:pPr>
        <w:rPr>
          <w:b/>
          <w:bCs/>
        </w:rPr>
      </w:pPr>
      <w:r>
        <w:rPr>
          <w:b/>
          <w:bCs/>
        </w:rPr>
        <w:t xml:space="preserve">Note: similar to metric #3, this is calculating %SS Covered for 7 months </w:t>
      </w:r>
      <w:proofErr w:type="gramStart"/>
      <w:r>
        <w:rPr>
          <w:b/>
          <w:bCs/>
        </w:rPr>
        <w:t>prior, but</w:t>
      </w:r>
      <w:proofErr w:type="gramEnd"/>
      <w:r>
        <w:rPr>
          <w:b/>
          <w:bCs/>
        </w:rPr>
        <w:t xml:space="preserve"> should be adjusted to only 1 month prior once data is up to date.</w:t>
      </w:r>
    </w:p>
    <w:p w14:paraId="0E6580BA" w14:textId="77777777" w:rsidR="00B04700" w:rsidRDefault="00B04700">
      <w:r>
        <w:br w:type="page"/>
      </w:r>
    </w:p>
    <w:p w14:paraId="2CC0608F" w14:textId="071EF681" w:rsidR="006E4DB5" w:rsidRDefault="0099002C" w:rsidP="006E4DB5">
      <w:pPr>
        <w:pStyle w:val="ListParagraph"/>
        <w:numPr>
          <w:ilvl w:val="0"/>
          <w:numId w:val="1"/>
        </w:numPr>
      </w:pPr>
      <w:r>
        <w:lastRenderedPageBreak/>
        <w:t>%SS Covered Delta (Current – Prior Month)</w:t>
      </w:r>
    </w:p>
    <w:p w14:paraId="49E37147" w14:textId="240C85DF" w:rsidR="00F56B27" w:rsidRDefault="00F56B27" w:rsidP="00F56B27">
      <w:pPr>
        <w:pStyle w:val="ListParagraph"/>
      </w:pPr>
      <w:r>
        <w:rPr>
          <w:noProof/>
        </w:rPr>
        <w:drawing>
          <wp:inline distT="0" distB="0" distL="0" distR="0" wp14:anchorId="3ECCF0E7" wp14:editId="46A1979F">
            <wp:extent cx="5750221" cy="2927500"/>
            <wp:effectExtent l="0" t="0" r="3175" b="635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t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221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890B" w14:textId="70E17F93" w:rsidR="00F56B27" w:rsidRDefault="00F56B27">
      <w:r>
        <w:br w:type="page"/>
      </w:r>
    </w:p>
    <w:p w14:paraId="15E816D4" w14:textId="44BFF06A" w:rsidR="00F56B27" w:rsidRDefault="008A5925" w:rsidP="00F56B27">
      <w:pPr>
        <w:pStyle w:val="ListParagraph"/>
        <w:numPr>
          <w:ilvl w:val="0"/>
          <w:numId w:val="1"/>
        </w:numPr>
      </w:pPr>
      <w:r>
        <w:lastRenderedPageBreak/>
        <w:t>Sched Total Secs</w:t>
      </w:r>
    </w:p>
    <w:p w14:paraId="1276EF1F" w14:textId="0625ED6B" w:rsidR="008A5925" w:rsidRDefault="008A5925" w:rsidP="008A5925">
      <w:pPr>
        <w:pStyle w:val="ListParagraph"/>
      </w:pPr>
      <w:r>
        <w:rPr>
          <w:noProof/>
        </w:rPr>
        <w:drawing>
          <wp:inline distT="0" distB="0" distL="0" distR="0" wp14:anchorId="0E87F8FE" wp14:editId="64A6B499">
            <wp:extent cx="5724819" cy="29148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d Total Sec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819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D38C" w14:textId="77777777" w:rsidR="008A5925" w:rsidRDefault="008A5925">
      <w:r>
        <w:br w:type="page"/>
      </w:r>
    </w:p>
    <w:p w14:paraId="2F05A209" w14:textId="17848A6B" w:rsidR="008A5925" w:rsidRDefault="00847702" w:rsidP="008A5925">
      <w:pPr>
        <w:pStyle w:val="ListParagraph"/>
        <w:numPr>
          <w:ilvl w:val="0"/>
          <w:numId w:val="1"/>
        </w:numPr>
      </w:pPr>
      <w:r>
        <w:lastRenderedPageBreak/>
        <w:t>SS Total Secs</w:t>
      </w:r>
    </w:p>
    <w:p w14:paraId="52BEE623" w14:textId="091528E2" w:rsidR="00847702" w:rsidRDefault="00847702" w:rsidP="00847702">
      <w:pPr>
        <w:pStyle w:val="ListParagraph"/>
      </w:pPr>
      <w:r>
        <w:rPr>
          <w:noProof/>
        </w:rPr>
        <w:drawing>
          <wp:inline distT="0" distB="0" distL="0" distR="0" wp14:anchorId="57F8B06D" wp14:editId="677F2D85">
            <wp:extent cx="5724819" cy="29148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 Total Sec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819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F9CF" w14:textId="5CE28A96" w:rsidR="00847702" w:rsidRPr="007D263E" w:rsidRDefault="00847702" w:rsidP="00C5247E">
      <w:bookmarkStart w:id="0" w:name="_GoBack"/>
      <w:bookmarkEnd w:id="0"/>
    </w:p>
    <w:sectPr w:rsidR="00847702" w:rsidRPr="007D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51C9E"/>
    <w:multiLevelType w:val="hybridMultilevel"/>
    <w:tmpl w:val="2C1EE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FB"/>
    <w:rsid w:val="0008662F"/>
    <w:rsid w:val="00141A07"/>
    <w:rsid w:val="002772FB"/>
    <w:rsid w:val="002E4FFE"/>
    <w:rsid w:val="003772A7"/>
    <w:rsid w:val="00491B7A"/>
    <w:rsid w:val="00643A6E"/>
    <w:rsid w:val="006E4DB5"/>
    <w:rsid w:val="007D263E"/>
    <w:rsid w:val="007F3BC6"/>
    <w:rsid w:val="00847702"/>
    <w:rsid w:val="00897555"/>
    <w:rsid w:val="008A194A"/>
    <w:rsid w:val="008A5925"/>
    <w:rsid w:val="0099002C"/>
    <w:rsid w:val="009F431D"/>
    <w:rsid w:val="00B04700"/>
    <w:rsid w:val="00B075C4"/>
    <w:rsid w:val="00C5247E"/>
    <w:rsid w:val="00CD7771"/>
    <w:rsid w:val="00CF6D35"/>
    <w:rsid w:val="00DB559A"/>
    <w:rsid w:val="00F56B27"/>
    <w:rsid w:val="00F6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8A95"/>
  <w15:chartTrackingRefBased/>
  <w15:docId w15:val="{308F1949-681A-4061-8B0F-9F2F532B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Somers, Hunter</dc:creator>
  <cp:keywords/>
  <dc:description/>
  <cp:lastModifiedBy>Hunter Somers</cp:lastModifiedBy>
  <cp:revision>25</cp:revision>
  <dcterms:created xsi:type="dcterms:W3CDTF">2019-11-14T15:44:00Z</dcterms:created>
  <dcterms:modified xsi:type="dcterms:W3CDTF">2019-12-03T03:53:00Z</dcterms:modified>
</cp:coreProperties>
</file>