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3 slot(s). Supported theory: 21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14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3 computed, 21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computed - matches lecture slides 5-9 (Caesar shift 3 examples)</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Using Caesar Cipher technique, decrypt the following ciphertext with a shift of 7 (replace each letter with the one 7 positions to the left).</w:t>
        <w:br/>
        <w:t>KLCPJLYLABYULKHUKDPWLKVUL</w:t>
      </w:r>
    </w:p>
    <w:p>
      <w:pPr>
        <w:spacing w:before="60" w:after="20"/>
      </w:pPr>
      <w:r>
        <w:rPr>
          <w:rFonts w:ascii="Arial" w:hAnsi="Arial" w:eastAsia="Arial" w:cs="Arial"/>
          <w:b/>
          <w:i w:val="0"/>
          <w:sz w:val="20"/>
        </w:rPr>
        <w:t>Answer: DEVICERETURNEDANDWIPEDONE</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C ( 2) -7 mod 26 -&gt; V</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J ( 9) -7 mod 26 -&gt; C</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A ( 0) -7 mod 26 -&gt; T</w:t>
      </w:r>
    </w:p>
    <w:p>
      <w:pPr>
        <w:spacing w:before="0" w:after="0"/>
        <w:ind w:left="227"/>
      </w:pPr>
      <w:r>
        <w:rPr>
          <w:rFonts w:ascii="Courier New" w:hAnsi="Courier New" w:eastAsia="Courier New" w:cs="Courier New"/>
          <w:b w:val="0"/>
          <w:i w:val="0"/>
          <w:sz w:val="17"/>
        </w:rPr>
        <w:t xml:space="preserve">  B ( 1) -7 mod 26 -&gt; U</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H ( 7) -7 mod 26 -&gt; A</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D ( 3) -7 mod 26 -&gt; W</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W (22) -7 mod 26 -&gt; P</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V (21) -7 mod 26 -&gt; O</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80" w:after="40"/>
      </w:pPr>
      <w:r>
        <w:rPr>
          <w:rFonts w:ascii="Arial" w:hAnsi="Arial" w:eastAsia="Arial" w:cs="Arial"/>
          <w:b w:val="0"/>
          <w:i/>
          <w:sz w:val="18"/>
        </w:rPr>
        <w:t>Suggested marks: 1 mark for identifying the cipher/shift direction; 1 mark for the complete plaintext.</w:t>
      </w:r>
    </w:p>
    <w:p>
      <w:pPr>
        <w:spacing w:before="0" w:after="120"/>
      </w:pPr>
      <w:r>
        <w:rPr>
          <w:rFonts w:ascii="Arial" w:hAnsi="Arial" w:eastAsia="Arial" w:cs="Arial"/>
          <w:b w:val="0"/>
          <w:i/>
          <w:sz w:val="18"/>
        </w:rPr>
        <w:t>Confidence: computed - matches lecture slides 5-9 (Caesar shift 3 examples).</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substitution ciphers as a classical cipher family. In your answer, describe how substitution works, what serves as the key, its relation to Shannon's principle of confusion, and its relevance to modern ciphers.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State that substitution replaces plaintext letters with other letters.</w:t>
            </w:r>
          </w:p>
        </w:tc>
        <w:tc>
          <w:tcPr>
            <w:tcW w:type="dxa" w:w="1330"/>
          </w:tcPr>
          <w:p>
            <w:pPr>
              <w:spacing w:after="0"/>
            </w:pPr>
            <w:r/>
            <w:r>
              <w:rPr>
                <w:rFonts w:ascii="Arial" w:hAnsi="Arial" w:eastAsia="Arial" w:cs="Arial"/>
                <w:b w:val="0"/>
                <w:i w:val="0"/>
                <w:sz w:val="15"/>
              </w:rPr>
              <w:t>"In substitution ciphers, we replace the plain-text letters with other letters"</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Note that the text produced by the substitution is the ciphertext.</w:t>
            </w:r>
          </w:p>
        </w:tc>
        <w:tc>
          <w:tcPr>
            <w:tcW w:type="dxa" w:w="1330"/>
          </w:tcPr>
          <w:p>
            <w:pPr>
              <w:spacing w:after="0"/>
            </w:pPr>
            <w:r/>
            <w:r>
              <w:rPr>
                <w:rFonts w:ascii="Arial" w:hAnsi="Arial" w:eastAsia="Arial" w:cs="Arial"/>
                <w:b w:val="0"/>
                <w:i w:val="0"/>
                <w:sz w:val="15"/>
              </w:rPr>
              <w:t>"The resulting text is the cipher-text"</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0.20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Identify the substitution rule as the key of the cipher.</w:t>
            </w:r>
          </w:p>
        </w:tc>
        <w:tc>
          <w:tcPr>
            <w:tcW w:type="dxa" w:w="1330"/>
          </w:tcPr>
          <w:p>
            <w:pPr>
              <w:spacing w:after="0"/>
            </w:pPr>
            <w:r/>
            <w:r>
              <w:rPr>
                <w:rFonts w:ascii="Arial" w:hAnsi="Arial" w:eastAsia="Arial" w:cs="Arial"/>
                <w:b w:val="0"/>
                <w:i w:val="0"/>
                <w:sz w:val="15"/>
              </w:rPr>
              <w:t>"The substitution rule is the key"</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Relate substitution to Shannon's principle of confusion.</w:t>
            </w:r>
          </w:p>
        </w:tc>
        <w:tc>
          <w:tcPr>
            <w:tcW w:type="dxa" w:w="1330"/>
          </w:tcPr>
          <w:p>
            <w:pPr>
              <w:spacing w:after="0"/>
            </w:pPr>
            <w:r/>
            <w:r>
              <w:rPr>
                <w:rFonts w:ascii="Arial" w:hAnsi="Arial" w:eastAsia="Arial" w:cs="Arial"/>
                <w:b w:val="0"/>
                <w:i w:val="0"/>
                <w:sz w:val="15"/>
              </w:rPr>
              <w:t>"Corresponds to Shannon's principle of confusion"</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Explain that the substitution idea is used in modern ciphers.</w:t>
            </w:r>
          </w:p>
        </w:tc>
        <w:tc>
          <w:tcPr>
            <w:tcW w:type="dxa" w:w="1330"/>
          </w:tcPr>
          <w:p>
            <w:pPr>
              <w:spacing w:after="0"/>
            </w:pPr>
            <w:r/>
            <w:r>
              <w:rPr>
                <w:rFonts w:ascii="Arial" w:hAnsi="Arial" w:eastAsia="Arial" w:cs="Arial"/>
                <w:b w:val="0"/>
                <w:i w:val="0"/>
                <w:sz w:val="15"/>
              </w:rPr>
              <w:t>"This idea is used in modern ciphers"</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Contrast with transposition, where plaintext is placed into rows of a matrix and ciphertext is read out of columns.</w:t>
            </w:r>
          </w:p>
        </w:tc>
        <w:tc>
          <w:tcPr>
            <w:tcW w:type="dxa" w:w="1330"/>
          </w:tcPr>
          <w:p>
            <w:pPr>
              <w:spacing w:after="0"/>
            </w:pPr>
            <w:r/>
            <w:r>
              <w:rPr>
                <w:rFonts w:ascii="Arial" w:hAnsi="Arial" w:eastAsia="Arial" w:cs="Arial"/>
                <w:b w:val="0"/>
                <w:i w:val="0"/>
                <w:sz w:val="15"/>
              </w:rPr>
              <w:t>"To encrypt - put plain-text into rows of matrix then read cipher-text out of columns"</w:t>
            </w:r>
          </w:p>
        </w:tc>
        <w:tc>
          <w:tcPr>
            <w:tcW w:type="dxa" w:w="1330"/>
          </w:tcPr>
          <w:p>
            <w:pPr>
              <w:spacing w:after="0"/>
            </w:pPr>
            <w:r/>
            <w:r>
              <w:rPr>
                <w:rFonts w:ascii="Arial" w:hAnsi="Arial" w:eastAsia="Arial" w:cs="Arial"/>
                <w:b w:val="0"/>
                <w:i w:val="0"/>
                <w:sz w:val="15"/>
              </w:rPr>
              <w:t>031 - Classical Cryptography, slide 20</w:t>
            </w:r>
          </w:p>
        </w:tc>
        <w:tc>
          <w:tcPr>
            <w:tcW w:type="dxa" w:w="1330"/>
          </w:tcPr>
          <w:p>
            <w:pPr>
              <w:spacing w:after="0"/>
            </w:pPr>
            <w:r/>
            <w:r>
              <w:rPr>
                <w:rFonts w:ascii="Arial" w:hAnsi="Arial" w:eastAsia="Arial" w:cs="Arial"/>
                <w:b w:val="0"/>
                <w:i w:val="0"/>
                <w:sz w:val="14"/>
              </w:rPr>
              <w:t>031 - Classical Cryptography::s20::1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20; 031 - Classical Cryptography, slide 4</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rail fence transposition cipher works, covering both the encryption and decryption processes.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Encryption writes the plaintext in a zigzag pattern across rows and reads letters row by row to form the ciphertext.</w:t>
            </w:r>
          </w:p>
        </w:tc>
        <w:tc>
          <w:tcPr>
            <w:tcW w:type="dxa" w:w="1330"/>
          </w:tcPr>
          <w:p>
            <w:pPr>
              <w:spacing w:after="0"/>
            </w:pPr>
            <w:r/>
            <w:r>
              <w:rPr>
                <w:rFonts w:ascii="Arial" w:hAnsi="Arial" w:eastAsia="Arial" w:cs="Arial"/>
                <w:b w:val="0"/>
                <w:i w:val="0"/>
                <w:sz w:val="15"/>
              </w:rPr>
              <w:t>"The plain-text is written in a zigzag pattern in rows and form the cipher-text by reading off the letters from the rows."</w:t>
            </w:r>
          </w:p>
        </w:tc>
        <w:tc>
          <w:tcPr>
            <w:tcW w:type="dxa" w:w="1330"/>
          </w:tcPr>
          <w:p>
            <w:pPr>
              <w:spacing w:after="0"/>
            </w:pPr>
            <w:r/>
            <w:r>
              <w:rPr>
                <w:rFonts w:ascii="Arial" w:hAnsi="Arial" w:eastAsia="Arial" w:cs="Arial"/>
                <w:b w:val="0"/>
                <w:i w:val="0"/>
                <w:sz w:val="15"/>
              </w:rPr>
              <w:t>031 - Classical Cryptography, slide 25</w:t>
            </w:r>
          </w:p>
        </w:tc>
        <w:tc>
          <w:tcPr>
            <w:tcW w:type="dxa" w:w="1330"/>
          </w:tcPr>
          <w:p>
            <w:pPr>
              <w:spacing w:after="0"/>
            </w:pPr>
            <w:r/>
            <w:r>
              <w:rPr>
                <w:rFonts w:ascii="Arial" w:hAnsi="Arial" w:eastAsia="Arial" w:cs="Arial"/>
                <w:b w:val="0"/>
                <w:i w:val="0"/>
                <w:sz w:val="14"/>
              </w:rPr>
              <w:t>031 - Classical Cryptography::s25::1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Decryption rebuilds the empty rail fence table using the known key, fills rows with ciphertext, then reads in zigzag to recover plaintext.</w:t>
            </w:r>
          </w:p>
        </w:tc>
        <w:tc>
          <w:tcPr>
            <w:tcW w:type="dxa" w:w="1330"/>
          </w:tcPr>
          <w:p>
            <w:pPr>
              <w:spacing w:after="0"/>
            </w:pPr>
            <w:r/>
            <w:r>
              <w:rPr>
                <w:rFonts w:ascii="Arial" w:hAnsi="Arial" w:eastAsia="Arial" w:cs="Arial"/>
                <w:b w:val="0"/>
                <w:i w:val="0"/>
                <w:sz w:val="15"/>
              </w:rPr>
              <w:t>"To decrypt a rail fence cipher, we have to recreate the 'empty' rail fence table (as in (A)) using the known key."</w:t>
            </w:r>
          </w:p>
        </w:tc>
        <w:tc>
          <w:tcPr>
            <w:tcW w:type="dxa" w:w="1330"/>
          </w:tcPr>
          <w:p>
            <w:pPr>
              <w:spacing w:after="0"/>
            </w:pPr>
            <w:r/>
            <w:r>
              <w:rPr>
                <w:rFonts w:ascii="Arial" w:hAnsi="Arial" w:eastAsia="Arial" w:cs="Arial"/>
                <w:b w:val="0"/>
                <w:i w:val="0"/>
                <w:sz w:val="15"/>
              </w:rPr>
              <w:t>031 - Classical Cryptography, slide 26</w:t>
            </w:r>
          </w:p>
        </w:tc>
        <w:tc>
          <w:tcPr>
            <w:tcW w:type="dxa" w:w="1330"/>
          </w:tcPr>
          <w:p>
            <w:pPr>
              <w:spacing w:after="0"/>
            </w:pPr>
            <w:r/>
            <w:r>
              <w:rPr>
                <w:rFonts w:ascii="Arial" w:hAnsi="Arial" w:eastAsia="Arial" w:cs="Arial"/>
                <w:b w:val="0"/>
                <w:i w:val="0"/>
                <w:sz w:val="14"/>
              </w:rPr>
              <w:t>031 - Classical Cryptography::s26::1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031 - Classical Cryptography, slide 25; 031 - Classical Cryptography, slide 26</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happens during each stage.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identification stage involves acquiring the biometric sample, creating the master characteristics and storing them.</w:t>
            </w:r>
          </w:p>
        </w:tc>
        <w:tc>
          <w:tcPr>
            <w:tcW w:type="dxa" w:w="1330"/>
          </w:tcPr>
          <w:p>
            <w:pPr>
              <w:spacing w:after="0"/>
            </w:pPr>
            <w:r/>
            <w:r>
              <w:rPr>
                <w:rFonts w:ascii="Arial" w:hAnsi="Arial" w:eastAsia="Arial" w:cs="Arial"/>
                <w:b w:val="0"/>
                <w:i w:val="0"/>
                <w:sz w:val="15"/>
              </w:rPr>
              <w:t>"Identification Stage Acquisition Creation of Master characteristics Storage of Master characteristics"</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authentication stage involves acquiring a sample, comparing it and making a decision.</w:t>
            </w:r>
          </w:p>
        </w:tc>
        <w:tc>
          <w:tcPr>
            <w:tcW w:type="dxa" w:w="1330"/>
          </w:tcPr>
          <w:p>
            <w:pPr>
              <w:spacing w:after="0"/>
            </w:pPr>
            <w:r/>
            <w:r>
              <w:rPr>
                <w:rFonts w:ascii="Arial" w:hAnsi="Arial" w:eastAsia="Arial" w:cs="Arial"/>
                <w:b w:val="0"/>
                <w:i w:val="0"/>
                <w:sz w:val="15"/>
              </w:rPr>
              <w:t>"Authentication Stage Acquisition(s) Comparison Decision"</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points about biometric mechanisms and technologies, covering what a biometric is, how biometric applications are categorised, and the characteristics and drawbacks of specific biometric technologies.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1330"/>
          </w:tcPr>
          <w:p>
            <w:pPr>
              <w:spacing w:after="0"/>
            </w:pPr>
            <w:r/>
            <w:r>
              <w:rPr>
                <w:rFonts w:ascii="Arial" w:hAnsi="Arial" w:eastAsia="Arial" w:cs="Arial"/>
                <w:b w:val="0"/>
                <w:i w:val="0"/>
                <w:sz w:val="15"/>
              </w:rPr>
              <w:t>"A biometric is a physiological or behavioural characteristic of a human being that can distinguish one person from another and that theoretically can be used for identification or verification of identity."</w:t>
            </w:r>
          </w:p>
        </w:tc>
        <w:tc>
          <w:tcPr>
            <w:tcW w:type="dxa" w:w="1330"/>
          </w:tcPr>
          <w:p>
            <w:pPr>
              <w:spacing w:after="0"/>
            </w:pPr>
            <w:r/>
            <w:r>
              <w:rPr>
                <w:rFonts w:ascii="Arial" w:hAnsi="Arial" w:eastAsia="Arial" w:cs="Arial"/>
                <w:b w:val="0"/>
                <w:i w:val="0"/>
                <w:sz w:val="15"/>
              </w:rPr>
              <w:t>072 - Biometrics and Authentication, slide 2</w:t>
            </w:r>
          </w:p>
        </w:tc>
        <w:tc>
          <w:tcPr>
            <w:tcW w:type="dxa" w:w="1330"/>
          </w:tcPr>
          <w:p>
            <w:pPr>
              <w:spacing w:after="0"/>
            </w:pPr>
            <w:r/>
            <w:r>
              <w:rPr>
                <w:rFonts w:ascii="Arial" w:hAnsi="Arial" w:eastAsia="Arial" w:cs="Arial"/>
                <w:b w:val="0"/>
                <w:i w:val="0"/>
                <w:sz w:val="14"/>
              </w:rPr>
              <w:t>072 - Biometrics and Authentication::s02::1</w:t>
            </w:r>
          </w:p>
        </w:tc>
        <w:tc>
          <w:tcPr>
            <w:tcW w:type="dxa" w:w="1330"/>
          </w:tcPr>
          <w:p>
            <w:pPr>
              <w:spacing w:after="0"/>
            </w:pPr>
            <w:r/>
            <w:r>
              <w:rPr>
                <w:rFonts w:ascii="Arial" w:hAnsi="Arial" w:eastAsia="Arial" w:cs="Arial"/>
                <w:b w:val="0"/>
                <w:i w:val="0"/>
                <w:sz w:val="14"/>
              </w:rPr>
              <w:t>0.92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Biometric applications available today are divided into two sectors.</w:t>
            </w:r>
          </w:p>
        </w:tc>
        <w:tc>
          <w:tcPr>
            <w:tcW w:type="dxa" w:w="1330"/>
          </w:tcPr>
          <w:p>
            <w:pPr>
              <w:spacing w:after="0"/>
            </w:pPr>
            <w:r/>
            <w:r>
              <w:rPr>
                <w:rFonts w:ascii="Arial" w:hAnsi="Arial" w:eastAsia="Arial" w:cs="Arial"/>
                <w:b w:val="0"/>
                <w:i w:val="0"/>
                <w:sz w:val="15"/>
              </w:rPr>
              <w:t>"Biometric applications available today are categorized into 2 sectors"</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physiological sector of biometrics includes iris, fingerprints, hand, retinal and face recognition.</w:t>
            </w:r>
          </w:p>
        </w:tc>
        <w:tc>
          <w:tcPr>
            <w:tcW w:type="dxa" w:w="1330"/>
          </w:tcPr>
          <w:p>
            <w:pPr>
              <w:spacing w:after="0"/>
            </w:pPr>
            <w:r/>
            <w:r>
              <w:rPr>
                <w:rFonts w:ascii="Arial" w:hAnsi="Arial" w:eastAsia="Arial" w:cs="Arial"/>
                <w:b w:val="0"/>
                <w:i w:val="0"/>
                <w:sz w:val="15"/>
              </w:rPr>
              <w:t>"Psychological: Iris, Fingerprints, Hand, Retinal and Face recognition"</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behavioural sector of biometrics includes voice, typing pattern and signature.</w:t>
            </w:r>
          </w:p>
        </w:tc>
        <w:tc>
          <w:tcPr>
            <w:tcW w:type="dxa" w:w="1330"/>
          </w:tcPr>
          <w:p>
            <w:pPr>
              <w:spacing w:after="0"/>
            </w:pPr>
            <w:r/>
            <w:r>
              <w:rPr>
                <w:rFonts w:ascii="Arial" w:hAnsi="Arial" w:eastAsia="Arial" w:cs="Arial"/>
                <w:b w:val="0"/>
                <w:i w:val="0"/>
                <w:sz w:val="15"/>
              </w:rPr>
              <w:t>"Behavioural: Voice, Typing pattern, Signature"</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Iris scanning reads the unique pattern of the iris, which is coloured and visible from far, and it requires no touch, thereby overcoming retinal scanner issues.</w:t>
            </w:r>
          </w:p>
        </w:tc>
        <w:tc>
          <w:tcPr>
            <w:tcW w:type="dxa" w:w="1330"/>
          </w:tcPr>
          <w:p>
            <w:pPr>
              <w:spacing w:after="0"/>
            </w:pPr>
            <w:r/>
            <w:r>
              <w:rPr>
                <w:rFonts w:ascii="Arial" w:hAnsi="Arial" w:eastAsia="Arial" w:cs="Arial"/>
                <w:b w:val="0"/>
                <w:i w:val="0"/>
                <w:sz w:val="15"/>
              </w:rPr>
              <w:t>"Scans unique pattern of iris"</w:t>
            </w:r>
          </w:p>
        </w:tc>
        <w:tc>
          <w:tcPr>
            <w:tcW w:type="dxa" w:w="1330"/>
          </w:tcPr>
          <w:p>
            <w:pPr>
              <w:spacing w:after="0"/>
            </w:pPr>
            <w:r/>
            <w:r>
              <w:rPr>
                <w:rFonts w:ascii="Arial" w:hAnsi="Arial" w:eastAsia="Arial" w:cs="Arial"/>
                <w:b w:val="0"/>
                <w:i w:val="0"/>
                <w:sz w:val="15"/>
              </w:rPr>
              <w:t>072 - Biometrics and Authentication, slide 10</w:t>
            </w:r>
          </w:p>
        </w:tc>
        <w:tc>
          <w:tcPr>
            <w:tcW w:type="dxa" w:w="1330"/>
          </w:tcPr>
          <w:p>
            <w:pPr>
              <w:spacing w:after="0"/>
            </w:pPr>
            <w:r/>
            <w:r>
              <w:rPr>
                <w:rFonts w:ascii="Arial" w:hAnsi="Arial" w:eastAsia="Arial" w:cs="Arial"/>
                <w:b w:val="0"/>
                <w:i w:val="0"/>
                <w:sz w:val="14"/>
              </w:rPr>
              <w:t>072 - Biometrics and Authentication::s10::1</w:t>
            </w:r>
          </w:p>
        </w:tc>
        <w:tc>
          <w:tcPr>
            <w:tcW w:type="dxa" w:w="1330"/>
          </w:tcPr>
          <w:p>
            <w:pPr>
              <w:spacing w:after="0"/>
            </w:pPr>
            <w:r/>
            <w:r>
              <w:rPr>
                <w:rFonts w:ascii="Arial" w:hAnsi="Arial" w:eastAsia="Arial" w:cs="Arial"/>
                <w:b w:val="0"/>
                <w:i w:val="0"/>
                <w:sz w:val="14"/>
              </w:rPr>
              <w:t>0.27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Fingerprint biometrics suffer disadvantages such as racial issues, dirt, grime and wounds, finger placement problems, an overly large database to process, and spoofing, making liveness important.</w:t>
            </w:r>
          </w:p>
        </w:tc>
        <w:tc>
          <w:tcPr>
            <w:tcW w:type="dxa" w:w="1330"/>
          </w:tcPr>
          <w:p>
            <w:pPr>
              <w:spacing w:after="0"/>
            </w:pPr>
            <w:r/>
            <w:r>
              <w:rPr>
                <w:rFonts w:ascii="Arial" w:hAnsi="Arial" w:eastAsia="Arial" w:cs="Arial"/>
                <w:b w:val="0"/>
                <w:i w:val="0"/>
                <w:sz w:val="15"/>
              </w:rPr>
              <w:t>"Racial issues"</w:t>
            </w:r>
          </w:p>
        </w:tc>
        <w:tc>
          <w:tcPr>
            <w:tcW w:type="dxa" w:w="1330"/>
          </w:tcPr>
          <w:p>
            <w:pPr>
              <w:spacing w:after="0"/>
            </w:pPr>
            <w:r/>
            <w:r>
              <w:rPr>
                <w:rFonts w:ascii="Arial" w:hAnsi="Arial" w:eastAsia="Arial" w:cs="Arial"/>
                <w:b w:val="0"/>
                <w:i w:val="0"/>
                <w:sz w:val="15"/>
              </w:rPr>
              <w:t>072 - Biometrics and Authentication, slide 7</w:t>
            </w:r>
          </w:p>
        </w:tc>
        <w:tc>
          <w:tcPr>
            <w:tcW w:type="dxa" w:w="1330"/>
          </w:tcPr>
          <w:p>
            <w:pPr>
              <w:spacing w:after="0"/>
            </w:pPr>
            <w:r/>
            <w:r>
              <w:rPr>
                <w:rFonts w:ascii="Arial" w:hAnsi="Arial" w:eastAsia="Arial" w:cs="Arial"/>
                <w:b w:val="0"/>
                <w:i w:val="0"/>
                <w:sz w:val="14"/>
              </w:rPr>
              <w:t>072 - Biometrics and Authentication::s07::1</w:t>
            </w:r>
          </w:p>
        </w:tc>
        <w:tc>
          <w:tcPr>
            <w:tcW w:type="dxa" w:w="1330"/>
          </w:tcPr>
          <w:p>
            <w:pPr>
              <w:spacing w:after="0"/>
            </w:pPr>
            <w:r/>
            <w:r>
              <w:rPr>
                <w:rFonts w:ascii="Arial" w:hAnsi="Arial" w:eastAsia="Arial" w:cs="Arial"/>
                <w:b w:val="0"/>
                <w:i w:val="0"/>
                <w:sz w:val="14"/>
              </w:rPr>
              <w:t>0.10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formal security models named in the lecture and, for each, state the specific security concern it is designed to address.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Chinese Wall model (Brewer and Nash) is designed to address conflicts of interest for a consultant or contractor.</w:t>
            </w:r>
          </w:p>
        </w:tc>
        <w:tc>
          <w:tcPr>
            <w:tcW w:type="dxa" w:w="1330"/>
          </w:tcPr>
          <w:p>
            <w:pPr>
              <w:spacing w:after="0"/>
            </w:pPr>
            <w:r/>
            <w:r>
              <w:rPr>
                <w:rFonts w:ascii="Arial" w:hAnsi="Arial" w:eastAsia="Arial" w:cs="Arial"/>
                <w:b w:val="0"/>
                <w:i w:val="0"/>
                <w:sz w:val="15"/>
              </w:rPr>
              <w:t>"Brewer and Nash's Chinese Wall Policy is designed to address a very specific concern: conflicts of interest by a consultant or contractor."</w:t>
            </w:r>
          </w:p>
        </w:tc>
        <w:tc>
          <w:tcPr>
            <w:tcW w:type="dxa" w:w="1330"/>
          </w:tcPr>
          <w:p>
            <w:pPr>
              <w:spacing w:after="0"/>
            </w:pPr>
            <w:r/>
            <w:r>
              <w:rPr>
                <w:rFonts w:ascii="Arial" w:hAnsi="Arial" w:eastAsia="Arial" w:cs="Arial"/>
                <w:b w:val="0"/>
                <w:i w:val="0"/>
                <w:sz w:val="15"/>
              </w:rPr>
              <w:t>024 - Formal Security Model, slide 27</w:t>
            </w:r>
          </w:p>
        </w:tc>
        <w:tc>
          <w:tcPr>
            <w:tcW w:type="dxa" w:w="1330"/>
          </w:tcPr>
          <w:p>
            <w:pPr>
              <w:spacing w:after="0"/>
            </w:pPr>
            <w:r/>
            <w:r>
              <w:rPr>
                <w:rFonts w:ascii="Arial" w:hAnsi="Arial" w:eastAsia="Arial" w:cs="Arial"/>
                <w:b w:val="0"/>
                <w:i w:val="0"/>
                <w:sz w:val="14"/>
              </w:rPr>
              <w:t>024 - Formal Security Model::s27::1</w:t>
            </w:r>
          </w:p>
        </w:tc>
        <w:tc>
          <w:tcPr>
            <w:tcW w:type="dxa" w:w="1330"/>
          </w:tcPr>
          <w:p>
            <w:pPr>
              <w:spacing w:after="0"/>
            </w:pPr>
            <w:r/>
            <w:r>
              <w:rPr>
                <w:rFonts w:ascii="Arial" w:hAnsi="Arial" w:eastAsia="Arial" w:cs="Arial"/>
                <w:b w:val="0"/>
                <w:i w:val="0"/>
                <w:sz w:val="14"/>
              </w:rPr>
              <w:t>0.91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Biba model adds integrity verification on top of access control.</w:t>
            </w:r>
          </w:p>
        </w:tc>
        <w:tc>
          <w:tcPr>
            <w:tcW w:type="dxa" w:w="1330"/>
          </w:tcPr>
          <w:p>
            <w:pPr>
              <w:spacing w:after="0"/>
            </w:pPr>
            <w:r/>
            <w:r>
              <w:rPr>
                <w:rFonts w:ascii="Arial" w:hAnsi="Arial" w:eastAsia="Arial" w:cs="Arial"/>
                <w:b w:val="0"/>
                <w:i w:val="0"/>
                <w:sz w:val="15"/>
              </w:rPr>
              <w:t>"Biba model: additional integrity verification"</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27; 024 - Formal Security Model, slide 5</w:t>
      </w:r>
    </w:p>
    <w:p>
      <w:pPr>
        <w:spacing w:before="0" w:after="80"/>
      </w:pPr>
      <w:r>
        <w:rPr>
          <w:rFonts w:ascii="Arial" w:hAnsi="Arial" w:eastAsia="Arial" w:cs="Arial"/>
          <w:b w:val="0"/>
          <w:i/>
          <w:sz w:val="18"/>
        </w:rPr>
        <w:t>Status: computed placeholder - no question generated for this type.</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how a chain of trust is established using the Trusted Platform Module (TPM) in a trusted computing platform.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Each stage of the chain measures and validates the following stage.</w:t>
            </w:r>
          </w:p>
        </w:tc>
        <w:tc>
          <w:tcPr>
            <w:tcW w:type="dxa" w:w="1330"/>
          </w:tcPr>
          <w:p>
            <w:pPr>
              <w:spacing w:after="0"/>
            </w:pPr>
            <w:r/>
            <w:r>
              <w:rPr>
                <w:rFonts w:ascii="Arial" w:hAnsi="Arial" w:eastAsia="Arial" w:cs="Arial"/>
                <w:b w:val="0"/>
                <w:i w:val="0"/>
                <w:sz w:val="15"/>
              </w:rPr>
              <w:t>"Each stage measures and validates the next one"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measurements produced during this process are stored in Platform Configuration Registers (PCRs) on the TPM.</w:t>
            </w:r>
          </w:p>
        </w:tc>
        <w:tc>
          <w:tcPr>
            <w:tcW w:type="dxa" w:w="1330"/>
          </w:tcPr>
          <w:p>
            <w:pPr>
              <w:spacing w:after="0"/>
            </w:pPr>
            <w:r/>
            <w:r>
              <w:rPr>
                <w:rFonts w:ascii="Arial" w:hAnsi="Arial" w:eastAsia="Arial" w:cs="Arial"/>
                <w:b w:val="0"/>
                <w:i w:val="0"/>
                <w:sz w:val="15"/>
              </w:rPr>
              <w:t>"Measurements go into Platform Configuration Registers (PCRs) on the TPM"</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roles of the Nexus and the Nexus Computing Agent (NCA) as the two primary system components of the Next Generation Secure Computing Base (NGSCB), and state how the Nexus relates to the TPM and to the operating system.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Nexus is a special kernel that forms the core of the trusted operating environment.</w:t>
            </w:r>
          </w:p>
        </w:tc>
        <w:tc>
          <w:tcPr>
            <w:tcW w:type="dxa" w:w="1330"/>
          </w:tcPr>
          <w:p>
            <w:pPr>
              <w:spacing w:after="0"/>
            </w:pPr>
            <w:r/>
            <w:r>
              <w:rPr>
                <w:rFonts w:ascii="Arial" w:hAnsi="Arial" w:eastAsia="Arial" w:cs="Arial"/>
                <w:b w:val="0"/>
                <w:i w:val="0"/>
                <w:sz w:val="15"/>
              </w:rPr>
              <w:t>"Special kernel (core of the trusted operating)"</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Nexus isolates the normal mode process from the trusted mode process by handling them differently in memory.</w:t>
            </w:r>
          </w:p>
        </w:tc>
        <w:tc>
          <w:tcPr>
            <w:tcW w:type="dxa" w:w="1330"/>
          </w:tcPr>
          <w:p>
            <w:pPr>
              <w:spacing w:after="0"/>
            </w:pPr>
            <w:r/>
            <w:r>
              <w:rPr>
                <w:rFonts w:ascii="Arial" w:hAnsi="Arial" w:eastAsia="Arial" w:cs="Arial"/>
                <w:b w:val="0"/>
                <w:i w:val="0"/>
                <w:sz w:val="15"/>
              </w:rPr>
              <w:t>"Isolate the process of normal mode and trusted mode differently in memory"</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Nexus acts as the application interface to the TPM.</w:t>
            </w:r>
          </w:p>
        </w:tc>
        <w:tc>
          <w:tcPr>
            <w:tcW w:type="dxa" w:w="1330"/>
          </w:tcPr>
          <w:p>
            <w:pPr>
              <w:spacing w:after="0"/>
            </w:pPr>
            <w:r/>
            <w:r>
              <w:rPr>
                <w:rFonts w:ascii="Arial" w:hAnsi="Arial" w:eastAsia="Arial" w:cs="Arial"/>
                <w:b w:val="0"/>
                <w:i w:val="0"/>
                <w:sz w:val="15"/>
              </w:rPr>
              <w:t>"Application interface to TPM"</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Nexus is a security kernel that is authenticated on boot and does not trust the operating system.</w:t>
            </w:r>
          </w:p>
        </w:tc>
        <w:tc>
          <w:tcPr>
            <w:tcW w:type="dxa" w:w="1330"/>
          </w:tcPr>
          <w:p>
            <w:pPr>
              <w:spacing w:after="0"/>
            </w:pPr>
            <w:r/>
            <w:r>
              <w:rPr>
                <w:rFonts w:ascii="Arial" w:hAnsi="Arial" w:eastAsia="Arial" w:cs="Arial"/>
                <w:b w:val="0"/>
                <w:i w:val="0"/>
                <w:sz w:val="15"/>
              </w:rPr>
              <w:t>"Security kernel, authenticated on boot"</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NCA is a trusted software component that runs in trusted mode and communicates with the Nexus.</w:t>
            </w:r>
          </w:p>
        </w:tc>
        <w:tc>
          <w:tcPr>
            <w:tcW w:type="dxa" w:w="1330"/>
          </w:tcPr>
          <w:p>
            <w:pPr>
              <w:spacing w:after="0"/>
            </w:pPr>
            <w:r/>
            <w:r>
              <w:rPr>
                <w:rFonts w:ascii="Arial" w:hAnsi="Arial" w:eastAsia="Arial" w:cs="Arial"/>
                <w:b w:val="0"/>
                <w:i w:val="0"/>
                <w:sz w:val="15"/>
              </w:rPr>
              <w:t>"Runs in trusted mode that communicates with Nexus"</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NCA specifications are open-source, allowing developers to create their own agents to run on the trusted platform.</w:t>
            </w:r>
          </w:p>
        </w:tc>
        <w:tc>
          <w:tcPr>
            <w:tcW w:type="dxa" w:w="1330"/>
          </w:tcPr>
          <w:p>
            <w:pPr>
              <w:spacing w:after="0"/>
            </w:pPr>
            <w:r/>
            <w:r>
              <w:rPr>
                <w:rFonts w:ascii="Arial" w:hAnsi="Arial" w:eastAsia="Arial" w:cs="Arial"/>
                <w:b w:val="0"/>
                <w:i w:val="0"/>
                <w:sz w:val="15"/>
              </w:rPr>
              <w:t>"Developers can make their own agents to run on the trusted platform"</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types of malware and, for each, state one characteristic behaviour that distinguishes it, as described in the software security lecture.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Trojans masquerade as helpful or harmless programs while stealing private data, deleting files, logging keystrokes or opening the way for further malware.</w:t>
            </w:r>
          </w:p>
        </w:tc>
        <w:tc>
          <w:tcPr>
            <w:tcW w:type="dxa" w:w="1330"/>
          </w:tcPr>
          <w:p>
            <w:pPr>
              <w:spacing w:after="0"/>
            </w:pPr>
            <w:r/>
            <w:r>
              <w:rPr>
                <w:rFonts w:ascii="Arial" w:hAnsi="Arial" w:eastAsia="Arial" w:cs="Arial"/>
                <w:b w:val="0"/>
                <w:i w:val="0"/>
                <w:sz w:val="15"/>
              </w:rPr>
              <w:t>"They usually masquerade as helpful or harmless programs and begin to steal private data, delete files, log keystrokes or provide an opening for further malware to get installed."</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0.82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Worms exploit a vulnerability in the computer system to cause harm, such as corrupting or deleting critical files and consuming excess bandwidth.</w:t>
            </w:r>
          </w:p>
        </w:tc>
        <w:tc>
          <w:tcPr>
            <w:tcW w:type="dxa" w:w="1330"/>
          </w:tcPr>
          <w:p>
            <w:pPr>
              <w:spacing w:after="0"/>
            </w:pPr>
            <w:r/>
            <w:r>
              <w:rPr>
                <w:rFonts w:ascii="Arial" w:hAnsi="Arial" w:eastAsia="Arial" w:cs="Arial"/>
                <w:b w:val="0"/>
                <w:i w:val="0"/>
                <w:sz w:val="15"/>
              </w:rPr>
              <w:t>"Worms are another type of malicious software that exploit a vulnerability in the computer system to cause harm."</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0.47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techniques by which malware attacks and propagates through a system, drawing on the software security lecture's account of malware behaviour and infection mechanisms.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Rootkits conceal malicious processes so that the attacker retains privileged remote access after a vulnerability has been exploited.</w:t>
            </w:r>
          </w:p>
        </w:tc>
        <w:tc>
          <w:tcPr>
            <w:tcW w:type="dxa" w:w="1330"/>
          </w:tcPr>
          <w:p>
            <w:pPr>
              <w:spacing w:after="0"/>
            </w:pPr>
            <w:r/>
            <w:r>
              <w:rPr>
                <w:rFonts w:ascii="Arial" w:hAnsi="Arial" w:eastAsia="Arial" w:cs="Arial"/>
                <w:b w:val="0"/>
                <w:i w:val="0"/>
                <w:sz w:val="15"/>
              </w:rPr>
              <w:t>"Rootkits are a type of malware that mask malicious processes and software in the infected systems to ensure privileged remote access."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Spyware performs surveillance of the user, capturing credentials and recording activity such as keystrokes and visited sites.</w:t>
            </w:r>
          </w:p>
        </w:tc>
        <w:tc>
          <w:tcPr>
            <w:tcW w:type="dxa" w:w="1330"/>
          </w:tcPr>
          <w:p>
            <w:pPr>
              <w:spacing w:after="0"/>
            </w:pPr>
            <w:r/>
            <w:r>
              <w:rPr>
                <w:rFonts w:ascii="Arial" w:hAnsi="Arial" w:eastAsia="Arial" w:cs="Arial"/>
                <w:b w:val="0"/>
                <w:i w:val="0"/>
                <w:sz w:val="15"/>
              </w:rPr>
              <w:t>"spyware are programs that spy on the users. They steal user logins and passwords, document sites visited, log keystrokes and even redirect browsers to unwanted sites."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0.42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 virus can propagate by appending its body to a host executable program.</w:t>
            </w:r>
          </w:p>
        </w:tc>
        <w:tc>
          <w:tcPr>
            <w:tcW w:type="dxa" w:w="1330"/>
          </w:tcPr>
          <w:p>
            <w:pPr>
              <w:spacing w:after="0"/>
            </w:pPr>
            <w:r/>
            <w:r>
              <w:rPr>
                <w:rFonts w:ascii="Arial" w:hAnsi="Arial" w:eastAsia="Arial" w:cs="Arial"/>
                <w:b w:val="0"/>
                <w:i w:val="0"/>
                <w:sz w:val="15"/>
              </w:rPr>
              <w:t>"Append a virus body to a program"</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virus can hijack execution by overwriting the program header so that the entry point switches to the virus code.</w:t>
            </w:r>
          </w:p>
        </w:tc>
        <w:tc>
          <w:tcPr>
            <w:tcW w:type="dxa" w:w="1330"/>
          </w:tcPr>
          <w:p>
            <w:pPr>
              <w:spacing w:after="0"/>
            </w:pPr>
            <w:r/>
            <w:r>
              <w:rPr>
                <w:rFonts w:ascii="Arial" w:hAnsi="Arial" w:eastAsia="Arial" w:cs="Arial"/>
                <w:b w:val="0"/>
                <w:i w:val="0"/>
                <w:sz w:val="15"/>
              </w:rPr>
              <w:t>"Over write a program header to switch the entry point to a virus"</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Early malware spread through boot sector infection of disks, as illustrated by Elk Cloner and the Brain Virus.</w:t>
            </w:r>
          </w:p>
        </w:tc>
        <w:tc>
          <w:tcPr>
            <w:tcW w:type="dxa" w:w="1330"/>
          </w:tcPr>
          <w:p>
            <w:pPr>
              <w:spacing w:after="0"/>
            </w:pPr>
            <w:r/>
            <w:r>
              <w:rPr>
                <w:rFonts w:ascii="Arial" w:hAnsi="Arial" w:eastAsia="Arial" w:cs="Arial"/>
                <w:b w:val="0"/>
                <w:i w:val="0"/>
                <w:sz w:val="15"/>
              </w:rPr>
              <w:t>"A program spread via boot sector infection"</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0.31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Morris worm propagated by exploiting a debugging feature of sendmail to achieve remote execution across the network.</w:t>
            </w:r>
          </w:p>
        </w:tc>
        <w:tc>
          <w:tcPr>
            <w:tcW w:type="dxa" w:w="1330"/>
          </w:tcPr>
          <w:p>
            <w:pPr>
              <w:spacing w:after="0"/>
            </w:pPr>
            <w:r/>
            <w:r>
              <w:rPr>
                <w:rFonts w:ascii="Arial" w:hAnsi="Arial" w:eastAsia="Arial" w:cs="Arial"/>
                <w:b w:val="0"/>
                <w:i w:val="0"/>
                <w:sz w:val="15"/>
              </w:rPr>
              <w:t>"Used a debugging feature of sendmail (remote execution)"</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classes of threats described in the introduction to computer security affect confidentiality, integrity and availability.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Disclosure is a threat class involving unauthorized access to information, and it is countered by confidentiality services.</w:t>
            </w:r>
          </w:p>
        </w:tc>
        <w:tc>
          <w:tcPr>
            <w:tcW w:type="dxa" w:w="1330"/>
          </w:tcPr>
          <w:p>
            <w:pPr>
              <w:spacing w:after="0"/>
            </w:pPr>
            <w:r/>
            <w:r>
              <w:rPr>
                <w:rFonts w:ascii="Arial" w:hAnsi="Arial" w:eastAsia="Arial" w:cs="Arial"/>
                <w:b w:val="0"/>
                <w:i w:val="0"/>
                <w:sz w:val="15"/>
              </w:rPr>
              <w:t>"Disclosure - unauthorized access to information"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Deception and disruption are threat classes that involve modification, and they are countered by integrity services.</w:t>
            </w:r>
          </w:p>
        </w:tc>
        <w:tc>
          <w:tcPr>
            <w:tcW w:type="dxa" w:w="1330"/>
          </w:tcPr>
          <w:p>
            <w:pPr>
              <w:spacing w:after="0"/>
            </w:pPr>
            <w:r/>
            <w:r>
              <w:rPr>
                <w:rFonts w:ascii="Arial" w:hAnsi="Arial" w:eastAsia="Arial" w:cs="Arial"/>
                <w:b w:val="0"/>
                <w:i w:val="0"/>
                <w:sz w:val="15"/>
              </w:rPr>
              <w:t>"Deception - acceptance of false data"</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0.10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facts about the Samy worm and the cross-site scripting (XSS) attack it exploited, covering how the malicious script was injected, how it spread between users, why the browser permitted it, and the outcome of the incident.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worm injected JavaScript into a user profile by writing to document.body.innerHTML.</w:t>
            </w:r>
          </w:p>
        </w:tc>
        <w:tc>
          <w:tcPr>
            <w:tcW w:type="dxa" w:w="1330"/>
          </w:tcPr>
          <w:p>
            <w:pPr>
              <w:spacing w:after="0"/>
            </w:pPr>
            <w:r/>
            <w:r>
              <w:rPr>
                <w:rFonts w:ascii="Arial" w:hAnsi="Arial" w:eastAsia="Arial" w:cs="Arial"/>
                <w:b w:val="0"/>
                <w:i w:val="0"/>
                <w:sz w:val="15"/>
              </w:rPr>
              <w:t>"Inject Javascript into a user proﬁle using document.body.innerHTML"</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It obtained the list of a user's heroes by issuing a GET request on a user profile.</w:t>
            </w:r>
          </w:p>
        </w:tc>
        <w:tc>
          <w:tcPr>
            <w:tcW w:type="dxa" w:w="1330"/>
          </w:tcPr>
          <w:p>
            <w:pPr>
              <w:spacing w:after="0"/>
            </w:pPr>
            <w:r/>
            <w:r>
              <w:rPr>
                <w:rFonts w:ascii="Arial" w:hAnsi="Arial" w:eastAsia="Arial" w:cs="Arial"/>
                <w:b w:val="0"/>
                <w:i w:val="0"/>
                <w:sz w:val="15"/>
              </w:rPr>
              <w:t>"Get the list of user's heros by using a GET on a user proﬁle"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It added Samy as a friend by performing XML-HTTP on the addFriends page.</w:t>
            </w:r>
          </w:p>
        </w:tc>
        <w:tc>
          <w:tcPr>
            <w:tcW w:type="dxa" w:w="1330"/>
          </w:tcPr>
          <w:p>
            <w:pPr>
              <w:spacing w:after="0"/>
            </w:pPr>
            <w:r/>
            <w:r>
              <w:rPr>
                <w:rFonts w:ascii="Arial" w:hAnsi="Arial" w:eastAsia="Arial" w:cs="Arial"/>
                <w:b w:val="0"/>
                <w:i w:val="0"/>
                <w:sz w:val="15"/>
              </w:rPr>
              <w:t>"Add Samy as a ﬁeld by performing XML-HTTP on the addFriends page"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0.88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Any visitor to an infected profile had their own profile and friends list infected, and roughly 1,000,000 MySpace profiles were eventually infected.</w:t>
            </w:r>
          </w:p>
        </w:tc>
        <w:tc>
          <w:tcPr>
            <w:tcW w:type="dxa" w:w="1330"/>
          </w:tcPr>
          <w:p>
            <w:pPr>
              <w:spacing w:after="0"/>
            </w:pPr>
            <w:r/>
            <w:r>
              <w:rPr>
                <w:rFonts w:ascii="Arial" w:hAnsi="Arial" w:eastAsia="Arial" w:cs="Arial"/>
                <w:b w:val="0"/>
                <w:i w:val="0"/>
                <w:sz w:val="15"/>
              </w:rPr>
              <w:t>"Eventually about 1,000,000 MySpace proﬁles were infected."</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root cause is that any web application returning user input without filtering is a potential XSS vulnerability, allowing arbitrary JavaScript to run in the user's browser.</w:t>
            </w:r>
          </w:p>
        </w:tc>
        <w:tc>
          <w:tcPr>
            <w:tcW w:type="dxa" w:w="1330"/>
          </w:tcPr>
          <w:p>
            <w:pPr>
              <w:spacing w:after="0"/>
            </w:pPr>
            <w:r/>
            <w:r>
              <w:rPr>
                <w:rFonts w:ascii="Arial" w:hAnsi="Arial" w:eastAsia="Arial" w:cs="Arial"/>
                <w:b w:val="0"/>
                <w:i w:val="0"/>
                <w:sz w:val="15"/>
              </w:rPr>
              <w:t>"Any web application that returns user input without ﬁltering is a potential XSS vulnerability!"</w:t>
            </w:r>
          </w:p>
        </w:tc>
        <w:tc>
          <w:tcPr>
            <w:tcW w:type="dxa" w:w="1330"/>
          </w:tcPr>
          <w:p>
            <w:pPr>
              <w:spacing w:after="0"/>
            </w:pPr>
            <w:r/>
            <w:r>
              <w:rPr>
                <w:rFonts w:ascii="Arial" w:hAnsi="Arial" w:eastAsia="Arial" w:cs="Arial"/>
                <w:b w:val="0"/>
                <w:i w:val="0"/>
                <w:sz w:val="15"/>
              </w:rPr>
              <w:t>052 - Web Security, slide 13</w:t>
            </w:r>
          </w:p>
        </w:tc>
        <w:tc>
          <w:tcPr>
            <w:tcW w:type="dxa" w:w="1330"/>
          </w:tcPr>
          <w:p>
            <w:pPr>
              <w:spacing w:after="0"/>
            </w:pPr>
            <w:r/>
            <w:r>
              <w:rPr>
                <w:rFonts w:ascii="Arial" w:hAnsi="Arial" w:eastAsia="Arial" w:cs="Arial"/>
                <w:b w:val="0"/>
                <w:i w:val="0"/>
                <w:sz w:val="14"/>
              </w:rPr>
              <w:t>052 - Web Security::s13::1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In XSS the JavaScript does not originate from the web server but is dynamically injected via a user request and reflected from a third party, which is the cross-site element.</w:t>
            </w:r>
          </w:p>
        </w:tc>
        <w:tc>
          <w:tcPr>
            <w:tcW w:type="dxa" w:w="1330"/>
          </w:tcPr>
          <w:p>
            <w:pPr>
              <w:spacing w:after="0"/>
            </w:pPr>
            <w:r/>
            <w:r>
              <w:rPr>
                <w:rFonts w:ascii="Arial" w:hAnsi="Arial" w:eastAsia="Arial" w:cs="Arial"/>
                <w:b w:val="0"/>
                <w:i w:val="0"/>
                <w:sz w:val="15"/>
              </w:rPr>
              <w:t>"In a XSS attack, Javascript does not originate from a web server but is dynamically injected into it via a user request a following reﬂection from a third-party, a "cross-site"."</w:t>
            </w:r>
          </w:p>
        </w:tc>
        <w:tc>
          <w:tcPr>
            <w:tcW w:type="dxa" w:w="1330"/>
          </w:tcPr>
          <w:p>
            <w:pPr>
              <w:spacing w:after="0"/>
            </w:pPr>
            <w:r/>
            <w:r>
              <w:rPr>
                <w:rFonts w:ascii="Arial" w:hAnsi="Arial" w:eastAsia="Arial" w:cs="Arial"/>
                <w:b w:val="0"/>
                <w:i w:val="0"/>
                <w:sz w:val="15"/>
              </w:rPr>
              <w:t>052 - Web Security, slide 14</w:t>
            </w:r>
          </w:p>
        </w:tc>
        <w:tc>
          <w:tcPr>
            <w:tcW w:type="dxa" w:w="1330"/>
          </w:tcPr>
          <w:p>
            <w:pPr>
              <w:spacing w:after="0"/>
            </w:pPr>
            <w:r/>
            <w:r>
              <w:rPr>
                <w:rFonts w:ascii="Arial" w:hAnsi="Arial" w:eastAsia="Arial" w:cs="Arial"/>
                <w:b w:val="0"/>
                <w:i w:val="0"/>
                <w:sz w:val="14"/>
              </w:rPr>
              <w:t>052 - Web Security::s14::1</w:t>
            </w:r>
          </w:p>
        </w:tc>
        <w:tc>
          <w:tcPr>
            <w:tcW w:type="dxa" w:w="1330"/>
          </w:tcPr>
          <w:p>
            <w:pPr>
              <w:spacing w:after="0"/>
            </w:pPr>
            <w:r/>
            <w:r>
              <w:rPr>
                <w:rFonts w:ascii="Arial" w:hAnsi="Arial" w:eastAsia="Arial" w:cs="Arial"/>
                <w:b w:val="0"/>
                <w:i w:val="0"/>
                <w:sz w:val="14"/>
              </w:rPr>
              <w:t>0.90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13; 052 - Web Security, slide 14; 052 - Web Security, slide 15</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buffer overflow arises in a program such as one using strcpy() and how an attacker can exploit it to hijack execution.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overflow occurs because strcpy() copies the input without checking its length against the buffer size.</w:t>
            </w:r>
          </w:p>
        </w:tc>
        <w:tc>
          <w:tcPr>
            <w:tcW w:type="dxa" w:w="1330"/>
          </w:tcPr>
          <w:p>
            <w:pPr>
              <w:spacing w:after="0"/>
            </w:pPr>
            <w:r/>
            <w:r>
              <w:rPr>
                <w:rFonts w:ascii="Arial" w:hAnsi="Arial" w:eastAsia="Arial" w:cs="Arial"/>
                <w:b w:val="0"/>
                <w:i w:val="0"/>
                <w:sz w:val="15"/>
              </w:rPr>
              <w:t>"strcpy() do not check the string length"</w:t>
            </w:r>
          </w:p>
        </w:tc>
        <w:tc>
          <w:tcPr>
            <w:tcW w:type="dxa" w:w="1330"/>
          </w:tcPr>
          <w:p>
            <w:pPr>
              <w:spacing w:after="0"/>
            </w:pPr>
            <w:r/>
            <w:r>
              <w:rPr>
                <w:rFonts w:ascii="Arial" w:hAnsi="Arial" w:eastAsia="Arial" w:cs="Arial"/>
                <w:b w:val="0"/>
                <w:i w:val="0"/>
                <w:sz w:val="15"/>
              </w:rPr>
              <w:t>051 - Software Security, slide 23</w:t>
            </w:r>
          </w:p>
        </w:tc>
        <w:tc>
          <w:tcPr>
            <w:tcW w:type="dxa" w:w="1330"/>
          </w:tcPr>
          <w:p>
            <w:pPr>
              <w:spacing w:after="0"/>
            </w:pPr>
            <w:r/>
            <w:r>
              <w:rPr>
                <w:rFonts w:ascii="Arial" w:hAnsi="Arial" w:eastAsia="Arial" w:cs="Arial"/>
                <w:b w:val="0"/>
                <w:i w:val="0"/>
                <w:sz w:val="14"/>
              </w:rPr>
              <w:t>051 - Software Security::s23::1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Without bound checking the overspill reaches the adjacent upper stack area, letting the attacker overwrite the return address and hijack the execution flow.</w:t>
            </w:r>
          </w:p>
        </w:tc>
        <w:tc>
          <w:tcPr>
            <w:tcW w:type="dxa" w:w="1330"/>
          </w:tcPr>
          <w:p>
            <w:pPr>
              <w:spacing w:after="0"/>
            </w:pPr>
            <w:r/>
            <w:r>
              <w:rPr>
                <w:rFonts w:ascii="Arial" w:hAnsi="Arial" w:eastAsia="Arial" w:cs="Arial"/>
                <w:b w:val="0"/>
                <w:i w:val="0"/>
                <w:sz w:val="15"/>
              </w:rPr>
              <w:t>"By controlling buffer content, an attacker can overwrite the return address with an arbitrary value and hijack the execution ﬂow."</w:t>
            </w:r>
          </w:p>
        </w:tc>
        <w:tc>
          <w:tcPr>
            <w:tcW w:type="dxa" w:w="1330"/>
          </w:tcPr>
          <w:p>
            <w:pPr>
              <w:spacing w:after="0"/>
            </w:pPr>
            <w:r/>
            <w:r>
              <w:rPr>
                <w:rFonts w:ascii="Arial" w:hAnsi="Arial" w:eastAsia="Arial" w:cs="Arial"/>
                <w:b w:val="0"/>
                <w:i w:val="0"/>
                <w:sz w:val="15"/>
              </w:rPr>
              <w:t>051 - Software Security, slide 21</w:t>
            </w:r>
          </w:p>
        </w:tc>
        <w:tc>
          <w:tcPr>
            <w:tcW w:type="dxa" w:w="1330"/>
          </w:tcPr>
          <w:p>
            <w:pPr>
              <w:spacing w:after="0"/>
            </w:pPr>
            <w:r/>
            <w:r>
              <w:rPr>
                <w:rFonts w:ascii="Arial" w:hAnsi="Arial" w:eastAsia="Arial" w:cs="Arial"/>
                <w:b w:val="0"/>
                <w:i w:val="0"/>
                <w:sz w:val="14"/>
              </w:rPr>
              <w:t>051 - Software Security::s21::1</w:t>
            </w:r>
          </w:p>
        </w:tc>
        <w:tc>
          <w:tcPr>
            <w:tcW w:type="dxa" w:w="1330"/>
          </w:tcPr>
          <w:p>
            <w:pPr>
              <w:spacing w:after="0"/>
            </w:pPr>
            <w:r/>
            <w:r>
              <w:rPr>
                <w:rFonts w:ascii="Arial" w:hAnsi="Arial" w:eastAsia="Arial" w:cs="Arial"/>
                <w:b w:val="0"/>
                <w:i w:val="0"/>
                <w:sz w:val="14"/>
              </w:rPr>
              <w:t>0.35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Windows security mechanisms and related design considerations that a system administrator must understand when securing a Windows host, covering how subjects are represented, how access to objects is controlled, how resources are organised, and why the complexity of these mechanisms can itself be a risk.</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Windows provides complex built-in mechanisms for managing user accounts, objects and access control.</w:t>
            </w:r>
          </w:p>
        </w:tc>
        <w:tc>
          <w:tcPr>
            <w:tcW w:type="dxa" w:w="1330"/>
          </w:tcPr>
          <w:p>
            <w:pPr>
              <w:spacing w:after="0"/>
            </w:pPr>
            <w:r/>
            <w:r>
              <w:rPr>
                <w:rFonts w:ascii="Arial" w:hAnsi="Arial" w:eastAsia="Arial" w:cs="Arial"/>
                <w:b w:val="0"/>
                <w:i w:val="0"/>
                <w:sz w:val="15"/>
              </w:rPr>
              <w:t>"Windows systems contain complex security mechanisms for user account and object management as well as access control."</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0.82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Discretionary access control lists allow fine-grained control over diverse entities both in Windows itself and in applications.</w:t>
            </w:r>
          </w:p>
        </w:tc>
        <w:tc>
          <w:tcPr>
            <w:tcW w:type="dxa" w:w="1330"/>
          </w:tcPr>
          <w:p>
            <w:pPr>
              <w:spacing w:after="0"/>
            </w:pPr>
            <w:r/>
            <w:r>
              <w:rPr>
                <w:rFonts w:ascii="Arial" w:hAnsi="Arial" w:eastAsia="Arial" w:cs="Arial"/>
                <w:b w:val="0"/>
                <w:i w:val="0"/>
                <w:sz w:val="15"/>
              </w:rPr>
              <w:t>"DACS enable ﬁne-grained access control of heterogeneous entities in Windows itself as well as applications."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0.54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very complexity of Windows security mechanisms can backfire, since misconfiguration and implementation bugs can cause serious security incidents.</w:t>
            </w:r>
          </w:p>
        </w:tc>
        <w:tc>
          <w:tcPr>
            <w:tcW w:type="dxa" w:w="1330"/>
          </w:tcPr>
          <w:p>
            <w:pPr>
              <w:spacing w:after="0"/>
            </w:pPr>
            <w:r/>
            <w:r>
              <w:rPr>
                <w:rFonts w:ascii="Arial" w:hAnsi="Arial" w:eastAsia="Arial" w:cs="Arial"/>
                <w:b w:val="0"/>
                <w:i w:val="0"/>
                <w:sz w:val="15"/>
              </w:rPr>
              <w:t>"The complexity of Windows security mechanisms is also its enemy: misconﬁguration as well as implementation bugs may lead to severe security incidents."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In Windows, the active subjects are processes and threads.</w:t>
            </w:r>
          </w:p>
        </w:tc>
        <w:tc>
          <w:tcPr>
            <w:tcW w:type="dxa" w:w="1330"/>
          </w:tcPr>
          <w:p>
            <w:pPr>
              <w:spacing w:after="0"/>
            </w:pPr>
            <w:r/>
            <w:r>
              <w:rPr>
                <w:rFonts w:ascii="Arial" w:hAnsi="Arial" w:eastAsia="Arial" w:cs="Arial"/>
                <w:b w:val="0"/>
                <w:i w:val="0"/>
                <w:sz w:val="15"/>
              </w:rPr>
              <w:t>"Windows subjects are processes and threads."</w:t>
            </w:r>
          </w:p>
        </w:tc>
        <w:tc>
          <w:tcPr>
            <w:tcW w:type="dxa" w:w="1330"/>
          </w:tcPr>
          <w:p>
            <w:pPr>
              <w:spacing w:after="0"/>
            </w:pPr>
            <w:r/>
            <w:r>
              <w:rPr>
                <w:rFonts w:ascii="Arial" w:hAnsi="Arial" w:eastAsia="Arial" w:cs="Arial"/>
                <w:b w:val="0"/>
                <w:i w:val="0"/>
                <w:sz w:val="15"/>
              </w:rPr>
              <w:t>041 - Windows Security, slide 11</w:t>
            </w:r>
          </w:p>
        </w:tc>
        <w:tc>
          <w:tcPr>
            <w:tcW w:type="dxa" w:w="1330"/>
          </w:tcPr>
          <w:p>
            <w:pPr>
              <w:spacing w:after="0"/>
            </w:pPr>
            <w:r/>
            <w:r>
              <w:rPr>
                <w:rFonts w:ascii="Arial" w:hAnsi="Arial" w:eastAsia="Arial" w:cs="Arial"/>
                <w:b w:val="0"/>
                <w:i w:val="0"/>
                <w:sz w:val="14"/>
              </w:rPr>
              <w:t>041 - Windows Security::s11::1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subject's security credentials are held in a token, which maps a principal to a subject and can carry extra security attributes.</w:t>
            </w:r>
          </w:p>
        </w:tc>
        <w:tc>
          <w:tcPr>
            <w:tcW w:type="dxa" w:w="1330"/>
          </w:tcPr>
          <w:p>
            <w:pPr>
              <w:spacing w:after="0"/>
            </w:pPr>
            <w:r/>
            <w:r>
              <w:rPr>
                <w:rFonts w:ascii="Arial" w:hAnsi="Arial" w:eastAsia="Arial" w:cs="Arial"/>
                <w:b w:val="0"/>
                <w:i w:val="0"/>
                <w:sz w:val="15"/>
              </w:rPr>
              <w:t>"Security credentials for a subject are stored in a token."</w:t>
            </w:r>
          </w:p>
        </w:tc>
        <w:tc>
          <w:tcPr>
            <w:tcW w:type="dxa" w:w="1330"/>
          </w:tcPr>
          <w:p>
            <w:pPr>
              <w:spacing w:after="0"/>
            </w:pPr>
            <w:r/>
            <w:r>
              <w:rPr>
                <w:rFonts w:ascii="Arial" w:hAnsi="Arial" w:eastAsia="Arial" w:cs="Arial"/>
                <w:b w:val="0"/>
                <w:i w:val="0"/>
                <w:sz w:val="15"/>
              </w:rPr>
              <w:t>041 - Windows Security, slide 11</w:t>
            </w:r>
          </w:p>
        </w:tc>
        <w:tc>
          <w:tcPr>
            <w:tcW w:type="dxa" w:w="1330"/>
          </w:tcPr>
          <w:p>
            <w:pPr>
              <w:spacing w:after="0"/>
            </w:pPr>
            <w:r/>
            <w:r>
              <w:rPr>
                <w:rFonts w:ascii="Arial" w:hAnsi="Arial" w:eastAsia="Arial" w:cs="Arial"/>
                <w:b w:val="0"/>
                <w:i w:val="0"/>
                <w:sz w:val="14"/>
              </w:rPr>
              <w:t>041 - Windows Security::s11::1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Access rights define what a subject may do to an object and are encoded as a 32-bit mask.</w:t>
            </w:r>
          </w:p>
        </w:tc>
        <w:tc>
          <w:tcPr>
            <w:tcW w:type="dxa" w:w="1330"/>
          </w:tcPr>
          <w:p>
            <w:pPr>
              <w:spacing w:after="0"/>
            </w:pPr>
            <w:r/>
            <w:r>
              <w:rPr>
                <w:rFonts w:ascii="Arial" w:hAnsi="Arial" w:eastAsia="Arial" w:cs="Arial"/>
                <w:b w:val="0"/>
                <w:i w:val="0"/>
                <w:sz w:val="15"/>
              </w:rPr>
              <w:t>"Encoded as a 32-bit mask"</w:t>
            </w:r>
          </w:p>
        </w:tc>
        <w:tc>
          <w:tcPr>
            <w:tcW w:type="dxa" w:w="1330"/>
          </w:tcPr>
          <w:p>
            <w:pPr>
              <w:spacing w:after="0"/>
            </w:pPr>
            <w:r/>
            <w:r>
              <w:rPr>
                <w:rFonts w:ascii="Arial" w:hAnsi="Arial" w:eastAsia="Arial" w:cs="Arial"/>
                <w:b w:val="0"/>
                <w:i w:val="0"/>
                <w:sz w:val="15"/>
              </w:rPr>
              <w:t>041 - Windows Security, slide 16</w:t>
            </w:r>
          </w:p>
        </w:tc>
        <w:tc>
          <w:tcPr>
            <w:tcW w:type="dxa" w:w="1330"/>
          </w:tcPr>
          <w:p>
            <w:pPr>
              <w:spacing w:after="0"/>
            </w:pPr>
            <w:r/>
            <w:r>
              <w:rPr>
                <w:rFonts w:ascii="Arial" w:hAnsi="Arial" w:eastAsia="Arial" w:cs="Arial"/>
                <w:b w:val="0"/>
                <w:i w:val="0"/>
                <w:sz w:val="14"/>
              </w:rPr>
              <w:t>041 - Windows Security::s16::1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11; 041 - Windows Security, slide 16; 041 - Windows Security, slide 21</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described in the lecture on ethics and computer security.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Morals are described as traditions of belief concerning right and wrong conduct.</w:t>
            </w:r>
          </w:p>
        </w:tc>
        <w:tc>
          <w:tcPr>
            <w:tcW w:type="dxa" w:w="1330"/>
          </w:tcPr>
          <w:p>
            <w:pPr>
              <w:spacing w:after="0"/>
            </w:pPr>
            <w:r/>
            <w:r>
              <w:rPr>
                <w:rFonts w:ascii="Arial" w:hAnsi="Arial" w:eastAsia="Arial" w:cs="Arial"/>
                <w:b w:val="0"/>
                <w:i w:val="0"/>
                <w:sz w:val="15"/>
              </w:rPr>
              <w:t>"Morals are traditions of belief about right and wrong conduct"</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Laws are formal rules of conduct imposed by a sovereign authority such as a government on its subjects or citizens.</w:t>
            </w:r>
          </w:p>
        </w:tc>
        <w:tc>
          <w:tcPr>
            <w:tcW w:type="dxa" w:w="1330"/>
          </w:tcPr>
          <w:p>
            <w:pPr>
              <w:spacing w:after="0"/>
            </w:pPr>
            <w:r/>
            <w:r>
              <w:rPr>
                <w:rFonts w:ascii="Arial" w:hAnsi="Arial" w:eastAsia="Arial" w:cs="Arial"/>
                <w:b w:val="0"/>
                <w:i w:val="0"/>
                <w:sz w:val="15"/>
              </w:rPr>
              <w:t>"Laws are formal rules of conduct that a sovereign authority, such as a government, imposes on its subjects or citizens"</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how a professional code of ethics and conduct guides a computing professional, using the ACM code to illustrate six (6) distinct professional obligations.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code of ethics is a documented set of acceptable behaviours for a professional group, defined by that group.</w:t>
            </w:r>
          </w:p>
        </w:tc>
        <w:tc>
          <w:tcPr>
            <w:tcW w:type="dxa" w:w="1330"/>
          </w:tcPr>
          <w:p>
            <w:pPr>
              <w:spacing w:after="0"/>
            </w:pPr>
            <w:r/>
            <w:r>
              <w:rPr>
                <w:rFonts w:ascii="Arial" w:hAnsi="Arial" w:eastAsia="Arial" w:cs="Arial"/>
                <w:b w:val="0"/>
                <w:i w:val="0"/>
                <w:sz w:val="15"/>
              </w:rPr>
              <w:t>"Documented set of acceptable behaviors for professional or social groups."</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professional body's code identifies which specific actions are appropriate or inappropriate.</w:t>
            </w:r>
          </w:p>
        </w:tc>
        <w:tc>
          <w:tcPr>
            <w:tcW w:type="dxa" w:w="1330"/>
          </w:tcPr>
          <w:p>
            <w:pPr>
              <w:spacing w:after="0"/>
            </w:pPr>
            <w:r/>
            <w:r>
              <w:rPr>
                <w:rFonts w:ascii="Arial" w:hAnsi="Arial" w:eastAsia="Arial" w:cs="Arial"/>
                <w:b w:val="0"/>
                <w:i w:val="0"/>
                <w:sz w:val="15"/>
              </w:rPr>
              <w:t>"Identifies specific actions as appropriate or inappropriate."</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ACM, founded in 1947, is an example of a professional body that has a code of ethics and professional conduct.</w:t>
            </w:r>
          </w:p>
        </w:tc>
        <w:tc>
          <w:tcPr>
            <w:tcW w:type="dxa" w:w="1330"/>
          </w:tcPr>
          <w:p>
            <w:pPr>
              <w:spacing w:after="0"/>
            </w:pPr>
            <w:r/>
            <w:r>
              <w:rPr>
                <w:rFonts w:ascii="Arial" w:hAnsi="Arial" w:eastAsia="Arial" w:cs="Arial"/>
                <w:b w:val="0"/>
                <w:i w:val="0"/>
                <w:sz w:val="15"/>
              </w:rPr>
              <w:t>"Association of Computing Machinery ACM (founded 1947) has a code of ethics and professional conduct."</w:t>
            </w:r>
          </w:p>
        </w:tc>
        <w:tc>
          <w:tcPr>
            <w:tcW w:type="dxa" w:w="1330"/>
          </w:tcPr>
          <w:p>
            <w:pPr>
              <w:spacing w:after="0"/>
            </w:pPr>
            <w:r/>
            <w:r>
              <w:rPr>
                <w:rFonts w:ascii="Arial" w:hAnsi="Arial" w:eastAsia="Arial" w:cs="Arial"/>
                <w:b w:val="0"/>
                <w:i w:val="0"/>
                <w:sz w:val="15"/>
              </w:rPr>
              <w:t>071 - Ethics and Computer Security, slide 7</w:t>
            </w:r>
          </w:p>
        </w:tc>
        <w:tc>
          <w:tcPr>
            <w:tcW w:type="dxa" w:w="1330"/>
          </w:tcPr>
          <w:p>
            <w:pPr>
              <w:spacing w:after="0"/>
            </w:pPr>
            <w:r/>
            <w:r>
              <w:rPr>
                <w:rFonts w:ascii="Arial" w:hAnsi="Arial" w:eastAsia="Arial" w:cs="Arial"/>
                <w:b w:val="0"/>
                <w:i w:val="0"/>
                <w:sz w:val="14"/>
              </w:rPr>
              <w:t>071 - Ethics and Computer Security::s07::1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professional should contribute to society and human well-being, recognising all people as stakeholders in computing.</w:t>
            </w:r>
          </w:p>
        </w:tc>
        <w:tc>
          <w:tcPr>
            <w:tcW w:type="dxa" w:w="1330"/>
          </w:tcPr>
          <w:p>
            <w:pPr>
              <w:spacing w:after="0"/>
            </w:pPr>
            <w:r/>
            <w:r>
              <w:rPr>
                <w:rFonts w:ascii="Arial" w:hAnsi="Arial" w:eastAsia="Arial" w:cs="Arial"/>
                <w:b w:val="0"/>
                <w:i w:val="0"/>
                <w:sz w:val="15"/>
              </w:rPr>
              <w:t>"Contribute to society and to human well-being, acknowledging that all people are stakeholders in computing."</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professional should respect privacy and honour confidentiality.</w:t>
            </w:r>
          </w:p>
        </w:tc>
        <w:tc>
          <w:tcPr>
            <w:tcW w:type="dxa" w:w="1330"/>
          </w:tcPr>
          <w:p>
            <w:pPr>
              <w:spacing w:after="0"/>
            </w:pPr>
            <w:r/>
            <w:r>
              <w:rPr>
                <w:rFonts w:ascii="Arial" w:hAnsi="Arial" w:eastAsia="Arial" w:cs="Arial"/>
                <w:b w:val="0"/>
                <w:i w:val="0"/>
                <w:sz w:val="15"/>
              </w:rPr>
              <w:t>"Respect privacy."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professional should maintain high standards of professional competence, conduct and ethical practice.</w:t>
            </w:r>
          </w:p>
        </w:tc>
        <w:tc>
          <w:tcPr>
            <w:tcW w:type="dxa" w:w="1330"/>
          </w:tcPr>
          <w:p>
            <w:pPr>
              <w:spacing w:after="0"/>
            </w:pPr>
            <w:r/>
            <w:r>
              <w:rPr>
                <w:rFonts w:ascii="Arial" w:hAnsi="Arial" w:eastAsia="Arial" w:cs="Arial"/>
                <w:b w:val="0"/>
                <w:i w:val="0"/>
                <w:sz w:val="15"/>
              </w:rPr>
              <w:t>"Maintain high standards of professional competence, conduct, and ethical practice."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0.89</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 071 - Ethics and Computer Security, slide 7</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IDS sensors are placed in a network-based IDS architecture.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sensor can be positioned just inside the firewall.</w:t>
            </w:r>
          </w:p>
        </w:tc>
        <w:tc>
          <w:tcPr>
            <w:tcW w:type="dxa" w:w="1330"/>
          </w:tcPr>
          <w:p>
            <w:pPr>
              <w:spacing w:after="0"/>
            </w:pPr>
            <w:r/>
            <w:r>
              <w:rPr>
                <w:rFonts w:ascii="Arial" w:hAnsi="Arial" w:eastAsia="Arial" w:cs="Arial"/>
                <w:b w:val="0"/>
                <w:i w:val="0"/>
                <w:sz w:val="15"/>
              </w:rPr>
              <w:t>"Just inside the firewall"</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sensor can be positioned on the DMZ.</w:t>
            </w:r>
          </w:p>
        </w:tc>
        <w:tc>
          <w:tcPr>
            <w:tcW w:type="dxa" w:w="1330"/>
          </w:tcPr>
          <w:p>
            <w:pPr>
              <w:spacing w:after="0"/>
            </w:pPr>
            <w:r/>
            <w:r>
              <w:rPr>
                <w:rFonts w:ascii="Arial" w:hAnsi="Arial" w:eastAsia="Arial" w:cs="Arial"/>
                <w:b w:val="0"/>
                <w:i w:val="0"/>
                <w:sz w:val="15"/>
              </w:rPr>
              <w:t>"On the DMZ"</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(6) preventive network security mechanisms that an organization can deploy, describing what each mechanism does to protect the network.</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firewall controls incoming and outgoing network traffic according to predetermined security policies.</w:t>
            </w:r>
          </w:p>
        </w:tc>
        <w:tc>
          <w:tcPr>
            <w:tcW w:type="dxa" w:w="1330"/>
          </w:tcPr>
          <w:p>
            <w:pPr>
              <w:spacing w:after="0"/>
            </w:pPr>
            <w:r/>
            <w:r>
              <w:rPr>
                <w:rFonts w:ascii="Arial" w:hAnsi="Arial" w:eastAsia="Arial" w:cs="Arial"/>
                <w:b w:val="0"/>
                <w:i w:val="0"/>
                <w:sz w:val="15"/>
              </w:rPr>
              <w:t>"Control incoming and outgoing traffic on network with predetermined security policies."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proxy server improves data security and network performance by acting as a firewall and web filter, sharing network connections, and caching data.</w:t>
            </w:r>
          </w:p>
        </w:tc>
        <w:tc>
          <w:tcPr>
            <w:tcW w:type="dxa" w:w="1330"/>
          </w:tcPr>
          <w:p>
            <w:pPr>
              <w:spacing w:after="0"/>
            </w:pPr>
            <w:r/>
            <w:r>
              <w:rPr>
                <w:rFonts w:ascii="Arial" w:hAnsi="Arial" w:eastAsia="Arial" w:cs="Arial"/>
                <w:b w:val="0"/>
                <w:i w:val="0"/>
                <w:sz w:val="15"/>
              </w:rPr>
              <w:t>"Proxy servers act as a firewall and web filter, provide shared network connections, and cache data to speed up common requests."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0.79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Network segmentation creates boundaries between network segments whose computing assets share a common function, risk or role.</w:t>
            </w:r>
          </w:p>
        </w:tc>
        <w:tc>
          <w:tcPr>
            <w:tcW w:type="dxa" w:w="1330"/>
          </w:tcPr>
          <w:p>
            <w:pPr>
              <w:spacing w:after="0"/>
            </w:pPr>
            <w:r/>
            <w:r>
              <w:rPr>
                <w:rFonts w:ascii="Arial" w:hAnsi="Arial" w:eastAsia="Arial" w:cs="Arial"/>
                <w:b w:val="0"/>
                <w:i w:val="0"/>
                <w:sz w:val="15"/>
              </w:rPr>
              <w:t>"Boundaries between network segments where computing assets within the segment have a common function, risk or role within an organization."</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0.77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remote access VPN gives individual hosts or clients remote and secure access to the organization's network.</w:t>
            </w:r>
          </w:p>
        </w:tc>
        <w:tc>
          <w:tcPr>
            <w:tcW w:type="dxa" w:w="1330"/>
          </w:tcPr>
          <w:p>
            <w:pPr>
              <w:spacing w:after="0"/>
            </w:pPr>
            <w:r/>
            <w:r>
              <w:rPr>
                <w:rFonts w:ascii="Arial" w:hAnsi="Arial" w:eastAsia="Arial" w:cs="Arial"/>
                <w:b w:val="0"/>
                <w:i w:val="0"/>
                <w:sz w:val="15"/>
              </w:rPr>
              <w:t>"Provides remote and secure access to an organization network to individual hosts or clients"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Zero Trust Network Access (ZTNA) restricts each user to only the access and permission required to fulfil the role.</w:t>
            </w:r>
          </w:p>
        </w:tc>
        <w:tc>
          <w:tcPr>
            <w:tcW w:type="dxa" w:w="1330"/>
          </w:tcPr>
          <w:p>
            <w:pPr>
              <w:spacing w:after="0"/>
            </w:pPr>
            <w:r/>
            <w:r>
              <w:rPr>
                <w:rFonts w:ascii="Arial" w:hAnsi="Arial" w:eastAsia="Arial" w:cs="Arial"/>
                <w:b w:val="0"/>
                <w:i w:val="0"/>
                <w:sz w:val="15"/>
              </w:rPr>
              <w:t>"A user should only has access and permission that required to fulfill the role"</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0.58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Intrusion detection/prevention systems detect or prevent network attacks such as brute force attacks, Denial-of-Service attacks and exploits of network vulnerabilities.</w:t>
            </w:r>
          </w:p>
        </w:tc>
        <w:tc>
          <w:tcPr>
            <w:tcW w:type="dxa" w:w="1330"/>
          </w:tcPr>
          <w:p>
            <w:pPr>
              <w:spacing w:after="0"/>
            </w:pPr>
            <w:r/>
            <w:r>
              <w:rPr>
                <w:rFonts w:ascii="Arial" w:hAnsi="Arial" w:eastAsia="Arial" w:cs="Arial"/>
                <w:b w:val="0"/>
                <w:i w:val="0"/>
                <w:sz w:val="15"/>
              </w:rPr>
              <w:t>"To detect or prevent the network security attacks such as brute force attacks, Denial-of-Service attacks and exploits of network vulnerabilities."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password security controls that an organisation can apply to protect user accounts and password files, and state one password policy practice for the root password.</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Apply access control to the password files so that they are protected from unauthorised reading.</w:t>
            </w:r>
          </w:p>
        </w:tc>
        <w:tc>
          <w:tcPr>
            <w:tcW w:type="dxa" w:w="1330"/>
          </w:tcPr>
          <w:p>
            <w:pPr>
              <w:spacing w:after="0"/>
            </w:pPr>
            <w:r/>
            <w:r>
              <w:rPr>
                <w:rFonts w:ascii="Arial" w:hAnsi="Arial" w:eastAsia="Arial" w:cs="Arial"/>
                <w:b w:val="0"/>
                <w:i w:val="0"/>
                <w:sz w:val="15"/>
              </w:rPr>
              <w:t>"Access control applied to password ﬁles"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De-activate user accounts automatically after several failed login attempts.</w:t>
            </w:r>
          </w:p>
        </w:tc>
        <w:tc>
          <w:tcPr>
            <w:tcW w:type="dxa" w:w="1330"/>
          </w:tcPr>
          <w:p>
            <w:pPr>
              <w:spacing w:after="0"/>
            </w:pPr>
            <w:r/>
            <w:r>
              <w:rPr>
                <w:rFonts w:ascii="Arial" w:hAnsi="Arial" w:eastAsia="Arial" w:cs="Arial"/>
                <w:b w:val="0"/>
                <w:i w:val="0"/>
                <w:sz w:val="15"/>
              </w:rPr>
              <w:t>"De-activation of accounts after multiple failed logins"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Show the time of the user's last login so that unusual access can be noticed.</w:t>
            </w:r>
          </w:p>
        </w:tc>
        <w:tc>
          <w:tcPr>
            <w:tcW w:type="dxa" w:w="1330"/>
          </w:tcPr>
          <w:p>
            <w:pPr>
              <w:spacing w:after="0"/>
            </w:pPr>
            <w:r/>
            <w:r>
              <w:rPr>
                <w:rFonts w:ascii="Arial" w:hAnsi="Arial" w:eastAsia="Arial" w:cs="Arial"/>
                <w:b w:val="0"/>
                <w:i w:val="0"/>
                <w:sz w:val="15"/>
              </w:rPr>
              <w:t>"Displaying the time of a last login"</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Store the password in an encrypted form produced by a one-way hash function.</w:t>
            </w:r>
          </w:p>
        </w:tc>
        <w:tc>
          <w:tcPr>
            <w:tcW w:type="dxa" w:w="1330"/>
          </w:tcPr>
          <w:p>
            <w:pPr>
              <w:spacing w:after="0"/>
            </w:pPr>
            <w:r/>
            <w:r>
              <w:rPr>
                <w:rFonts w:ascii="Arial" w:hAnsi="Arial" w:eastAsia="Arial" w:cs="Arial"/>
                <w:b w:val="0"/>
                <w:i w:val="0"/>
                <w:sz w:val="15"/>
              </w:rPr>
              <w:t>"Password is stored in an encrypted form using a one-way hash function:"</w:t>
            </w:r>
          </w:p>
        </w:tc>
        <w:tc>
          <w:tcPr>
            <w:tcW w:type="dxa" w:w="1330"/>
          </w:tcPr>
          <w:p>
            <w:pPr>
              <w:spacing w:after="0"/>
            </w:pPr>
            <w:r/>
            <w:r>
              <w:rPr>
                <w:rFonts w:ascii="Arial" w:hAnsi="Arial" w:eastAsia="Arial" w:cs="Arial"/>
                <w:b w:val="0"/>
                <w:i w:val="0"/>
                <w:sz w:val="15"/>
              </w:rPr>
              <w:t>022 - Identification and Authentication, slide 8</w:t>
            </w:r>
          </w:p>
        </w:tc>
        <w:tc>
          <w:tcPr>
            <w:tcW w:type="dxa" w:w="1330"/>
          </w:tcPr>
          <w:p>
            <w:pPr>
              <w:spacing w:after="0"/>
            </w:pPr>
            <w:r/>
            <w:r>
              <w:rPr>
                <w:rFonts w:ascii="Arial" w:hAnsi="Arial" w:eastAsia="Arial" w:cs="Arial"/>
                <w:b w:val="0"/>
                <w:i w:val="0"/>
                <w:sz w:val="14"/>
              </w:rPr>
              <w:t>022 - Identification and Authentication::s08::1</w:t>
            </w:r>
          </w:p>
        </w:tc>
        <w:tc>
          <w:tcPr>
            <w:tcW w:type="dxa" w:w="1330"/>
          </w:tcPr>
          <w:p>
            <w:pPr>
              <w:spacing w:after="0"/>
            </w:pPr>
            <w:r/>
            <w:r>
              <w:rPr>
                <w:rFonts w:ascii="Arial" w:hAnsi="Arial" w:eastAsia="Arial" w:cs="Arial"/>
                <w:b w:val="0"/>
                <w:i w:val="0"/>
                <w:sz w:val="14"/>
              </w:rPr>
              <w:t>0.88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For the root password, adopt a policy that it is only entered locally on the machine it controls.</w:t>
            </w:r>
          </w:p>
        </w:tc>
        <w:tc>
          <w:tcPr>
            <w:tcW w:type="dxa" w:w="1330"/>
          </w:tcPr>
          <w:p>
            <w:pPr>
              <w:spacing w:after="0"/>
            </w:pPr>
            <w:r/>
            <w:r>
              <w:rPr>
                <w:rFonts w:ascii="Arial" w:hAnsi="Arial" w:eastAsia="Arial" w:cs="Arial"/>
                <w:b w:val="0"/>
                <w:i w:val="0"/>
                <w:sz w:val="15"/>
              </w:rPr>
              <w:t>"only entered locally on a machine it controls"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large organisation wants to reduce the number of passwords its staff must remember and manage. Explain five points about single sign-on and Kerberos that the organisation should consider, covering the motivation for single sign-on, the authentication categories involved, Kerberos design criteria, the initial Kerberos exchange, and the limitations of Kerberos.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Single sign-on reduces the burden on users by cutting down the need to memorise passwords and the time spent typing them.</w:t>
            </w:r>
          </w:p>
        </w:tc>
        <w:tc>
          <w:tcPr>
            <w:tcW w:type="dxa" w:w="1330"/>
          </w:tcPr>
          <w:p>
            <w:pPr>
              <w:spacing w:after="0"/>
            </w:pPr>
            <w:r/>
            <w:r>
              <w:rPr>
                <w:rFonts w:ascii="Arial" w:hAnsi="Arial" w:eastAsia="Arial" w:cs="Arial"/>
                <w:b w:val="0"/>
                <w:i w:val="0"/>
                <w:sz w:val="15"/>
              </w:rPr>
              <w:t>"Reduce the need to memorize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0.23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Smart cards are classified as a 'something you have' authentication mechanism, alongside security tokens.</w:t>
            </w:r>
          </w:p>
        </w:tc>
        <w:tc>
          <w:tcPr>
            <w:tcW w:type="dxa" w:w="1330"/>
          </w:tcPr>
          <w:p>
            <w:pPr>
              <w:spacing w:after="0"/>
            </w:pPr>
            <w:r/>
            <w:r>
              <w:rPr>
                <w:rFonts w:ascii="Arial" w:hAnsi="Arial" w:eastAsia="Arial" w:cs="Arial"/>
                <w:b w:val="0"/>
                <w:i w:val="0"/>
                <w:sz w:val="15"/>
              </w:rPr>
              <w:t>"Something you have: smart cards, security tokens"</w:t>
            </w:r>
          </w:p>
        </w:tc>
        <w:tc>
          <w:tcPr>
            <w:tcW w:type="dxa" w:w="1330"/>
          </w:tcPr>
          <w:p>
            <w:pPr>
              <w:spacing w:after="0"/>
            </w:pPr>
            <w:r/>
            <w:r>
              <w:rPr>
                <w:rFonts w:ascii="Arial" w:hAnsi="Arial" w:eastAsia="Arial" w:cs="Arial"/>
                <w:b w:val="0"/>
                <w:i w:val="0"/>
                <w:sz w:val="15"/>
              </w:rPr>
              <w:t>022 - Identification and Authentication, slide 9</w:t>
            </w:r>
          </w:p>
        </w:tc>
        <w:tc>
          <w:tcPr>
            <w:tcW w:type="dxa" w:w="1330"/>
          </w:tcPr>
          <w:p>
            <w:pPr>
              <w:spacing w:after="0"/>
            </w:pPr>
            <w:r/>
            <w:r>
              <w:rPr>
                <w:rFonts w:ascii="Arial" w:hAnsi="Arial" w:eastAsia="Arial" w:cs="Arial"/>
                <w:b w:val="0"/>
                <w:i w:val="0"/>
                <w:sz w:val="14"/>
              </w:rPr>
              <w:t>022 - Identification and Authentication::s09::1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Kerberos is designed to be transparent, so the user is unaware of any authentication beyond the initial login.</w:t>
            </w:r>
          </w:p>
        </w:tc>
        <w:tc>
          <w:tcPr>
            <w:tcW w:type="dxa" w:w="1330"/>
          </w:tcPr>
          <w:p>
            <w:pPr>
              <w:spacing w:after="0"/>
            </w:pPr>
            <w:r/>
            <w:r>
              <w:rPr>
                <w:rFonts w:ascii="Arial" w:hAnsi="Arial" w:eastAsia="Arial" w:cs="Arial"/>
                <w:b w:val="0"/>
                <w:i w:val="0"/>
                <w:sz w:val="15"/>
              </w:rPr>
              <w:t>"Transparency: user is not aware of any authentication beyond an initial login."</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In the initial exchange the client sends its user ID and the requested service to the authentication server.</w:t>
            </w:r>
          </w:p>
        </w:tc>
        <w:tc>
          <w:tcPr>
            <w:tcW w:type="dxa" w:w="1330"/>
          </w:tcPr>
          <w:p>
            <w:pPr>
              <w:spacing w:after="0"/>
            </w:pPr>
            <w:r/>
            <w:r>
              <w:rPr>
                <w:rFonts w:ascii="Arial" w:hAnsi="Arial" w:eastAsia="Arial" w:cs="Arial"/>
                <w:b w:val="0"/>
                <w:i w:val="0"/>
                <w:sz w:val="15"/>
              </w:rPr>
              <w:t>"The client sends his user ID and the requested service to authentication server AS: C → AS : (U, S)"</w:t>
            </w:r>
          </w:p>
        </w:tc>
        <w:tc>
          <w:tcPr>
            <w:tcW w:type="dxa" w:w="1330"/>
          </w:tcPr>
          <w:p>
            <w:pPr>
              <w:spacing w:after="0"/>
            </w:pPr>
            <w:r/>
            <w:r>
              <w:rPr>
                <w:rFonts w:ascii="Arial" w:hAnsi="Arial" w:eastAsia="Arial" w:cs="Arial"/>
                <w:b w:val="0"/>
                <w:i w:val="0"/>
                <w:sz w:val="15"/>
              </w:rPr>
              <w:t>022 - Identification and Authentication, slide 20</w:t>
            </w:r>
          </w:p>
        </w:tc>
        <w:tc>
          <w:tcPr>
            <w:tcW w:type="dxa" w:w="1330"/>
          </w:tcPr>
          <w:p>
            <w:pPr>
              <w:spacing w:after="0"/>
            </w:pPr>
            <w:r/>
            <w:r>
              <w:rPr>
                <w:rFonts w:ascii="Arial" w:hAnsi="Arial" w:eastAsia="Arial" w:cs="Arial"/>
                <w:b w:val="0"/>
                <w:i w:val="0"/>
                <w:sz w:val="14"/>
              </w:rPr>
              <w:t>022 - Identification and Authentication::s20::1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Kerberos suffers from being relatively complex to install and from having a single point of failure.</w:t>
            </w:r>
          </w:p>
        </w:tc>
        <w:tc>
          <w:tcPr>
            <w:tcW w:type="dxa" w:w="1330"/>
          </w:tcPr>
          <w:p>
            <w:pPr>
              <w:spacing w:after="0"/>
            </w:pPr>
            <w:r/>
            <w:r>
              <w:rPr>
                <w:rFonts w:ascii="Arial" w:hAnsi="Arial" w:eastAsia="Arial" w:cs="Arial"/>
                <w:b w:val="0"/>
                <w:i w:val="0"/>
                <w:sz w:val="15"/>
              </w:rPr>
              <w:t>"Relatively complex in installation."</w:t>
            </w:r>
          </w:p>
        </w:tc>
        <w:tc>
          <w:tcPr>
            <w:tcW w:type="dxa" w:w="1330"/>
          </w:tcPr>
          <w:p>
            <w:pPr>
              <w:spacing w:after="0"/>
            </w:pPr>
            <w:r/>
            <w:r>
              <w:rPr>
                <w:rFonts w:ascii="Arial" w:hAnsi="Arial" w:eastAsia="Arial" w:cs="Arial"/>
                <w:b w:val="0"/>
                <w:i w:val="0"/>
                <w:sz w:val="15"/>
              </w:rPr>
              <w:t>022 - Identification and Authentication, slide 23</w:t>
            </w:r>
          </w:p>
        </w:tc>
        <w:tc>
          <w:tcPr>
            <w:tcW w:type="dxa" w:w="1330"/>
          </w:tcPr>
          <w:p>
            <w:pPr>
              <w:spacing w:after="0"/>
            </w:pPr>
            <w:r/>
            <w:r>
              <w:rPr>
                <w:rFonts w:ascii="Arial" w:hAnsi="Arial" w:eastAsia="Arial" w:cs="Arial"/>
                <w:b w:val="0"/>
                <w:i w:val="0"/>
                <w:sz w:val="14"/>
              </w:rPr>
              <w:t>022 - Identification and Authentication::s23::1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20; 022 - Identification and Authentication, slide 23; 022 - Identification and Authentication, slide 9</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security architect is comparing how operating systems and formal models represent access rights. She examines an object-centred list attached to a file, a matrix of subjects against objects, and a capability list held by each subject, and asks how these structures differ in what they make easy to see and easy to revoke.</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points about access control structures, covering the three named structures, the requirements they must satisfy, and the advantages and disadvantages of an access control list.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Name the access control matrix as one of the structures used to implement access policies</w:t>
            </w:r>
          </w:p>
        </w:tc>
        <w:tc>
          <w:tcPr>
            <w:tcW w:type="dxa" w:w="1330"/>
          </w:tcPr>
          <w:p>
            <w:pPr>
              <w:spacing w:after="0"/>
            </w:pPr>
            <w:r/>
            <w:r>
              <w:rPr>
                <w:rFonts w:ascii="Arial" w:hAnsi="Arial" w:eastAsia="Arial" w:cs="Arial"/>
                <w:b w:val="0"/>
                <w:i w:val="0"/>
                <w:sz w:val="15"/>
              </w:rPr>
              <w:t>"Access control structures are mechanisms for implementing access policies:"</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Name capabilities, given as C-List, as a second structure</w:t>
            </w:r>
          </w:p>
        </w:tc>
        <w:tc>
          <w:tcPr>
            <w:tcW w:type="dxa" w:w="1330"/>
          </w:tcPr>
          <w:p>
            <w:pPr>
              <w:spacing w:after="0"/>
            </w:pPr>
            <w:r/>
            <w:r>
              <w:rPr>
                <w:rFonts w:ascii="Arial" w:hAnsi="Arial" w:eastAsia="Arial" w:cs="Arial"/>
                <w:b w:val="0"/>
                <w:i w:val="0"/>
                <w:sz w:val="15"/>
              </w:rPr>
              <w:t>"Capabilities (C-List)"</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State that an ACL is an object-centred description of access rights</w:t>
            </w:r>
          </w:p>
        </w:tc>
        <w:tc>
          <w:tcPr>
            <w:tcW w:type="dxa" w:w="1330"/>
          </w:tcPr>
          <w:p>
            <w:pPr>
              <w:spacing w:after="0"/>
            </w:pPr>
            <w:r/>
            <w:r>
              <w:rPr>
                <w:rFonts w:ascii="Arial" w:hAnsi="Arial" w:eastAsia="Arial" w:cs="Arial"/>
                <w:b w:val="0"/>
                <w:i w:val="0"/>
                <w:sz w:val="15"/>
              </w:rPr>
              <w:t>"ACL is an object-centered description of access rights:"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Give one advantage of ACLs, namely that object access rights are easy to reach</w:t>
            </w:r>
          </w:p>
        </w:tc>
        <w:tc>
          <w:tcPr>
            <w:tcW w:type="dxa" w:w="1330"/>
          </w:tcPr>
          <w:p>
            <w:pPr>
              <w:spacing w:after="0"/>
            </w:pPr>
            <w:r/>
            <w:r>
              <w:rPr>
                <w:rFonts w:ascii="Arial" w:hAnsi="Arial" w:eastAsia="Arial" w:cs="Arial"/>
                <w:b w:val="0"/>
                <w:i w:val="0"/>
                <w:sz w:val="15"/>
              </w:rPr>
              <w:t>"easy access to object access rights"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Give one disadvantage of ACLs, namely that revocation is difficult</w:t>
            </w:r>
          </w:p>
        </w:tc>
        <w:tc>
          <w:tcPr>
            <w:tcW w:type="dxa" w:w="1330"/>
          </w:tcPr>
          <w:p>
            <w:pPr>
              <w:spacing w:after="0"/>
            </w:pPr>
            <w:r/>
            <w:r>
              <w:rPr>
                <w:rFonts w:ascii="Arial" w:hAnsi="Arial" w:eastAsia="Arial" w:cs="Arial"/>
                <w:b w:val="0"/>
                <w:i w:val="0"/>
                <w:sz w:val="15"/>
              </w:rPr>
              <w:t>"difﬁculty of revocation"</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10; 023 - Access Control and Authorization, slide 7</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scenario, discuss the authorization goals that an access control system must serve and explain how a reference monitor supports these goals, including the role of the Chinese Wall model in controlling access.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four authorization goals of access control are granting, limiting, preventing and revoking access.</w:t>
            </w:r>
          </w:p>
        </w:tc>
        <w:tc>
          <w:tcPr>
            <w:tcW w:type="dxa" w:w="1330"/>
          </w:tcPr>
          <w:p>
            <w:pPr>
              <w:spacing w:after="0"/>
            </w:pPr>
            <w:r/>
            <w:r>
              <w:rPr>
                <w:rFonts w:ascii="Arial" w:hAnsi="Arial" w:eastAsia="Arial" w:cs="Arial"/>
                <w:b w:val="0"/>
                <w:i w:val="0"/>
                <w:sz w:val="15"/>
              </w:rPr>
              <w:t>"Goals of access control: Granting access Limiting access Preventing access Revoking access"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0.88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reference monitor is the component that makes authorization decisions.</w:t>
            </w:r>
          </w:p>
        </w:tc>
        <w:tc>
          <w:tcPr>
            <w:tcW w:type="dxa" w:w="1330"/>
          </w:tcPr>
          <w:p>
            <w:pPr>
              <w:spacing w:after="0"/>
            </w:pPr>
            <w:r/>
            <w:r>
              <w:rPr>
                <w:rFonts w:ascii="Arial" w:hAnsi="Arial" w:eastAsia="Arial" w:cs="Arial"/>
                <w:b w:val="0"/>
                <w:i w:val="0"/>
                <w:sz w:val="15"/>
              </w:rPr>
              <w:t>"Reference monitor makes authorization decisions."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Reference monitors are instruments for realizing access control policies and can be deployed at all levels of the system hierarchy.</w:t>
            </w:r>
          </w:p>
        </w:tc>
        <w:tc>
          <w:tcPr>
            <w:tcW w:type="dxa" w:w="1330"/>
          </w:tcPr>
          <w:p>
            <w:pPr>
              <w:spacing w:after="0"/>
            </w:pPr>
            <w:r/>
            <w:r>
              <w:rPr>
                <w:rFonts w:ascii="Arial" w:hAnsi="Arial" w:eastAsia="Arial" w:cs="Arial"/>
                <w:b w:val="0"/>
                <w:i w:val="0"/>
                <w:sz w:val="15"/>
              </w:rPr>
              <w:t>"Reference monitors are instruments for realization of access control policies. They can be deployed at all levels of system hierarchy."</w:t>
            </w:r>
          </w:p>
        </w:tc>
        <w:tc>
          <w:tcPr>
            <w:tcW w:type="dxa" w:w="1330"/>
          </w:tcPr>
          <w:p>
            <w:pPr>
              <w:spacing w:after="0"/>
            </w:pPr>
            <w:r/>
            <w:r>
              <w:rPr>
                <w:rFonts w:ascii="Arial" w:hAnsi="Arial" w:eastAsia="Arial" w:cs="Arial"/>
                <w:b w:val="0"/>
                <w:i w:val="0"/>
                <w:sz w:val="15"/>
              </w:rPr>
              <w:t>023 - Access Control and Authorization, slide 18</w:t>
            </w:r>
          </w:p>
        </w:tc>
        <w:tc>
          <w:tcPr>
            <w:tcW w:type="dxa" w:w="1330"/>
          </w:tcPr>
          <w:p>
            <w:pPr>
              <w:spacing w:after="0"/>
            </w:pPr>
            <w:r/>
            <w:r>
              <w:rPr>
                <w:rFonts w:ascii="Arial" w:hAnsi="Arial" w:eastAsia="Arial" w:cs="Arial"/>
                <w:b w:val="0"/>
                <w:i w:val="0"/>
                <w:sz w:val="14"/>
              </w:rPr>
              <w:t>023 - Access Control and Authorization::s18::1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Chinese Wall model is an access control confidentiality policy that addresses conflicts of interest.</w:t>
            </w:r>
          </w:p>
        </w:tc>
        <w:tc>
          <w:tcPr>
            <w:tcW w:type="dxa" w:w="1330"/>
          </w:tcPr>
          <w:p>
            <w:pPr>
              <w:spacing w:after="0"/>
            </w:pPr>
            <w:r/>
            <w:r>
              <w:rPr>
                <w:rFonts w:ascii="Arial" w:hAnsi="Arial" w:eastAsia="Arial" w:cs="Arial"/>
                <w:b w:val="0"/>
                <w:i w:val="0"/>
                <w:sz w:val="15"/>
              </w:rPr>
              <w:t>"Brewer and Nash (1989) proposed a policy called the Chinese Wall Policy that addresses such conflicts of interest. Strictly speaking, this is not an integrity policy, but an access control confidentiality policy."</w:t>
            </w:r>
          </w:p>
        </w:tc>
        <w:tc>
          <w:tcPr>
            <w:tcW w:type="dxa" w:w="1330"/>
          </w:tcPr>
          <w:p>
            <w:pPr>
              <w:spacing w:after="0"/>
            </w:pPr>
            <w:r/>
            <w:r>
              <w:rPr>
                <w:rFonts w:ascii="Arial" w:hAnsi="Arial" w:eastAsia="Arial" w:cs="Arial"/>
                <w:b w:val="0"/>
                <w:i w:val="0"/>
                <w:sz w:val="15"/>
              </w:rPr>
              <w:t>024 - Formal Security Model, slide 21</w:t>
            </w:r>
          </w:p>
        </w:tc>
        <w:tc>
          <w:tcPr>
            <w:tcW w:type="dxa" w:w="1330"/>
          </w:tcPr>
          <w:p>
            <w:pPr>
              <w:spacing w:after="0"/>
            </w:pPr>
            <w:r/>
            <w:r>
              <w:rPr>
                <w:rFonts w:ascii="Arial" w:hAnsi="Arial" w:eastAsia="Arial" w:cs="Arial"/>
                <w:b w:val="0"/>
                <w:i w:val="0"/>
                <w:sz w:val="14"/>
              </w:rPr>
              <w:t>024 - Formal Security Model::s21::1</w:t>
            </w:r>
          </w:p>
        </w:tc>
        <w:tc>
          <w:tcPr>
            <w:tcW w:type="dxa" w:w="1330"/>
          </w:tcPr>
          <w:p>
            <w:pPr>
              <w:spacing w:after="0"/>
            </w:pPr>
            <w:r/>
            <w:r>
              <w:rPr>
                <w:rFonts w:ascii="Arial" w:hAnsi="Arial" w:eastAsia="Arial" w:cs="Arial"/>
                <w:b w:val="0"/>
                <w:i w:val="0"/>
                <w:sz w:val="14"/>
              </w:rPr>
              <w:t>0.90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Under the Chinese Wall simple security rule, a subject may access an object only if it is within the same company dataset already accessed or belongs to an entirely different conflict of interest class.</w:t>
            </w:r>
          </w:p>
        </w:tc>
        <w:tc>
          <w:tcPr>
            <w:tcW w:type="dxa" w:w="1330"/>
          </w:tcPr>
          <w:p>
            <w:pPr>
              <w:spacing w:after="0"/>
            </w:pPr>
            <w:r/>
            <w:r>
              <w:rPr>
                <w:rFonts w:ascii="Arial" w:hAnsi="Arial" w:eastAsia="Arial" w:cs="Arial"/>
                <w:b w:val="0"/>
                <w:i w:val="0"/>
                <w:sz w:val="15"/>
              </w:rPr>
              <w:t>"(Chinese Wall) Simple Security Rule: A subject s can be granted access to an object o only if the object: is in the same company datasets as the objects already accessed by s, that is, "within the Wall," or belongs to an entirely different conflict of interest class."</w:t>
            </w:r>
          </w:p>
        </w:tc>
        <w:tc>
          <w:tcPr>
            <w:tcW w:type="dxa" w:w="1330"/>
          </w:tcPr>
          <w:p>
            <w:pPr>
              <w:spacing w:after="0"/>
            </w:pPr>
            <w:r/>
            <w:r>
              <w:rPr>
                <w:rFonts w:ascii="Arial" w:hAnsi="Arial" w:eastAsia="Arial" w:cs="Arial"/>
                <w:b w:val="0"/>
                <w:i w:val="0"/>
                <w:sz w:val="15"/>
              </w:rPr>
              <w:t>024 - Formal Security Model, slide 25</w:t>
            </w:r>
          </w:p>
        </w:tc>
        <w:tc>
          <w:tcPr>
            <w:tcW w:type="dxa" w:w="1330"/>
          </w:tcPr>
          <w:p>
            <w:pPr>
              <w:spacing w:after="0"/>
            </w:pPr>
            <w:r/>
            <w:r>
              <w:rPr>
                <w:rFonts w:ascii="Arial" w:hAnsi="Arial" w:eastAsia="Arial" w:cs="Arial"/>
                <w:b w:val="0"/>
                <w:i w:val="0"/>
                <w:sz w:val="14"/>
              </w:rPr>
              <w:t>024 - Formal Security Model::s25::1</w:t>
            </w:r>
          </w:p>
        </w:tc>
        <w:tc>
          <w:tcPr>
            <w:tcW w:type="dxa" w:w="1330"/>
          </w:tcPr>
          <w:p>
            <w:pPr>
              <w:spacing w:after="0"/>
            </w:pPr>
            <w:r/>
            <w:r>
              <w:rPr>
                <w:rFonts w:ascii="Arial" w:hAnsi="Arial" w:eastAsia="Arial" w:cs="Arial"/>
                <w:b w:val="0"/>
                <w:i w:val="0"/>
                <w:sz w:val="14"/>
              </w:rPr>
              <w:t>0.91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18; 023 - Access Control and Authorization, slide 4; 024 - Formal Security Model, slide 21; 024 - Formal Security Model, slide 25</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