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as useful or benign software in order to get executed.</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running, a Trojan steals private data, deletes files, records keystrokes, or opens a way for additional malware.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techniques by which malware propagates or conceals itself within an infected system, as described in the lecture on software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virus can append its body to a host program and save the program's entry point inside the virus body.</w:t>
            </w:r>
          </w:p>
        </w:tc>
        <w:tc>
          <w:tcPr>
            <w:tcW w:type="dxa" w:w="1330"/>
          </w:tcPr>
          <w:p>
            <w:pPr>
              <w:spacing w:after="0"/>
            </w:pPr>
            <w:r/>
            <w:r>
              <w:rPr>
                <w:rFonts w:ascii="Arial" w:hAnsi="Arial" w:eastAsia="Arial" w:cs="Arial"/>
                <w:b w:val="0"/>
                <w:i w:val="0"/>
                <w:sz w:val="15"/>
              </w:rPr>
              <w:t>"Append a virus body to a program Save an entry point to a program in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virus can replace the program's entry point with a jump into the virus body, then restore and jump to the original entry point after executing.</w:t>
            </w:r>
          </w:p>
        </w:tc>
        <w:tc>
          <w:tcPr>
            <w:tcW w:type="dxa" w:w="1330"/>
          </w:tcPr>
          <w:p>
            <w:pPr>
              <w:spacing w:after="0"/>
            </w:pPr>
            <w:r/>
            <w:r>
              <w:rPr>
                <w:rFonts w:ascii="Arial" w:hAnsi="Arial" w:eastAsia="Arial" w:cs="Arial"/>
                <w:b w:val="0"/>
                <w:i w:val="0"/>
                <w:sz w:val="15"/>
              </w:rPr>
              <w:t>"Replace a program entry point with a jump to a virus body Virus code restores the original entry point and jumps to it after its own execution"</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0.79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virus can overwrite a program header so that the entry point switches to the virus, jumping back to the original entry point during execution.</w:t>
            </w:r>
          </w:p>
        </w:tc>
        <w:tc>
          <w:tcPr>
            <w:tcW w:type="dxa" w:w="1330"/>
          </w:tcPr>
          <w:p>
            <w:pPr>
              <w:spacing w:after="0"/>
            </w:pPr>
            <w:r/>
            <w:r>
              <w:rPr>
                <w:rFonts w:ascii="Arial" w:hAnsi="Arial" w:eastAsia="Arial" w:cs="Arial"/>
                <w:b w:val="0"/>
                <w:i w:val="0"/>
                <w:sz w:val="15"/>
              </w:rPr>
              <w:t>"Over write a program header to switch the entry point to a virus Jump to the original entry point during execution"</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 rootkit hides malicious processes and software so that the infected machine stays under the malware author's control.</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rootkit is typically installed after a vulnerability has been found, and its detection is difficult because it is designed to stay hidden from detection software.</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 Rootkit detection is quite difficult as they are designed to stay hidden from the very software used to detect them."</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Spyware steals user logins and passwords, records visited sites, logs keystrokes and redirects browsers to unwanted sites.</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13;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three distinct forms of guidance for professional conduct.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within a society.</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Ethics is characterised as a set of guiding beliefs, standards or ideals held by an individual, group or community.</w:t>
            </w:r>
          </w:p>
        </w:tc>
        <w:tc>
          <w:tcPr>
            <w:tcW w:type="dxa" w:w="1330"/>
          </w:tcPr>
          <w:p>
            <w:pPr>
              <w:spacing w:after="0"/>
            </w:pPr>
            <w:r/>
            <w:r>
              <w:rPr>
                <w:rFonts w:ascii="Arial" w:hAnsi="Arial" w:eastAsia="Arial" w:cs="Arial"/>
                <w:b w:val="0"/>
                <w:i w:val="0"/>
                <w:sz w:val="15"/>
              </w:rPr>
              <w:t>"Ethics is a suite of guiding beliefs, standards, or ideals that pervades an individual or a group or community of people"</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professional code of ethics and conduct guides a computer security practitioner, referring to the ACM code and the professional conduct expected of computing professionals. Support your discussion with six distinct requirements.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a code of ethics is a documented set of acceptable behaviours defined by a professional or social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Identify the ACM as a professional body that has established a code of ethics and professional conduct.</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Explain that the code obliges the professional to respect privacy.</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Explain that the code obliges the professional to honour confidentiality.</w:t>
            </w:r>
          </w:p>
        </w:tc>
        <w:tc>
          <w:tcPr>
            <w:tcW w:type="dxa" w:w="1330"/>
          </w:tcPr>
          <w:p>
            <w:pPr>
              <w:spacing w:after="0"/>
            </w:pPr>
            <w:r/>
            <w:r>
              <w:rPr>
                <w:rFonts w:ascii="Arial" w:hAnsi="Arial" w:eastAsia="Arial" w:cs="Arial"/>
                <w:b w:val="0"/>
                <w:i w:val="0"/>
                <w:sz w:val="15"/>
              </w:rPr>
              <w:t>"Honor confidentiality."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Describe the duty to keep up high standards of professional competence, conduct and ethical practice.</w:t>
            </w:r>
          </w:p>
        </w:tc>
        <w:tc>
          <w:tcPr>
            <w:tcW w:type="dxa" w:w="1330"/>
          </w:tcPr>
          <w:p>
            <w:pPr>
              <w:spacing w:after="0"/>
            </w:pPr>
            <w:r/>
            <w:r>
              <w:rPr>
                <w:rFonts w:ascii="Arial" w:hAnsi="Arial" w:eastAsia="Arial" w:cs="Arial"/>
                <w:b w:val="0"/>
                <w:i w:val="0"/>
                <w:sz w:val="15"/>
              </w:rPr>
              <w:t>"Maintain high standards of professional competence, conduct, and ethical practice."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Describe the duty to design and build systems that are robustly and usably secure.</w:t>
            </w:r>
          </w:p>
        </w:tc>
        <w:tc>
          <w:tcPr>
            <w:tcW w:type="dxa" w:w="1330"/>
          </w:tcPr>
          <w:p>
            <w:pPr>
              <w:spacing w:after="0"/>
            </w:pPr>
            <w:r/>
            <w:r>
              <w:rPr>
                <w:rFonts w:ascii="Arial" w:hAnsi="Arial" w:eastAsia="Arial" w:cs="Arial"/>
                <w:b w:val="0"/>
                <w:i w:val="0"/>
                <w:sz w:val="15"/>
              </w:rPr>
              <w:t>"Design and implement systems that are robustly and usably secure."</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ethical responsibilities that information specialists carry when working with ICT, according to the discussion of moral and ethical dimensions.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Information specialists are expected to perform their duties within ethical, moral and legal constraints.</w:t>
            </w:r>
          </w:p>
        </w:tc>
        <w:tc>
          <w:tcPr>
            <w:tcW w:type="dxa" w:w="1330"/>
          </w:tcPr>
          <w:p>
            <w:pPr>
              <w:spacing w:after="0"/>
            </w:pPr>
            <w:r/>
            <w:r>
              <w:rPr>
                <w:rFonts w:ascii="Arial" w:hAnsi="Arial" w:eastAsia="Arial" w:cs="Arial"/>
                <w:b w:val="0"/>
                <w:i w:val="0"/>
                <w:sz w:val="15"/>
              </w:rPr>
              <w:t>"have definite responsibilities in terms of 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Merely describing the moral and ethical dimensions of ICT is insufficient; the ethical impacts must be actively addressed.</w:t>
            </w:r>
          </w:p>
        </w:tc>
        <w:tc>
          <w:tcPr>
            <w:tcW w:type="dxa" w:w="1330"/>
          </w:tcPr>
          <w:p>
            <w:pPr>
              <w:spacing w:after="0"/>
            </w:pPr>
            <w:r/>
            <w:r>
              <w:rPr>
                <w:rFonts w:ascii="Arial" w:hAnsi="Arial" w:eastAsia="Arial" w:cs="Arial"/>
                <w:b w:val="0"/>
                <w:i w:val="0"/>
                <w:sz w:val="15"/>
              </w:rPr>
              <w:t>"Simply describing may not be enough when discussing the moral and ethical dimensions of ICT"</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3</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points about how an organisation's ethical code shapes professional conduct and responsibility, including what the code adds, how it guides staff, and what consequences may follow when it is not followed.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organisational ethical code adds clarity to the understanding of acceptable standards of behaviour.</w:t>
            </w:r>
          </w:p>
        </w:tc>
        <w:tc>
          <w:tcPr>
            <w:tcW w:type="dxa" w:w="1330"/>
          </w:tcPr>
          <w:p>
            <w:pPr>
              <w:spacing w:after="0"/>
            </w:pPr>
            <w:r/>
            <w:r>
              <w:rPr>
                <w:rFonts w:ascii="Arial" w:hAnsi="Arial" w:eastAsia="Arial" w:cs="Arial"/>
                <w:b w:val="0"/>
                <w:i w:val="0"/>
                <w:sz w:val="15"/>
              </w:rPr>
              <w:t>"Adds clarity to the understanding of acceptable standards of behavior."</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code communicates common guidelines that everyone in the organisation is expected to follow.</w:t>
            </w:r>
          </w:p>
        </w:tc>
        <w:tc>
          <w:tcPr>
            <w:tcW w:type="dxa" w:w="1330"/>
          </w:tcPr>
          <w:p>
            <w:pPr>
              <w:spacing w:after="0"/>
            </w:pPr>
            <w:r/>
            <w:r>
              <w:rPr>
                <w:rFonts w:ascii="Arial" w:hAnsi="Arial" w:eastAsia="Arial" w:cs="Arial"/>
                <w:b w:val="0"/>
                <w:i w:val="0"/>
                <w:sz w:val="15"/>
              </w:rPr>
              <w:t>"Communicates common guidelines for everyone to follow."</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organisation must consider what happens when a member does not follow its ethical code.</w:t>
            </w:r>
          </w:p>
        </w:tc>
        <w:tc>
          <w:tcPr>
            <w:tcW w:type="dxa" w:w="1330"/>
          </w:tcPr>
          <w:p>
            <w:pPr>
              <w:spacing w:after="0"/>
            </w:pPr>
            <w:r/>
            <w:r>
              <w:rPr>
                <w:rFonts w:ascii="Arial" w:hAnsi="Arial" w:eastAsia="Arial" w:cs="Arial"/>
                <w:b w:val="0"/>
                <w:i w:val="0"/>
                <w:sz w:val="15"/>
              </w:rPr>
              <w:t>"What happens if you don't follow the organizations ethical code?"</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For the ACM, adherence to the code is voluntary rather than enforced.</w:t>
            </w:r>
          </w:p>
        </w:tc>
        <w:tc>
          <w:tcPr>
            <w:tcW w:type="dxa" w:w="1330"/>
          </w:tcPr>
          <w:p>
            <w:pPr>
              <w:spacing w:after="0"/>
            </w:pPr>
            <w:r/>
            <w:r>
              <w:rPr>
                <w:rFonts w:ascii="Arial" w:hAnsi="Arial" w:eastAsia="Arial" w:cs="Arial"/>
                <w:b w:val="0"/>
                <w:i w:val="0"/>
                <w:sz w:val="15"/>
              </w:rPr>
              <w:t>"ACM - voluntary"</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For the Malaysian Bar Council, failing to follow the code can lead to revocation of the licence.</w:t>
            </w:r>
          </w:p>
        </w:tc>
        <w:tc>
          <w:tcPr>
            <w:tcW w:type="dxa" w:w="1330"/>
          </w:tcPr>
          <w:p>
            <w:pPr>
              <w:spacing w:after="0"/>
            </w:pPr>
            <w:r/>
            <w:r>
              <w:rPr>
                <w:rFonts w:ascii="Arial" w:hAnsi="Arial" w:eastAsia="Arial" w:cs="Arial"/>
                <w:b w:val="0"/>
                <w:i w:val="0"/>
                <w:sz w:val="15"/>
              </w:rPr>
              <w:t>"Malaysian Bar Council - revoke license"</w:t>
            </w:r>
          </w:p>
        </w:tc>
        <w:tc>
          <w:tcPr>
            <w:tcW w:type="dxa" w:w="1330"/>
          </w:tcPr>
          <w:p>
            <w:pPr>
              <w:spacing w:after="0"/>
            </w:pPr>
            <w:r/>
            <w:r>
              <w:rPr>
                <w:rFonts w:ascii="Arial" w:hAnsi="Arial" w:eastAsia="Arial" w:cs="Arial"/>
                <w:b w:val="0"/>
                <w:i w:val="0"/>
                <w:sz w:val="15"/>
              </w:rPr>
              <w:t>071 - Ethics and Computer Security, slide 8</w:t>
            </w:r>
          </w:p>
        </w:tc>
        <w:tc>
          <w:tcPr>
            <w:tcW w:type="dxa" w:w="1330"/>
          </w:tcPr>
          <w:p>
            <w:pPr>
              <w:spacing w:after="0"/>
            </w:pPr>
            <w:r/>
            <w:r>
              <w:rPr>
                <w:rFonts w:ascii="Arial" w:hAnsi="Arial" w:eastAsia="Arial" w:cs="Arial"/>
                <w:b w:val="0"/>
                <w:i w:val="0"/>
                <w:sz w:val="14"/>
              </w:rPr>
              <w:t>071 - Ethics and Computer Security::s08::1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person separated from law and justice is described as the worst of all animals, showing why ethical and legal constraints matter.</w:t>
            </w:r>
          </w:p>
        </w:tc>
        <w:tc>
          <w:tcPr>
            <w:tcW w:type="dxa" w:w="1330"/>
          </w:tcPr>
          <w:p>
            <w:pPr>
              <w:spacing w:after="0"/>
            </w:pPr>
            <w:r/>
            <w:r>
              <w:rPr>
                <w:rFonts w:ascii="Arial" w:hAnsi="Arial" w:eastAsia="Arial" w:cs="Arial"/>
                <w:b w:val="0"/>
                <w:i w:val="0"/>
                <w:sz w:val="15"/>
              </w:rPr>
              <w:t>"when separated from law and justice, he is the worst of all"</w:t>
            </w:r>
          </w:p>
        </w:tc>
        <w:tc>
          <w:tcPr>
            <w:tcW w:type="dxa" w:w="1330"/>
          </w:tcPr>
          <w:p>
            <w:pPr>
              <w:spacing w:after="0"/>
            </w:pPr>
            <w:r/>
            <w:r>
              <w:rPr>
                <w:rFonts w:ascii="Arial" w:hAnsi="Arial" w:eastAsia="Arial" w:cs="Arial"/>
                <w:b w:val="0"/>
                <w:i w:val="0"/>
                <w:sz w:val="15"/>
              </w:rPr>
              <w:t>071 - Ethics and Computer Security, slide 4</w:t>
            </w:r>
          </w:p>
        </w:tc>
        <w:tc>
          <w:tcPr>
            <w:tcW w:type="dxa" w:w="1330"/>
          </w:tcPr>
          <w:p>
            <w:pPr>
              <w:spacing w:after="0"/>
            </w:pPr>
            <w:r/>
            <w:r>
              <w:rPr>
                <w:rFonts w:ascii="Arial" w:hAnsi="Arial" w:eastAsia="Arial" w:cs="Arial"/>
                <w:b w:val="0"/>
                <w:i w:val="0"/>
                <w:sz w:val="14"/>
              </w:rPr>
              <w:t>071 - Ethics and Computer Security::s04::1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4; 071 - Ethics and Computer Security,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referring to the role of the TPM and the roots of trust.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chain of trust is the central concept of the Trusted Computing architecture, in which each stage measures and validates the next stage.</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measurements produced at each stage are recorded in Platform Configuration Registers (PCRs) located on the TPM.</w:t>
            </w:r>
          </w:p>
        </w:tc>
        <w:tc>
          <w:tcPr>
            <w:tcW w:type="dxa" w:w="1330"/>
          </w:tcPr>
          <w:p>
            <w:pPr>
              <w:spacing w:after="0"/>
            </w:pPr>
            <w:r/>
            <w:r>
              <w:rPr>
                <w:rFonts w:ascii="Arial" w:hAnsi="Arial" w:eastAsia="Arial" w:cs="Arial"/>
                <w:b w:val="0"/>
                <w:i w:val="0"/>
                <w:sz w:val="15"/>
              </w:rPr>
              <w:t>"Measurements go into Platform Configuration Registers (PCRs) on the TPM"</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components and characteristics of the Next Generation Secure Computing Base (NGSCB), focusing on the Nexus and the Nexus Computing Agent (NCA).</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Nexus is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Nexus authenticates trusted programs.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Nexus provides the application interface to the TPM.</w:t>
            </w:r>
          </w:p>
        </w:tc>
        <w:tc>
          <w:tcPr>
            <w:tcW w:type="dxa" w:w="1330"/>
          </w:tcPr>
          <w:p>
            <w:pPr>
              <w:spacing w:after="0"/>
            </w:pPr>
            <w:r/>
            <w:r>
              <w:rPr>
                <w:rFonts w:ascii="Arial" w:hAnsi="Arial" w:eastAsia="Arial" w:cs="Arial"/>
                <w:b w:val="0"/>
                <w:i w:val="0"/>
                <w:sz w:val="15"/>
              </w:rPr>
              <w:t>"Application interface to TPM"</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Nexus does not trust the operating system.</w:t>
            </w:r>
          </w:p>
        </w:tc>
        <w:tc>
          <w:tcPr>
            <w:tcW w:type="dxa" w:w="1330"/>
          </w:tcPr>
          <w:p>
            <w:pPr>
              <w:spacing w:after="0"/>
            </w:pPr>
            <w:r/>
            <w:r>
              <w:rPr>
                <w:rFonts w:ascii="Arial" w:hAnsi="Arial" w:eastAsia="Arial" w:cs="Arial"/>
                <w:b w:val="0"/>
                <w:i w:val="0"/>
                <w:sz w:val="15"/>
              </w:rPr>
              <w:t>"Does not trust OS"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the Nexus.</w:t>
            </w:r>
          </w:p>
        </w:tc>
        <w:tc>
          <w:tcPr>
            <w:tcW w:type="dxa" w:w="1330"/>
          </w:tcPr>
          <w:p>
            <w:pPr>
              <w:spacing w:after="0"/>
            </w:pPr>
            <w:r/>
            <w:r>
              <w:rPr>
                <w:rFonts w:ascii="Arial" w:hAnsi="Arial" w:eastAsia="Arial" w:cs="Arial"/>
                <w:b w:val="0"/>
                <w:i w:val="0"/>
                <w:sz w:val="15"/>
              </w:rPr>
              <w:t>"Runs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NCA specifications are open-source, allowing developers to create their own agents to run on the trusted platform.</w:t>
            </w:r>
          </w:p>
        </w:tc>
        <w:tc>
          <w:tcPr>
            <w:tcW w:type="dxa" w:w="1330"/>
          </w:tcPr>
          <w:p>
            <w:pPr>
              <w:spacing w:after="0"/>
            </w:pPr>
            <w:r/>
            <w:r>
              <w:rPr>
                <w:rFonts w:ascii="Arial" w:hAnsi="Arial" w:eastAsia="Arial" w:cs="Arial"/>
                <w:b w:val="0"/>
                <w:i w:val="0"/>
                <w:sz w:val="15"/>
              </w:rPr>
              <w:t>"Developers can make their own agents to run on the trusted platform"</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rules that govern access under the Chinese Wall model.</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Under the Chinese Wall simple security rule, a subject may be granted access to an object only if the object is within the same company datasets already accessed by that subject (i.e., within the Wall), or it belongs to a completely different conflict of interest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 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Under the Chinese Wall *-property, a write is allowed only if the simple security rule permits it and no object readable by the subject belongs to a different company dataset that holds unsanitized information.</w:t>
            </w:r>
          </w:p>
        </w:tc>
        <w:tc>
          <w:tcPr>
            <w:tcW w:type="dxa" w:w="1330"/>
          </w:tcPr>
          <w:p>
            <w:pPr>
              <w:spacing w:after="0"/>
            </w:pPr>
            <w:r/>
            <w:r>
              <w:rPr>
                <w:rFonts w:ascii="Arial" w:hAnsi="Arial" w:eastAsia="Arial" w:cs="Arial"/>
                <w:b w:val="0"/>
                <w:i w:val="0"/>
                <w:sz w:val="15"/>
              </w:rPr>
              <w:t>"no object can be read which is: in a different company dataset than the one for which write access is requested, and contains unsanitized information."</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25; 024 - Formal Security Model, slide 26</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access control matrix, the access control list and the capability list as access control structures, giving one advantage and one disadvantage of the access control matrix and of the access control list, and stating what a capability list associates with each subject.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access control matrix is identified as a basic control structure for implementing access policies.</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advantage of the access control matrix is that its definition is clear.</w:t>
            </w:r>
          </w:p>
        </w:tc>
        <w:tc>
          <w:tcPr>
            <w:tcW w:type="dxa" w:w="1330"/>
          </w:tcPr>
          <w:p>
            <w:pPr>
              <w:spacing w:after="0"/>
            </w:pPr>
            <w:r/>
            <w:r>
              <w:rPr>
                <w:rFonts w:ascii="Arial" w:hAnsi="Arial" w:eastAsia="Arial" w:cs="Arial"/>
                <w:b w:val="0"/>
                <w:i w:val="0"/>
                <w:sz w:val="15"/>
              </w:rPr>
              <w:t>"Advantages: clarity of deﬁnition"</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0.17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disadvantage of the access control matrix is that it scales poorly.</w:t>
            </w:r>
          </w:p>
        </w:tc>
        <w:tc>
          <w:tcPr>
            <w:tcW w:type="dxa" w:w="1330"/>
          </w:tcPr>
          <w:p>
            <w:pPr>
              <w:spacing w:after="0"/>
            </w:pPr>
            <w:r/>
            <w:r>
              <w:rPr>
                <w:rFonts w:ascii="Arial" w:hAnsi="Arial" w:eastAsia="Arial" w:cs="Arial"/>
                <w:b w:val="0"/>
                <w:i w:val="0"/>
                <w:sz w:val="15"/>
              </w:rPr>
              <w:t>"Disadvantages: poor scalability"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 access control list is described as an object-centred description of access rights.</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 advantage of the access control list is that object access rights are easy to reach.</w:t>
            </w:r>
          </w:p>
        </w:tc>
        <w:tc>
          <w:tcPr>
            <w:tcW w:type="dxa" w:w="1330"/>
          </w:tcPr>
          <w:p>
            <w:pPr>
              <w:spacing w:after="0"/>
            </w:pPr>
            <w:r/>
            <w:r>
              <w:rPr>
                <w:rFonts w:ascii="Arial" w:hAnsi="Arial" w:eastAsia="Arial" w:cs="Arial"/>
                <w:b w:val="0"/>
                <w:i w:val="0"/>
                <w:sz w:val="15"/>
              </w:rPr>
              <w:t>"easy access to object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 disadvantage of the access control list is the difficulty of revocation.</w:t>
            </w:r>
          </w:p>
        </w:tc>
        <w:tc>
          <w:tcPr>
            <w:tcW w:type="dxa" w:w="1330"/>
          </w:tcPr>
          <w:p>
            <w:pPr>
              <w:spacing w:after="0"/>
            </w:pPr>
            <w:r/>
            <w:r>
              <w:rPr>
                <w:rFonts w:ascii="Arial" w:hAnsi="Arial" w:eastAsia="Arial" w:cs="Arial"/>
                <w:b w:val="0"/>
                <w:i w:val="0"/>
                <w:sz w:val="15"/>
              </w:rPr>
              <w:t>"difﬁculty of revocation"</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0.20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as discussed in the Software Security lecture.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Attackers can tamper with system resources that are critical for program execution, such as the instruction pointer or function call addresses.</w:t>
            </w:r>
          </w:p>
        </w:tc>
        <w:tc>
          <w:tcPr>
            <w:tcW w:type="dxa" w:w="1330"/>
          </w:tcPr>
          <w:p>
            <w:pPr>
              <w:spacing w:after="0"/>
            </w:pPr>
            <w:r/>
            <w:r>
              <w:rPr>
                <w:rFonts w:ascii="Arial" w:hAnsi="Arial" w:eastAsia="Arial" w:cs="Arial"/>
                <w:b w:val="0"/>
                <w:i w:val="0"/>
                <w:sz w:val="15"/>
              </w:rPr>
              <w:t>"Software insecurity stems from attacker's ability to modify system resources criticial for program execution, e.g. instruction pointer, function call addresses, interrupt addresses, etc."</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 major source of software insecurity is the failure to properly validate user input.</w:t>
            </w:r>
          </w:p>
        </w:tc>
        <w:tc>
          <w:tcPr>
            <w:tcW w:type="dxa" w:w="1330"/>
          </w:tcPr>
          <w:p>
            <w:pPr>
              <w:spacing w:after="0"/>
            </w:pPr>
            <w:r/>
            <w:r>
              <w:rPr>
                <w:rFonts w:ascii="Arial" w:hAnsi="Arial" w:eastAsia="Arial" w:cs="Arial"/>
                <w:b w:val="0"/>
                <w:i w:val="0"/>
                <w:sz w:val="15"/>
              </w:rPr>
              <w:t>"One of the key sources for software insecurity is failed validation of user input."</w:t>
            </w:r>
          </w:p>
        </w:tc>
        <w:tc>
          <w:tcPr>
            <w:tcW w:type="dxa" w:w="1330"/>
          </w:tcPr>
          <w:p>
            <w:pPr>
              <w:spacing w:after="0"/>
            </w:pPr>
            <w:r/>
            <w:r>
              <w:rPr>
                <w:rFonts w:ascii="Arial" w:hAnsi="Arial" w:eastAsia="Arial" w:cs="Arial"/>
                <w:b w:val="0"/>
                <w:i w:val="0"/>
                <w:sz w:val="15"/>
              </w:rPr>
              <w:t>051 - Software Security, slide 30</w:t>
            </w:r>
          </w:p>
        </w:tc>
        <w:tc>
          <w:tcPr>
            <w:tcW w:type="dxa" w:w="1330"/>
          </w:tcPr>
          <w:p>
            <w:pPr>
              <w:spacing w:after="0"/>
            </w:pPr>
            <w:r/>
            <w:r>
              <w:rPr>
                <w:rFonts w:ascii="Arial" w:hAnsi="Arial" w:eastAsia="Arial" w:cs="Arial"/>
                <w:b w:val="0"/>
                <w:i w:val="0"/>
                <w:sz w:val="14"/>
              </w:rPr>
              <w:t>051 - Software Security::s30::1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security mechanisms available in Windows with those available in UNIX, focusing on the strengths and weaknesses of each. Provide six (6) distinct points of comparison.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provides complex mechanisms for managing user accounts, objects, and access control.</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Windows discretionary access control (DACS) allows fine-grained control over diverse entities in both the OS and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complexity of Windows security can itself be a vulnerability, as misconfiguration or bugs can cause serious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UNIX offers flexible security mechanisms whose effectiveness depends on careful administration.</w:t>
            </w:r>
          </w:p>
        </w:tc>
        <w:tc>
          <w:tcPr>
            <w:tcW w:type="dxa" w:w="1330"/>
          </w:tcPr>
          <w:p>
            <w:pPr>
              <w:spacing w:after="0"/>
            </w:pPr>
            <w:r/>
            <w:r>
              <w:rPr>
                <w:rFonts w:ascii="Arial" w:hAnsi="Arial" w:eastAsia="Arial" w:cs="Arial"/>
                <w:b w:val="0"/>
                <w:i w:val="0"/>
                <w:sz w:val="15"/>
              </w:rPr>
              <w:t>"UNIX provides a set of ﬂexible security mechanisms; however, their efﬁcacy relies on careful and knowledgable administration."</w:t>
            </w:r>
          </w:p>
        </w:tc>
        <w:tc>
          <w:tcPr>
            <w:tcW w:type="dxa" w:w="1330"/>
          </w:tcPr>
          <w:p>
            <w:pPr>
              <w:spacing w:after="0"/>
            </w:pPr>
            <w:r/>
            <w:r>
              <w:rPr>
                <w:rFonts w:ascii="Arial" w:hAnsi="Arial" w:eastAsia="Arial" w:cs="Arial"/>
                <w:b w:val="0"/>
                <w:i w:val="0"/>
                <w:sz w:val="15"/>
              </w:rPr>
              <w:t>042 - Linux Security, slide 28</w:t>
            </w:r>
          </w:p>
        </w:tc>
        <w:tc>
          <w:tcPr>
            <w:tcW w:type="dxa" w:w="1330"/>
          </w:tcPr>
          <w:p>
            <w:pPr>
              <w:spacing w:after="0"/>
            </w:pPr>
            <w:r/>
            <w:r>
              <w:rPr>
                <w:rFonts w:ascii="Arial" w:hAnsi="Arial" w:eastAsia="Arial" w:cs="Arial"/>
                <w:b w:val="0"/>
                <w:i w:val="0"/>
                <w:sz w:val="14"/>
              </w:rPr>
              <w:t>042 - Linux Security::s28::1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UNIX lacks several key security features such as ACLs and security levels.</w:t>
            </w:r>
          </w:p>
        </w:tc>
        <w:tc>
          <w:tcPr>
            <w:tcW w:type="dxa" w:w="1330"/>
          </w:tcPr>
          <w:p>
            <w:pPr>
              <w:spacing w:after="0"/>
            </w:pPr>
            <w:r/>
            <w:r>
              <w:rPr>
                <w:rFonts w:ascii="Arial" w:hAnsi="Arial" w:eastAsia="Arial" w:cs="Arial"/>
                <w:b w:val="0"/>
                <w:i w:val="0"/>
                <w:sz w:val="15"/>
              </w:rPr>
              <w:t>"UNIX does not provide several key features suggested by security models, e.g. no ACLs or security levels."</w:t>
            </w:r>
          </w:p>
        </w:tc>
        <w:tc>
          <w:tcPr>
            <w:tcW w:type="dxa" w:w="1330"/>
          </w:tcPr>
          <w:p>
            <w:pPr>
              <w:spacing w:after="0"/>
            </w:pPr>
            <w:r/>
            <w:r>
              <w:rPr>
                <w:rFonts w:ascii="Arial" w:hAnsi="Arial" w:eastAsia="Arial" w:cs="Arial"/>
                <w:b w:val="0"/>
                <w:i w:val="0"/>
                <w:sz w:val="15"/>
              </w:rPr>
              <w:t>042 - Linux Security, slide 28</w:t>
            </w:r>
          </w:p>
        </w:tc>
        <w:tc>
          <w:tcPr>
            <w:tcW w:type="dxa" w:w="1330"/>
          </w:tcPr>
          <w:p>
            <w:pPr>
              <w:spacing w:after="0"/>
            </w:pPr>
            <w:r/>
            <w:r>
              <w:rPr>
                <w:rFonts w:ascii="Arial" w:hAnsi="Arial" w:eastAsia="Arial" w:cs="Arial"/>
                <w:b w:val="0"/>
                <w:i w:val="0"/>
                <w:sz w:val="14"/>
              </w:rPr>
              <w:t>042 - Linux Security::s28::1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UNIX's open source implementation is a strength because flaws are found and fixed quickly.</w:t>
            </w:r>
          </w:p>
        </w:tc>
        <w:tc>
          <w:tcPr>
            <w:tcW w:type="dxa" w:w="1330"/>
          </w:tcPr>
          <w:p>
            <w:pPr>
              <w:spacing w:after="0"/>
            </w:pPr>
            <w:r/>
            <w:r>
              <w:rPr>
                <w:rFonts w:ascii="Arial" w:hAnsi="Arial" w:eastAsia="Arial" w:cs="Arial"/>
                <w:b w:val="0"/>
                <w:i w:val="0"/>
                <w:sz w:val="15"/>
              </w:rPr>
              <w:t>"The main security strength lies in its open source implementation; hence, security ﬂaws are discovered and ﬁxed early."</w:t>
            </w:r>
          </w:p>
        </w:tc>
        <w:tc>
          <w:tcPr>
            <w:tcW w:type="dxa" w:w="1330"/>
          </w:tcPr>
          <w:p>
            <w:pPr>
              <w:spacing w:after="0"/>
            </w:pPr>
            <w:r/>
            <w:r>
              <w:rPr>
                <w:rFonts w:ascii="Arial" w:hAnsi="Arial" w:eastAsia="Arial" w:cs="Arial"/>
                <w:b w:val="0"/>
                <w:i w:val="0"/>
                <w:sz w:val="15"/>
              </w:rPr>
              <w:t>042 - Linux Security, slide 28</w:t>
            </w:r>
          </w:p>
        </w:tc>
        <w:tc>
          <w:tcPr>
            <w:tcW w:type="dxa" w:w="1330"/>
          </w:tcPr>
          <w:p>
            <w:pPr>
              <w:spacing w:after="0"/>
            </w:pPr>
            <w:r/>
            <w:r>
              <w:rPr>
                <w:rFonts w:ascii="Arial" w:hAnsi="Arial" w:eastAsia="Arial" w:cs="Arial"/>
                <w:b w:val="0"/>
                <w:i w:val="0"/>
                <w:sz w:val="14"/>
              </w:rPr>
              <w:t>042 - Linux Security::s28::1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042 - Linux Security, slide 28</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is deploying a Network-Based Intrusion Detection System (NIDS) to protect its critical servers. List TWO (2) typical locations where IDS sensors should be placed.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Placing a sensor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Placing a sensor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preventive network security mechanisms that an organization can deploy to control and protect its network traffic, and explain how these mechanisms relate to intrusion detection. Support your discussion with six distinct points.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Firewalls control incoming and outgoing network traffic according to predetermined security policies.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Proxy servers act as a firewall and web filter while also providing shared network connections and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segments whose computing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Remote access VPNs provide individual hosts or clients with remote and secure access to an organization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0.90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restricts a user to only the access and permission required to fulfill the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 monitors network resources to detect intrusions and attacks that preventive techniques such as firewalls, proxy servers, packet-filtering routers and network segmentations failed to stop.</w:t>
            </w:r>
          </w:p>
        </w:tc>
        <w:tc>
          <w:tcPr>
            <w:tcW w:type="dxa" w:w="1330"/>
          </w:tcPr>
          <w:p>
            <w:pPr>
              <w:spacing w:after="0"/>
            </w:pPr>
            <w:r/>
            <w:r>
              <w:rPr>
                <w:rFonts w:ascii="Arial" w:hAnsi="Arial" w:eastAsia="Arial" w:cs="Arial"/>
                <w:b w:val="0"/>
                <w:i w:val="0"/>
                <w:sz w:val="15"/>
              </w:rPr>
              <w:t>"Monitors network resources to detect intrusions and attacks that were not stopped by preventative techniques (firewalls, proxy servers, packet-filtering routers, network segmentations)"</w:t>
            </w:r>
          </w:p>
        </w:tc>
        <w:tc>
          <w:tcPr>
            <w:tcW w:type="dxa" w:w="1330"/>
          </w:tcPr>
          <w:p>
            <w:pPr>
              <w:spacing w:after="0"/>
            </w:pPr>
            <w:r/>
            <w:r>
              <w:rPr>
                <w:rFonts w:ascii="Arial" w:hAnsi="Arial" w:eastAsia="Arial" w:cs="Arial"/>
                <w:b w:val="0"/>
                <w:i w:val="0"/>
                <w:sz w:val="15"/>
              </w:rPr>
              <w:t>062 - Intrusion Detection System, slide 3</w:t>
            </w:r>
          </w:p>
        </w:tc>
        <w:tc>
          <w:tcPr>
            <w:tcW w:type="dxa" w:w="1330"/>
          </w:tcPr>
          <w:p>
            <w:pPr>
              <w:spacing w:after="0"/>
            </w:pPr>
            <w:r/>
            <w:r>
              <w:rPr>
                <w:rFonts w:ascii="Arial" w:hAnsi="Arial" w:eastAsia="Arial" w:cs="Arial"/>
                <w:b w:val="0"/>
                <w:i w:val="0"/>
                <w:sz w:val="14"/>
              </w:rPr>
              <w:t>062 - Intrusion Detection System::s03::1</w:t>
            </w:r>
          </w:p>
        </w:tc>
        <w:tc>
          <w:tcPr>
            <w:tcW w:type="dxa" w:w="1330"/>
          </w:tcPr>
          <w:p>
            <w:pPr>
              <w:spacing w:after="0"/>
            </w:pPr>
            <w:r/>
            <w:r>
              <w:rPr>
                <w:rFonts w:ascii="Arial" w:hAnsi="Arial" w:eastAsia="Arial" w:cs="Arial"/>
                <w:b w:val="0"/>
                <w:i w:val="0"/>
                <w:sz w:val="14"/>
              </w:rPr>
              <w:t>0.84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 062 - Intrusion Detection System, slide 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disclosure and disruption classes of threats each affect the confidentiality, integrity and availability of information assets.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is described as unauthorized access to information, which harms confidentiality, and confidentiality services are the countermeasure.</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Disruption means interrupting or preventing correct operation, and availability services are what counter this threat.</w:t>
            </w:r>
          </w:p>
        </w:tc>
        <w:tc>
          <w:tcPr>
            <w:tcW w:type="dxa" w:w="1330"/>
          </w:tcPr>
          <w:p>
            <w:pPr>
              <w:spacing w:after="0"/>
            </w:pPr>
            <w:r/>
            <w:r>
              <w:rPr>
                <w:rFonts w:ascii="Arial" w:hAnsi="Arial" w:eastAsia="Arial" w:cs="Arial"/>
                <w:b w:val="0"/>
                <w:i w:val="0"/>
                <w:sz w:val="15"/>
              </w:rPr>
              <w:t>"Disruption - interruption or prevention of correct operation"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The Samy worm spread through MySpace by exploiting a cross-site scripting flaw. Explain six distinct steps or effects of this worm as described in the lecture, covering how it injected code, gathered data, added friends, propagated to visitors, and the scale of infection.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using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It obtained the list of the user's heroes by performing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added Samy as a friend by performing XML-HTTP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user's page had their profile infected with JavaScript and their friends list infected with Samy.</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Eventually about 1,000,000 MySpace profiles were infected.</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underlying XSS vulnerability exists because any web application that returns user input without filtering is a potential XSS vulnerability, allowing execution of arbitrary JavaScript in the user's browser.</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0.53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computer systems.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An IDS detects malicious activity occurring in computer systems.</w:t>
            </w:r>
          </w:p>
        </w:tc>
        <w:tc>
          <w:tcPr>
            <w:tcW w:type="dxa" w:w="1330"/>
          </w:tcPr>
          <w:p>
            <w:pPr>
              <w:spacing w:after="0"/>
            </w:pPr>
            <w:r/>
            <w:r>
              <w:rPr>
                <w:rFonts w:ascii="Arial" w:hAnsi="Arial" w:eastAsia="Arial" w:cs="Arial"/>
                <w:b w:val="0"/>
                <w:i w:val="0"/>
                <w:sz w:val="15"/>
              </w:rPr>
              <w:t>"Detects malicious activity in computer systems"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IDS can identify and stop attacks that are currently in progress.</w:t>
            </w:r>
          </w:p>
        </w:tc>
        <w:tc>
          <w:tcPr>
            <w:tcW w:type="dxa" w:w="1330"/>
          </w:tcPr>
          <w:p>
            <w:pPr>
              <w:spacing w:after="0"/>
            </w:pPr>
            <w:r/>
            <w:r>
              <w:rPr>
                <w:rFonts w:ascii="Arial" w:hAnsi="Arial" w:eastAsia="Arial" w:cs="Arial"/>
                <w:b w:val="0"/>
                <w:i w:val="0"/>
                <w:sz w:val="15"/>
              </w:rPr>
              <w:t>"Identifies and stops attacks in progress"</w:t>
            </w:r>
          </w:p>
        </w:tc>
        <w:tc>
          <w:tcPr>
            <w:tcW w:type="dxa" w:w="1330"/>
          </w:tcPr>
          <w:p>
            <w:pPr>
              <w:spacing w:after="0"/>
            </w:pPr>
            <w:r/>
            <w:r>
              <w:rPr>
                <w:rFonts w:ascii="Arial" w:hAnsi="Arial" w:eastAsia="Arial" w:cs="Arial"/>
                <w:b w:val="0"/>
                <w:i w:val="0"/>
                <w:sz w:val="15"/>
              </w:rPr>
              <w:t>062 - Intrusion Detection System, slide 2</w:t>
            </w:r>
          </w:p>
        </w:tc>
        <w:tc>
          <w:tcPr>
            <w:tcW w:type="dxa" w:w="1330"/>
          </w:tcPr>
          <w:p>
            <w:pPr>
              <w:spacing w:after="0"/>
            </w:pPr>
            <w:r/>
            <w:r>
              <w:rPr>
                <w:rFonts w:ascii="Arial" w:hAnsi="Arial" w:eastAsia="Arial" w:cs="Arial"/>
                <w:b w:val="0"/>
                <w:i w:val="0"/>
                <w:sz w:val="14"/>
              </w:rPr>
              <w:t>062 - Intrusion Detection System::s02::1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distinct points from the lecture that characterise threat classes and the countermeasures used against them, covering how threats differ from vulnerabilities and attacks, how web attacks such as XSS and SQL injection operate, and how protection mechanisms such as sandboxing and input sanitisation respond to these threats.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threat is described as a potential violation of security, distinguishing it from an actual attack.</w:t>
            </w:r>
          </w:p>
        </w:tc>
        <w:tc>
          <w:tcPr>
            <w:tcW w:type="dxa" w:w="1330"/>
          </w:tcPr>
          <w:p>
            <w:pPr>
              <w:spacing w:after="0"/>
            </w:pPr>
            <w:r/>
            <w:r>
              <w:rPr>
                <w:rFonts w:ascii="Arial" w:hAnsi="Arial" w:eastAsia="Arial" w:cs="Arial"/>
                <w:b w:val="0"/>
                <w:i w:val="0"/>
                <w:sz w:val="15"/>
              </w:rPr>
              <w:t>"Threats: A threat is a "potential"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An attack is the actual violation of security, as opposed to a mere vulnerability or threat.</w:t>
            </w:r>
          </w:p>
        </w:tc>
        <w:tc>
          <w:tcPr>
            <w:tcW w:type="dxa" w:w="1330"/>
          </w:tcPr>
          <w:p>
            <w:pPr>
              <w:spacing w:after="0"/>
            </w:pPr>
            <w:r/>
            <w:r>
              <w:rPr>
                <w:rFonts w:ascii="Arial" w:hAnsi="Arial" w:eastAsia="Arial" w:cs="Arial"/>
                <w:b w:val="0"/>
                <w:i w:val="0"/>
                <w:sz w:val="15"/>
              </w:rPr>
              <w:t>"Attacks: The actual violation of security"</w:t>
            </w:r>
          </w:p>
        </w:tc>
        <w:tc>
          <w:tcPr>
            <w:tcW w:type="dxa" w:w="1330"/>
          </w:tcPr>
          <w:p>
            <w:pPr>
              <w:spacing w:after="0"/>
            </w:pPr>
            <w:r/>
            <w:r>
              <w:rPr>
                <w:rFonts w:ascii="Arial" w:hAnsi="Arial" w:eastAsia="Arial" w:cs="Arial"/>
                <w:b w:val="0"/>
                <w:i w:val="0"/>
                <w:sz w:val="15"/>
              </w:rPr>
              <w:t>011 - Introduction to Computer Security, slide 9</w:t>
            </w:r>
          </w:p>
        </w:tc>
        <w:tc>
          <w:tcPr>
            <w:tcW w:type="dxa" w:w="1330"/>
          </w:tcPr>
          <w:p>
            <w:pPr>
              <w:spacing w:after="0"/>
            </w:pPr>
            <w:r/>
            <w:r>
              <w:rPr>
                <w:rFonts w:ascii="Arial" w:hAnsi="Arial" w:eastAsia="Arial" w:cs="Arial"/>
                <w:b w:val="0"/>
                <w:i w:val="0"/>
                <w:sz w:val="14"/>
              </w:rPr>
              <w:t>011 - Introduction to Computer Security::s09::1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In an XSS attack the attacker inserts a malicious string into the website's database through one of its forms.</w:t>
            </w:r>
          </w:p>
        </w:tc>
        <w:tc>
          <w:tcPr>
            <w:tcW w:type="dxa" w:w="1330"/>
          </w:tcPr>
          <w:p>
            <w:pPr>
              <w:spacing w:after="0"/>
            </w:pPr>
            <w:r/>
            <w:r>
              <w:rPr>
                <w:rFonts w:ascii="Arial" w:hAnsi="Arial" w:eastAsia="Arial" w:cs="Arial"/>
                <w:b w:val="0"/>
                <w:i w:val="0"/>
                <w:sz w:val="15"/>
              </w:rPr>
              <w:t>"The attacker uses one of the website's forms to insert a malicious string into the website's database."</w:t>
            </w:r>
          </w:p>
        </w:tc>
        <w:tc>
          <w:tcPr>
            <w:tcW w:type="dxa" w:w="1330"/>
          </w:tcPr>
          <w:p>
            <w:pPr>
              <w:spacing w:after="0"/>
            </w:pPr>
            <w:r/>
            <w:r>
              <w:rPr>
                <w:rFonts w:ascii="Arial" w:hAnsi="Arial" w:eastAsia="Arial" w:cs="Arial"/>
                <w:b w:val="0"/>
                <w:i w:val="0"/>
                <w:sz w:val="15"/>
              </w:rPr>
              <w:t>052 - Web Security, slide 16</w:t>
            </w:r>
          </w:p>
        </w:tc>
        <w:tc>
          <w:tcPr>
            <w:tcW w:type="dxa" w:w="1330"/>
          </w:tcPr>
          <w:p>
            <w:pPr>
              <w:spacing w:after="0"/>
            </w:pPr>
            <w:r/>
            <w:r>
              <w:rPr>
                <w:rFonts w:ascii="Arial" w:hAnsi="Arial" w:eastAsia="Arial" w:cs="Arial"/>
                <w:b w:val="0"/>
                <w:i w:val="0"/>
                <w:sz w:val="14"/>
              </w:rPr>
              <w:t>052 - Web Security::s16::1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In an SQL injection attack a crafted password condition that is always true permits unauthorised access.</w:t>
            </w:r>
          </w:p>
        </w:tc>
        <w:tc>
          <w:tcPr>
            <w:tcW w:type="dxa" w:w="1330"/>
          </w:tcPr>
          <w:p>
            <w:pPr>
              <w:spacing w:after="0"/>
            </w:pPr>
            <w:r/>
            <w:r>
              <w:rPr>
                <w:rFonts w:ascii="Arial" w:hAnsi="Arial" w:eastAsia="Arial" w:cs="Arial"/>
                <w:b w:val="0"/>
                <w:i w:val="0"/>
                <w:sz w:val="15"/>
              </w:rPr>
              <w:t>"Checks if password is empty OR 1=1, which is always true, permitting access."</w:t>
            </w:r>
          </w:p>
        </w:tc>
        <w:tc>
          <w:tcPr>
            <w:tcW w:type="dxa" w:w="1330"/>
          </w:tcPr>
          <w:p>
            <w:pPr>
              <w:spacing w:after="0"/>
            </w:pPr>
            <w:r/>
            <w:r>
              <w:rPr>
                <w:rFonts w:ascii="Arial" w:hAnsi="Arial" w:eastAsia="Arial" w:cs="Arial"/>
                <w:b w:val="0"/>
                <w:i w:val="0"/>
                <w:sz w:val="15"/>
              </w:rPr>
              <w:t>052 - Web Security, slide 19</w:t>
            </w:r>
          </w:p>
        </w:tc>
        <w:tc>
          <w:tcPr>
            <w:tcW w:type="dxa" w:w="1330"/>
          </w:tcPr>
          <w:p>
            <w:pPr>
              <w:spacing w:after="0"/>
            </w:pPr>
            <w:r/>
            <w:r>
              <w:rPr>
                <w:rFonts w:ascii="Arial" w:hAnsi="Arial" w:eastAsia="Arial" w:cs="Arial"/>
                <w:b w:val="0"/>
                <w:i w:val="0"/>
                <w:sz w:val="14"/>
              </w:rPr>
              <w:t>052 - Web Security::s19::1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Sandboxing is a countermeasure that provides a safe, protected and isolated environment for running or opening suspected insecure programs or files.</w:t>
            </w:r>
          </w:p>
        </w:tc>
        <w:tc>
          <w:tcPr>
            <w:tcW w:type="dxa" w:w="1330"/>
          </w:tcPr>
          <w:p>
            <w:pPr>
              <w:spacing w:after="0"/>
            </w:pPr>
            <w:r/>
            <w:r>
              <w:rPr>
                <w:rFonts w:ascii="Arial" w:hAnsi="Arial" w:eastAsia="Arial" w:cs="Arial"/>
                <w:b w:val="0"/>
                <w:i w:val="0"/>
                <w:sz w:val="15"/>
              </w:rPr>
              <w:t>"A safe, protected and isolated environment in computer system to run or open suspected insecure programs or files."</w:t>
            </w:r>
          </w:p>
        </w:tc>
        <w:tc>
          <w:tcPr>
            <w:tcW w:type="dxa" w:w="1330"/>
          </w:tcPr>
          <w:p>
            <w:pPr>
              <w:spacing w:after="0"/>
            </w:pPr>
            <w:r/>
            <w:r>
              <w:rPr>
                <w:rFonts w:ascii="Arial" w:hAnsi="Arial" w:eastAsia="Arial" w:cs="Arial"/>
                <w:b w:val="0"/>
                <w:i w:val="0"/>
                <w:sz w:val="15"/>
              </w:rPr>
              <w:t>061 - Network Security, slide 26</w:t>
            </w:r>
          </w:p>
        </w:tc>
        <w:tc>
          <w:tcPr>
            <w:tcW w:type="dxa" w:w="1330"/>
          </w:tcPr>
          <w:p>
            <w:pPr>
              <w:spacing w:after="0"/>
            </w:pPr>
            <w:r/>
            <w:r>
              <w:rPr>
                <w:rFonts w:ascii="Arial" w:hAnsi="Arial" w:eastAsia="Arial" w:cs="Arial"/>
                <w:b w:val="0"/>
                <w:i w:val="0"/>
                <w:sz w:val="14"/>
              </w:rPr>
              <w:t>061 - Network Security::s26::1</w:t>
            </w:r>
          </w:p>
        </w:tc>
        <w:tc>
          <w:tcPr>
            <w:tcW w:type="dxa" w:w="1330"/>
          </w:tcPr>
          <w:p>
            <w:pPr>
              <w:spacing w:after="0"/>
            </w:pPr>
            <w:r/>
            <w:r>
              <w:rPr>
                <w:rFonts w:ascii="Arial" w:hAnsi="Arial" w:eastAsia="Arial" w:cs="Arial"/>
                <w:b w:val="0"/>
                <w:i w:val="0"/>
                <w:sz w:val="14"/>
              </w:rPr>
              <w:t>0.77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security of web applications depends crucially on sanitising user input as a defence against typical attacks.</w:t>
            </w:r>
          </w:p>
        </w:tc>
        <w:tc>
          <w:tcPr>
            <w:tcW w:type="dxa" w:w="1330"/>
          </w:tcPr>
          <w:p>
            <w:pPr>
              <w:spacing w:after="0"/>
            </w:pPr>
            <w:r/>
            <w:r>
              <w:rPr>
                <w:rFonts w:ascii="Arial" w:hAnsi="Arial" w:eastAsia="Arial" w:cs="Arial"/>
                <w:b w:val="0"/>
                <w:i w:val="0"/>
                <w:sz w:val="15"/>
              </w:rPr>
              <w:t>"Security of web applications crucially depends on sanitisation of user input."</w:t>
            </w:r>
          </w:p>
        </w:tc>
        <w:tc>
          <w:tcPr>
            <w:tcW w:type="dxa" w:w="1330"/>
          </w:tcPr>
          <w:p>
            <w:pPr>
              <w:spacing w:after="0"/>
            </w:pPr>
            <w:r/>
            <w:r>
              <w:rPr>
                <w:rFonts w:ascii="Arial" w:hAnsi="Arial" w:eastAsia="Arial" w:cs="Arial"/>
                <w:b w:val="0"/>
                <w:i w:val="0"/>
                <w:sz w:val="15"/>
              </w:rPr>
              <w:t>052 - Web Security, slide 22</w:t>
            </w:r>
          </w:p>
        </w:tc>
        <w:tc>
          <w:tcPr>
            <w:tcW w:type="dxa" w:w="1330"/>
          </w:tcPr>
          <w:p>
            <w:pPr>
              <w:spacing w:after="0"/>
            </w:pPr>
            <w:r/>
            <w:r>
              <w:rPr>
                <w:rFonts w:ascii="Arial" w:hAnsi="Arial" w:eastAsia="Arial" w:cs="Arial"/>
                <w:b w:val="0"/>
                <w:i w:val="0"/>
                <w:sz w:val="14"/>
              </w:rPr>
              <w:t>052 - Web Security::s22::1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9; 052 - Web Security, slide 16; 052 - Web Security, slide 19; 052 - Web Security, slide 22; 061 - Network Security, slide 26</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happens during each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involves acquiring the biometric sample, creating the master characteristics, and storing them.</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further acquisition(s), comparison against the stored data, and a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points about biometric mechanisms and technologies, covering how a biometric is defined, the categories of biometric applications, and the characteristics and drawbacks of specific biometric technologies.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biometric is defined as a physiological or behavioural characteristic of a human being that can distinguish one person from another and can theoretically be used for identification or verification of identity.</w:t>
            </w:r>
          </w:p>
        </w:tc>
        <w:tc>
          <w:tcPr>
            <w:tcW w:type="dxa" w:w="1330"/>
          </w:tcPr>
          <w:p>
            <w:pPr>
              <w:spacing w:after="0"/>
            </w:pPr>
            <w:r/>
            <w:r>
              <w:rPr>
                <w:rFonts w:ascii="Arial" w:hAnsi="Arial" w:eastAsia="Arial" w:cs="Arial"/>
                <w:b w:val="0"/>
                <w:i w:val="0"/>
                <w:sz w:val="15"/>
              </w:rPr>
              <w:t>"A biometric is a physiological or behavioural characteristic of a human being that can distinguish one person from another and that theoretically can be used for identification or verification of identity."</w:t>
            </w:r>
          </w:p>
        </w:tc>
        <w:tc>
          <w:tcPr>
            <w:tcW w:type="dxa" w:w="1330"/>
          </w:tcPr>
          <w:p>
            <w:pPr>
              <w:spacing w:after="0"/>
            </w:pPr>
            <w:r/>
            <w:r>
              <w:rPr>
                <w:rFonts w:ascii="Arial" w:hAnsi="Arial" w:eastAsia="Arial" w:cs="Arial"/>
                <w:b w:val="0"/>
                <w:i w:val="0"/>
                <w:sz w:val="15"/>
              </w:rPr>
              <w:t>072 - Biometrics and Authentication, slide 2</w:t>
            </w:r>
          </w:p>
        </w:tc>
        <w:tc>
          <w:tcPr>
            <w:tcW w:type="dxa" w:w="1330"/>
          </w:tcPr>
          <w:p>
            <w:pPr>
              <w:spacing w:after="0"/>
            </w:pPr>
            <w:r/>
            <w:r>
              <w:rPr>
                <w:rFonts w:ascii="Arial" w:hAnsi="Arial" w:eastAsia="Arial" w:cs="Arial"/>
                <w:b w:val="0"/>
                <w:i w:val="0"/>
                <w:sz w:val="14"/>
              </w:rPr>
              <w:t>072 - Biometrics and Authentication::s02::1</w:t>
            </w:r>
          </w:p>
        </w:tc>
        <w:tc>
          <w:tcPr>
            <w:tcW w:type="dxa" w:w="1330"/>
          </w:tcPr>
          <w:p>
            <w:pPr>
              <w:spacing w:after="0"/>
            </w:pPr>
            <w:r/>
            <w:r>
              <w:rPr>
                <w:rFonts w:ascii="Arial" w:hAnsi="Arial" w:eastAsia="Arial" w:cs="Arial"/>
                <w:b w:val="0"/>
                <w:i w:val="0"/>
                <w:sz w:val="14"/>
              </w:rPr>
              <w:t>0.92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Biometric applications available today are divided into two sectors, namely psychological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psychological category of biometrics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behavioural category of biometrics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Iris scanning reads the unique pattern of the iris, requires no touch, and thereby overcomes the issues associated with retinal scanners.</w:t>
            </w:r>
          </w:p>
        </w:tc>
        <w:tc>
          <w:tcPr>
            <w:tcW w:type="dxa" w:w="1330"/>
          </w:tcPr>
          <w:p>
            <w:pPr>
              <w:spacing w:after="0"/>
            </w:pPr>
            <w:r/>
            <w:r>
              <w:rPr>
                <w:rFonts w:ascii="Arial" w:hAnsi="Arial" w:eastAsia="Arial" w:cs="Arial"/>
                <w:b w:val="0"/>
                <w:i w:val="0"/>
                <w:sz w:val="15"/>
              </w:rPr>
              <w:t>"Scans unique pattern of iris"</w:t>
            </w:r>
          </w:p>
        </w:tc>
        <w:tc>
          <w:tcPr>
            <w:tcW w:type="dxa" w:w="1330"/>
          </w:tcPr>
          <w:p>
            <w:pPr>
              <w:spacing w:after="0"/>
            </w:pPr>
            <w:r/>
            <w:r>
              <w:rPr>
                <w:rFonts w:ascii="Arial" w:hAnsi="Arial" w:eastAsia="Arial" w:cs="Arial"/>
                <w:b w:val="0"/>
                <w:i w:val="0"/>
                <w:sz w:val="15"/>
              </w:rPr>
              <w:t>072 - Biometrics and Authentication, slide 10</w:t>
            </w:r>
          </w:p>
        </w:tc>
        <w:tc>
          <w:tcPr>
            <w:tcW w:type="dxa" w:w="1330"/>
          </w:tcPr>
          <w:p>
            <w:pPr>
              <w:spacing w:after="0"/>
            </w:pPr>
            <w:r/>
            <w:r>
              <w:rPr>
                <w:rFonts w:ascii="Arial" w:hAnsi="Arial" w:eastAsia="Arial" w:cs="Arial"/>
                <w:b w:val="0"/>
                <w:i w:val="0"/>
                <w:sz w:val="14"/>
              </w:rPr>
              <w:t>072 - Biometrics and Authentication::s10::1</w:t>
            </w:r>
          </w:p>
        </w:tc>
        <w:tc>
          <w:tcPr>
            <w:tcW w:type="dxa" w:w="1330"/>
          </w:tcPr>
          <w:p>
            <w:pPr>
              <w:spacing w:after="0"/>
            </w:pPr>
            <w:r/>
            <w:r>
              <w:rPr>
                <w:rFonts w:ascii="Arial" w:hAnsi="Arial" w:eastAsia="Arial" w:cs="Arial"/>
                <w:b w:val="0"/>
                <w:i w:val="0"/>
                <w:sz w:val="14"/>
              </w:rPr>
              <w:t>0.31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Fingerprint biometrics suffer disadvantages such as racial issues, dirt, grime and wounds, finger placement problems, an overly large database to process, and the need for liveness detection because they can be spoofed.</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0.12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2; 072 - Biometrics and Authentication, slide 4; 072 - Biometrics and Authentication,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group runs a shared clinical information system. Doctors and nurses request access to patient records, and the system must decide which subjects may reach which objects and in what way, while an administrator worries about how access decisions are enforced and how the underlying access structures scale.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that access control pursues and the role of the reference monitor in making authorization decisions, and describe the access control structures used to implement policies together with the requirements they must satisfy.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has four goals: granting, limiting, preventing and revoking access.</w:t>
            </w:r>
          </w:p>
        </w:tc>
        <w:tc>
          <w:tcPr>
            <w:tcW w:type="dxa" w:w="1330"/>
          </w:tcPr>
          <w:p>
            <w:pPr>
              <w:spacing w:after="0"/>
            </w:pPr>
            <w:r/>
            <w:r>
              <w:rPr>
                <w:rFonts w:ascii="Arial" w:hAnsi="Arial" w:eastAsia="Arial" w:cs="Arial"/>
                <w:b w:val="0"/>
                <w:i w:val="0"/>
                <w:sz w:val="15"/>
              </w:rPr>
              <w:t>"Goals of access control: Granting access Limiting access Preventing access Revoking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0.88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reference monitor is the component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Reference monitors are the instruments through which access control policies are realized and can be deployed at every level of the system hierarchy.</w:t>
            </w:r>
          </w:p>
        </w:tc>
        <w:tc>
          <w:tcPr>
            <w:tcW w:type="dxa" w:w="1330"/>
          </w:tcPr>
          <w:p>
            <w:pPr>
              <w:spacing w:after="0"/>
            </w:pPr>
            <w:r/>
            <w:r>
              <w:rPr>
                <w:rFonts w:ascii="Arial" w:hAnsi="Arial" w:eastAsia="Arial" w:cs="Arial"/>
                <w:b w:val="0"/>
                <w:i w:val="0"/>
                <w:sz w:val="15"/>
              </w:rPr>
              <w:t>"Reference monitors are instruments for realization of access control policies. They can be deployed at all levels of system hierarchy."</w:t>
            </w:r>
          </w:p>
        </w:tc>
        <w:tc>
          <w:tcPr>
            <w:tcW w:type="dxa" w:w="1330"/>
          </w:tcPr>
          <w:p>
            <w:pPr>
              <w:spacing w:after="0"/>
            </w:pPr>
            <w:r/>
            <w:r>
              <w:rPr>
                <w:rFonts w:ascii="Arial" w:hAnsi="Arial" w:eastAsia="Arial" w:cs="Arial"/>
                <w:b w:val="0"/>
                <w:i w:val="0"/>
                <w:sz w:val="15"/>
              </w:rPr>
              <w:t>023 - Access Control and Authorization, slide 18</w:t>
            </w:r>
          </w:p>
        </w:tc>
        <w:tc>
          <w:tcPr>
            <w:tcW w:type="dxa" w:w="1330"/>
          </w:tcPr>
          <w:p>
            <w:pPr>
              <w:spacing w:after="0"/>
            </w:pPr>
            <w:r/>
            <w:r>
              <w:rPr>
                <w:rFonts w:ascii="Arial" w:hAnsi="Arial" w:eastAsia="Arial" w:cs="Arial"/>
                <w:b w:val="0"/>
                <w:i w:val="0"/>
                <w:sz w:val="14"/>
              </w:rPr>
              <w:t>023 - Access Control and Authorization::s18::1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access control structures for implementing policies are the access control matrix, capabilities and access control lists, plus intermediate controls such as groups and roles.</w:t>
            </w:r>
          </w:p>
        </w:tc>
        <w:tc>
          <w:tcPr>
            <w:tcW w:type="dxa" w:w="1330"/>
          </w:tcPr>
          <w:p>
            <w:pPr>
              <w:spacing w:after="0"/>
            </w:pPr>
            <w:r/>
            <w:r>
              <w:rPr>
                <w:rFonts w:ascii="Arial" w:hAnsi="Arial" w:eastAsia="Arial" w:cs="Arial"/>
                <w:b w:val="0"/>
                <w:i w:val="0"/>
                <w:sz w:val="15"/>
              </w:rPr>
              <w:t>"Access control structures are mechanisms for implementing access policies: access control matrix (ACM) Capabilities (C-List) access control lists (ACL) intermediate controls (groups, negative permissions, roles, protection rings etc.)"</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Any access control structure must be able to express control policies, allow verification of correctness, and remain scalable and manageable.</w:t>
            </w:r>
          </w:p>
        </w:tc>
        <w:tc>
          <w:tcPr>
            <w:tcW w:type="dxa" w:w="1330"/>
          </w:tcPr>
          <w:p>
            <w:pPr>
              <w:spacing w:after="0"/>
            </w:pPr>
            <w:r/>
            <w:r>
              <w:rPr>
                <w:rFonts w:ascii="Arial" w:hAnsi="Arial" w:eastAsia="Arial" w:cs="Arial"/>
                <w:b w:val="0"/>
                <w:i w:val="0"/>
                <w:sz w:val="15"/>
              </w:rPr>
              <w:t>"Requirements for access control structures: an ability to express control policies veriﬁability of correctness. scalability and manageability"</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 023 - Access Control and Authorization, slide 7</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formal security models address the hospital group's need to control access to patient records, referring to the Chinese Wall model's treatment of conflicts of interest, its dynamic permissions, and the role of past access history, and explain how the BLP and Biba models differ in what they verify.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model is a hybrid model proposed by Brewer and Nash that addresses conflicts of interest.</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Chinese Wall is an access control confidentiality policy rather than an integrity policy.</w:t>
            </w:r>
          </w:p>
        </w:tc>
        <w:tc>
          <w:tcPr>
            <w:tcW w:type="dxa" w:w="1330"/>
          </w:tcPr>
          <w:p>
            <w:pPr>
              <w:spacing w:after="0"/>
            </w:pPr>
            <w:r/>
            <w:r>
              <w:rPr>
                <w:rFonts w:ascii="Arial" w:hAnsi="Arial" w:eastAsia="Arial" w:cs="Arial"/>
                <w:b w:val="0"/>
                <w:i w:val="0"/>
                <w:sz w:val="15"/>
              </w:rPr>
              <w:t>"Strictly speaking, this is not an integrity policy, but an access control confidentiality policy."</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Under the simple access control policy, a subject may access information from any company as long as it has never accessed information from a different company in the same conflict class.</w:t>
            </w:r>
          </w:p>
        </w:tc>
        <w:tc>
          <w:tcPr>
            <w:tcW w:type="dxa" w:w="1330"/>
          </w:tcPr>
          <w:p>
            <w:pPr>
              <w:spacing w:after="0"/>
            </w:pPr>
            <w:r/>
            <w:r>
              <w:rPr>
                <w:rFonts w:ascii="Arial" w:hAnsi="Arial" w:eastAsia="Arial" w:cs="Arial"/>
                <w:b w:val="0"/>
                <w:i w:val="0"/>
                <w:sz w:val="15"/>
              </w:rPr>
              <w:t>"A subject may access information from any company as long as that subject has never accessed information from a different company in the same conflict class."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Permissions in the Chinese Wall model change dynamically, with access rights depending on the history of past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BLP model provides access control only, whereas the Biba model adds integrity verification.</w:t>
            </w:r>
          </w:p>
        </w:tc>
        <w:tc>
          <w:tcPr>
            <w:tcW w:type="dxa" w:w="1330"/>
          </w:tcPr>
          <w:p>
            <w:pPr>
              <w:spacing w:after="0"/>
            </w:pPr>
            <w:r/>
            <w:r>
              <w:rPr>
                <w:rFonts w:ascii="Arial" w:hAnsi="Arial" w:eastAsia="Arial" w:cs="Arial"/>
                <w:b w:val="0"/>
                <w:i w:val="0"/>
                <w:sz w:val="15"/>
              </w:rPr>
              <w:t>"Bell-La Padula (BLP) model: access control only Biba model: additional integrity verification"</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password security controls that can be applied to protect a system's password files and accounts, as covered in the lecture on identification and authentication.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Apply access control to the password files so that they are protected from unauthorised reading.</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De-activate an account after multiple failed login attempts.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Display the time of the user's last login so anomalies can be noticed.</w:t>
            </w:r>
          </w:p>
        </w:tc>
        <w:tc>
          <w:tcPr>
            <w:tcW w:type="dxa" w:w="1330"/>
          </w:tcPr>
          <w:p>
            <w:pPr>
              <w:spacing w:after="0"/>
            </w:pPr>
            <w:r/>
            <w:r>
              <w:rPr>
                <w:rFonts w:ascii="Arial" w:hAnsi="Arial" w:eastAsia="Arial" w:cs="Arial"/>
                <w:b w:val="0"/>
                <w:i w:val="0"/>
                <w:sz w:val="15"/>
              </w:rPr>
              <w:t>"Displaying the time of a last login"</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Enforce password policies, for example for the root password.</w:t>
            </w:r>
          </w:p>
        </w:tc>
        <w:tc>
          <w:tcPr>
            <w:tcW w:type="dxa" w:w="1330"/>
          </w:tcPr>
          <w:p>
            <w:pPr>
              <w:spacing w:after="0"/>
            </w:pPr>
            <w:r/>
            <w:r>
              <w:rPr>
                <w:rFonts w:ascii="Arial" w:hAnsi="Arial" w:eastAsia="Arial" w:cs="Arial"/>
                <w:b w:val="0"/>
                <w:i w:val="0"/>
                <w:sz w:val="15"/>
              </w:rPr>
              <w:t>"Password policies, e.g. for root password"</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Store the password in encrypted form using a one-way hash function.</w:t>
            </w:r>
          </w:p>
        </w:tc>
        <w:tc>
          <w:tcPr>
            <w:tcW w:type="dxa" w:w="1330"/>
          </w:tcPr>
          <w:p>
            <w:pPr>
              <w:spacing w:after="0"/>
            </w:pPr>
            <w:r/>
            <w:r>
              <w:rPr>
                <w:rFonts w:ascii="Arial" w:hAnsi="Arial" w:eastAsia="Arial" w:cs="Arial"/>
                <w:b w:val="0"/>
                <w:i w:val="0"/>
                <w:sz w:val="15"/>
              </w:rPr>
              <w:t>"Password is stored in an encrypted form using a one-way hash function:"</w:t>
            </w:r>
          </w:p>
        </w:tc>
        <w:tc>
          <w:tcPr>
            <w:tcW w:type="dxa" w:w="1330"/>
          </w:tcPr>
          <w:p>
            <w:pPr>
              <w:spacing w:after="0"/>
            </w:pPr>
            <w:r/>
            <w:r>
              <w:rPr>
                <w:rFonts w:ascii="Arial" w:hAnsi="Arial" w:eastAsia="Arial" w:cs="Arial"/>
                <w:b w:val="0"/>
                <w:i w:val="0"/>
                <w:sz w:val="15"/>
              </w:rPr>
              <w:t>022 - Identification and Authentication, slide 8</w:t>
            </w:r>
          </w:p>
        </w:tc>
        <w:tc>
          <w:tcPr>
            <w:tcW w:type="dxa" w:w="1330"/>
          </w:tcPr>
          <w:p>
            <w:pPr>
              <w:spacing w:after="0"/>
            </w:pPr>
            <w:r/>
            <w:r>
              <w:rPr>
                <w:rFonts w:ascii="Arial" w:hAnsi="Arial" w:eastAsia="Arial" w:cs="Arial"/>
                <w:b w:val="0"/>
                <w:i w:val="0"/>
                <w:sz w:val="14"/>
              </w:rPr>
              <w:t>022 - Identification and Authentication::s08::1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campus network wants users to log in once and reach many servers without retyping passwords. Explain five points about single sign-on and Kerberos that the network designers should consider, covering the motivation for single sign-on, the authentication categories involved, Kerberos design criteria, the initial user authentication exchange, and the limitations of Kerberos.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is motivated by reducing the need to memorize passwords and the time spent typing them, as well as lowering password maintenance effort.</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Authentication factors are categorized as something you know (passwords, passphrases, shared secrets), something you have (smart cards, security tokens), and something you are (biometrics and behavioural traits).</w:t>
            </w:r>
          </w:p>
        </w:tc>
        <w:tc>
          <w:tcPr>
            <w:tcW w:type="dxa" w:w="1330"/>
          </w:tcPr>
          <w:p>
            <w:pPr>
              <w:spacing w:after="0"/>
            </w:pPr>
            <w:r/>
            <w:r>
              <w:rPr>
                <w:rFonts w:ascii="Arial" w:hAnsi="Arial" w:eastAsia="Arial" w:cs="Arial"/>
                <w:b w:val="0"/>
                <w:i w:val="0"/>
                <w:sz w:val="15"/>
              </w:rPr>
              <w:t>"Something you have: smart cards, security tokens"</w:t>
            </w:r>
          </w:p>
        </w:tc>
        <w:tc>
          <w:tcPr>
            <w:tcW w:type="dxa" w:w="1330"/>
          </w:tcPr>
          <w:p>
            <w:pPr>
              <w:spacing w:after="0"/>
            </w:pPr>
            <w:r/>
            <w:r>
              <w:rPr>
                <w:rFonts w:ascii="Arial" w:hAnsi="Arial" w:eastAsia="Arial" w:cs="Arial"/>
                <w:b w:val="0"/>
                <w:i w:val="0"/>
                <w:sz w:val="15"/>
              </w:rPr>
              <w:t>022 - Identification and Authentication, slide 9</w:t>
            </w:r>
          </w:p>
        </w:tc>
        <w:tc>
          <w:tcPr>
            <w:tcW w:type="dxa" w:w="1330"/>
          </w:tcPr>
          <w:p>
            <w:pPr>
              <w:spacing w:after="0"/>
            </w:pPr>
            <w:r/>
            <w:r>
              <w:rPr>
                <w:rFonts w:ascii="Arial" w:hAnsi="Arial" w:eastAsia="Arial" w:cs="Arial"/>
                <w:b w:val="0"/>
                <w:i w:val="0"/>
                <w:sz w:val="14"/>
              </w:rPr>
              <w:t>022 - Identification and Authentication::s09::1</w:t>
            </w:r>
          </w:p>
        </w:tc>
        <w:tc>
          <w:tcPr>
            <w:tcW w:type="dxa" w:w="1330"/>
          </w:tcPr>
          <w:p>
            <w:pPr>
              <w:spacing w:after="0"/>
            </w:pPr>
            <w:r/>
            <w:r>
              <w:rPr>
                <w:rFonts w:ascii="Arial" w:hAnsi="Arial" w:eastAsia="Arial" w:cs="Arial"/>
                <w:b w:val="0"/>
                <w:i w:val="0"/>
                <w:sz w:val="14"/>
              </w:rPr>
              <w:t>0.35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Kerberos design criteria include security against eavesdropping with no clear-text password transmission, reliability through prior authentication for every service use, transparency to the user, and scalability to many servers and clients.</w:t>
            </w:r>
          </w:p>
        </w:tc>
        <w:tc>
          <w:tcPr>
            <w:tcW w:type="dxa" w:w="1330"/>
          </w:tcPr>
          <w:p>
            <w:pPr>
              <w:spacing w:after="0"/>
            </w:pPr>
            <w:r/>
            <w:r>
              <w:rPr>
                <w:rFonts w:ascii="Arial" w:hAnsi="Arial" w:eastAsia="Arial" w:cs="Arial"/>
                <w:b w:val="0"/>
                <w:i w:val="0"/>
                <w:sz w:val="15"/>
              </w:rPr>
              <w:t>"Security against eavesdropping: no password transmission in clear text."</w:t>
            </w:r>
          </w:p>
        </w:tc>
        <w:tc>
          <w:tcPr>
            <w:tcW w:type="dxa" w:w="1330"/>
          </w:tcPr>
          <w:p>
            <w:pPr>
              <w:spacing w:after="0"/>
            </w:pPr>
            <w:r/>
            <w:r>
              <w:rPr>
                <w:rFonts w:ascii="Arial" w:hAnsi="Arial" w:eastAsia="Arial" w:cs="Arial"/>
                <w:b w:val="0"/>
                <w:i w:val="0"/>
                <w:sz w:val="15"/>
              </w:rPr>
              <w:t>022 - Identification and Authentication, slide 18</w:t>
            </w:r>
          </w:p>
        </w:tc>
        <w:tc>
          <w:tcPr>
            <w:tcW w:type="dxa" w:w="1330"/>
          </w:tcPr>
          <w:p>
            <w:pPr>
              <w:spacing w:after="0"/>
            </w:pPr>
            <w:r/>
            <w:r>
              <w:rPr>
                <w:rFonts w:ascii="Arial" w:hAnsi="Arial" w:eastAsia="Arial" w:cs="Arial"/>
                <w:b w:val="0"/>
                <w:i w:val="0"/>
                <w:sz w:val="14"/>
              </w:rPr>
              <w:t>022 - Identification and Authentication::s18::1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In Kerberos user authentication, the client sends its user ID and requested service to the authentication server, which checks the database and returns a ticket-generating ticket and session key encrypted to the client.</w:t>
            </w:r>
          </w:p>
        </w:tc>
        <w:tc>
          <w:tcPr>
            <w:tcW w:type="dxa" w:w="1330"/>
          </w:tcPr>
          <w:p>
            <w:pPr>
              <w:spacing w:after="0"/>
            </w:pPr>
            <w:r/>
            <w:r>
              <w:rPr>
                <w:rFonts w:ascii="Arial" w:hAnsi="Arial" w:eastAsia="Arial" w:cs="Arial"/>
                <w:b w:val="0"/>
                <w:i w:val="0"/>
                <w:sz w:val="15"/>
              </w:rPr>
              <w:t>"The client sends his user ID and the requested service to authentication server AS: C → AS : (U, S)"</w:t>
            </w:r>
          </w:p>
        </w:tc>
        <w:tc>
          <w:tcPr>
            <w:tcW w:type="dxa" w:w="1330"/>
          </w:tcPr>
          <w:p>
            <w:pPr>
              <w:spacing w:after="0"/>
            </w:pPr>
            <w:r/>
            <w:r>
              <w:rPr>
                <w:rFonts w:ascii="Arial" w:hAnsi="Arial" w:eastAsia="Arial" w:cs="Arial"/>
                <w:b w:val="0"/>
                <w:i w:val="0"/>
                <w:sz w:val="15"/>
              </w:rPr>
              <w:t>022 - Identification and Authentication, slide 20</w:t>
            </w:r>
          </w:p>
        </w:tc>
        <w:tc>
          <w:tcPr>
            <w:tcW w:type="dxa" w:w="1330"/>
          </w:tcPr>
          <w:p>
            <w:pPr>
              <w:spacing w:after="0"/>
            </w:pPr>
            <w:r/>
            <w:r>
              <w:rPr>
                <w:rFonts w:ascii="Arial" w:hAnsi="Arial" w:eastAsia="Arial" w:cs="Arial"/>
                <w:b w:val="0"/>
                <w:i w:val="0"/>
                <w:sz w:val="14"/>
              </w:rPr>
              <w:t>022 - Identification and Authentication::s20::1</w:t>
            </w:r>
          </w:p>
        </w:tc>
        <w:tc>
          <w:tcPr>
            <w:tcW w:type="dxa" w:w="1330"/>
          </w:tcPr>
          <w:p>
            <w:pPr>
              <w:spacing w:after="0"/>
            </w:pPr>
            <w:r/>
            <w:r>
              <w:rPr>
                <w:rFonts w:ascii="Arial" w:hAnsi="Arial" w:eastAsia="Arial" w:cs="Arial"/>
                <w:b w:val="0"/>
                <w:i w:val="0"/>
                <w:sz w:val="14"/>
              </w:rPr>
              <w:t>0.47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Kerberos provides secure authentication over an insecure network and is a de-facto standard, but it is relatively complex to install and constitutes a single point of failure.</w:t>
            </w:r>
          </w:p>
        </w:tc>
        <w:tc>
          <w:tcPr>
            <w:tcW w:type="dxa" w:w="1330"/>
          </w:tcPr>
          <w:p>
            <w:pPr>
              <w:spacing w:after="0"/>
            </w:pPr>
            <w:r/>
            <w:r>
              <w:rPr>
                <w:rFonts w:ascii="Arial" w:hAnsi="Arial" w:eastAsia="Arial" w:cs="Arial"/>
                <w:b w:val="0"/>
                <w:i w:val="0"/>
                <w:sz w:val="15"/>
              </w:rPr>
              <w:t>"Relatively complex in installation."</w:t>
            </w:r>
          </w:p>
        </w:tc>
        <w:tc>
          <w:tcPr>
            <w:tcW w:type="dxa" w:w="1330"/>
          </w:tcPr>
          <w:p>
            <w:pPr>
              <w:spacing w:after="0"/>
            </w:pPr>
            <w:r/>
            <w:r>
              <w:rPr>
                <w:rFonts w:ascii="Arial" w:hAnsi="Arial" w:eastAsia="Arial" w:cs="Arial"/>
                <w:b w:val="0"/>
                <w:i w:val="0"/>
                <w:sz w:val="15"/>
              </w:rPr>
              <w:t>022 - Identification and Authentication, slide 23</w:t>
            </w:r>
          </w:p>
        </w:tc>
        <w:tc>
          <w:tcPr>
            <w:tcW w:type="dxa" w:w="1330"/>
          </w:tcPr>
          <w:p>
            <w:pPr>
              <w:spacing w:after="0"/>
            </w:pPr>
            <w:r/>
            <w:r>
              <w:rPr>
                <w:rFonts w:ascii="Arial" w:hAnsi="Arial" w:eastAsia="Arial" w:cs="Arial"/>
                <w:b w:val="0"/>
                <w:i w:val="0"/>
                <w:sz w:val="14"/>
              </w:rPr>
              <w:t>022 - Identification and Authentication::s23::1</w:t>
            </w:r>
          </w:p>
        </w:tc>
        <w:tc>
          <w:tcPr>
            <w:tcW w:type="dxa" w:w="1330"/>
          </w:tcPr>
          <w:p>
            <w:pPr>
              <w:spacing w:after="0"/>
            </w:pPr>
            <w:r/>
            <w:r>
              <w:rPr>
                <w:rFonts w:ascii="Arial" w:hAnsi="Arial" w:eastAsia="Arial" w:cs="Arial"/>
                <w:b w:val="0"/>
                <w:i w:val="0"/>
                <w:sz w:val="14"/>
              </w:rPr>
              <w:t>0.18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20; 022 - Identification and Authentication, slide 23; 022 - Identification and Authentication, slide 9</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