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2 slot(s). Supported theory: 22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14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2 computed, 22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differences between morals and laws as forms of conduct guidance for computing professionals.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concerning right and wrong conduct.</w:t>
            </w:r>
          </w:p>
        </w:tc>
        <w:tc>
          <w:tcPr>
            <w:tcW w:type="dxa" w:w="1330"/>
          </w:tcPr>
          <w:p>
            <w:pPr>
              <w:spacing w:after="0"/>
            </w:pPr>
            <w:r/>
            <w:r>
              <w:rPr>
                <w:rFonts w:ascii="Arial" w:hAnsi="Arial" w:eastAsia="Arial" w:cs="Arial"/>
                <w:b w:val="0"/>
                <w:i w:val="0"/>
                <w:sz w:val="15"/>
              </w:rPr>
              <w:t>"Morals are traditions of belief about right and wrong conduct"</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formal rules of conduct imposed by a sovereign authority such as a government.</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how a professional code of ethics and conduct guides the behaviour of a computing professional, referring to the ACM code and its professional conduct expectations. Support your discussion with six distinct requirements.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Identify that professional bodies such as the ACM publish a formal code of ethics and professional conduct for computing practitioners.</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Explain that ethics is a documented set of acceptable behaviours defined by a professional or social group.</w:t>
            </w:r>
          </w:p>
        </w:tc>
        <w:tc>
          <w:tcPr>
            <w:tcW w:type="dxa" w:w="1330"/>
          </w:tcPr>
          <w:p>
            <w:pPr>
              <w:spacing w:after="0"/>
            </w:pPr>
            <w:r/>
            <w:r>
              <w:rPr>
                <w:rFonts w:ascii="Arial" w:hAnsi="Arial" w:eastAsia="Arial" w:cs="Arial"/>
                <w:b w:val="0"/>
                <w:i w:val="0"/>
                <w:sz w:val="15"/>
              </w:rPr>
              <w:t>"Documented set of acceptable behaviors for professional or social groups."</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State that the code requires the professional to contribute to society and human well-being, recognising all people as stakeholders in computing.</w:t>
            </w:r>
          </w:p>
        </w:tc>
        <w:tc>
          <w:tcPr>
            <w:tcW w:type="dxa" w:w="1330"/>
          </w:tcPr>
          <w:p>
            <w:pPr>
              <w:spacing w:after="0"/>
            </w:pPr>
            <w:r/>
            <w:r>
              <w:rPr>
                <w:rFonts w:ascii="Arial" w:hAnsi="Arial" w:eastAsia="Arial" w:cs="Arial"/>
                <w:b w:val="0"/>
                <w:i w:val="0"/>
                <w:sz w:val="15"/>
              </w:rPr>
              <w:t>"Contribute to society and to human well-being, acknowledging that all people are stakeholders in computing."</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Note that the code obliges the professional to respect privacy and honour confidentiality.</w:t>
            </w:r>
          </w:p>
        </w:tc>
        <w:tc>
          <w:tcPr>
            <w:tcW w:type="dxa" w:w="1330"/>
          </w:tcPr>
          <w:p>
            <w:pPr>
              <w:spacing w:after="0"/>
            </w:pPr>
            <w:r/>
            <w:r>
              <w:rPr>
                <w:rFonts w:ascii="Arial" w:hAnsi="Arial" w:eastAsia="Arial" w:cs="Arial"/>
                <w:b w:val="0"/>
                <w:i w:val="0"/>
                <w:sz w:val="15"/>
              </w:rPr>
              <w:t>"Respect privacy."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Describe the conduct expectation that the professional maintains high standards of competence, conduct and ethical practice.</w:t>
            </w:r>
          </w:p>
        </w:tc>
        <w:tc>
          <w:tcPr>
            <w:tcW w:type="dxa" w:w="1330"/>
          </w:tcPr>
          <w:p>
            <w:pPr>
              <w:spacing w:after="0"/>
            </w:pPr>
            <w:r/>
            <w:r>
              <w:rPr>
                <w:rFonts w:ascii="Arial" w:hAnsi="Arial" w:eastAsia="Arial" w:cs="Arial"/>
                <w:b w:val="0"/>
                <w:i w:val="0"/>
                <w:sz w:val="15"/>
              </w:rPr>
              <w:t>"Maintain high standards of professional competence, conduct, and ethical practice."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Explain that the professional must give thorough evaluations of computer systems and their impacts, including analysis of possible risks.</w:t>
            </w:r>
          </w:p>
        </w:tc>
        <w:tc>
          <w:tcPr>
            <w:tcW w:type="dxa" w:w="1330"/>
          </w:tcPr>
          <w:p>
            <w:pPr>
              <w:spacing w:after="0"/>
            </w:pPr>
            <w:r/>
            <w:r>
              <w:rPr>
                <w:rFonts w:ascii="Arial" w:hAnsi="Arial" w:eastAsia="Arial" w:cs="Arial"/>
                <w:b w:val="0"/>
                <w:i w:val="0"/>
                <w:sz w:val="15"/>
              </w:rPr>
              <w:t>"Give comprehensive and thorough evaluations of computer systems and their impacts, including analysis of possible risks."</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 071 - Ethics and Computer Security, slide 6; 071 - Ethics and Computer Security, slide 7</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substitution cipher conceals the original message and what role the substitution rule plays in that process.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cipher works by swapping each plaintext letter for a different letter, producing the ciphertext.</w:t>
            </w:r>
          </w:p>
        </w:tc>
        <w:tc>
          <w:tcPr>
            <w:tcW w:type="dxa" w:w="1330"/>
          </w:tcPr>
          <w:p>
            <w:pPr>
              <w:spacing w:after="0"/>
            </w:pPr>
            <w:r/>
            <w:r>
              <w:rPr>
                <w:rFonts w:ascii="Arial" w:hAnsi="Arial" w:eastAsia="Arial" w:cs="Arial"/>
                <w:b w:val="0"/>
                <w:i w:val="0"/>
                <w:sz w:val="15"/>
              </w:rPr>
              <w:t>"In substitution ciphers, we replace the plain-text letters with other letters"</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particular substitution rule applied acts as the secret key of the cipher.</w:t>
            </w:r>
          </w:p>
        </w:tc>
        <w:tc>
          <w:tcPr>
            <w:tcW w:type="dxa" w:w="1330"/>
          </w:tcPr>
          <w:p>
            <w:pPr>
              <w:spacing w:after="0"/>
            </w:pPr>
            <w:r/>
            <w:r>
              <w:rPr>
                <w:rFonts w:ascii="Arial" w:hAnsi="Arial" w:eastAsia="Arial" w:cs="Arial"/>
                <w:b w:val="0"/>
                <w:i w:val="0"/>
                <w:sz w:val="15"/>
              </w:rPr>
              <w:t>"The substitution rule is the key"</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031 - Classical Cryptography, slide 4</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two stages of the biometric authentication process and, for each stage, name the activities it involves.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Identification stage: involves acquisition, creation of master characteristics, and storage of master characteristics.</w:t>
            </w:r>
          </w:p>
        </w:tc>
        <w:tc>
          <w:tcPr>
            <w:tcW w:type="dxa" w:w="1330"/>
          </w:tcPr>
          <w:p>
            <w:pPr>
              <w:spacing w:after="0"/>
            </w:pPr>
            <w:r/>
            <w:r>
              <w:rPr>
                <w:rFonts w:ascii="Arial" w:hAnsi="Arial" w:eastAsia="Arial" w:cs="Arial"/>
                <w:b w:val="0"/>
                <w:i w:val="0"/>
                <w:sz w:val="15"/>
              </w:rPr>
              <w:t>"Identification Stage Acquisition Creation of Master characteristics Storage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Authentication stage: involves acquisition(s), comparison, and decision.</w:t>
            </w:r>
          </w:p>
        </w:tc>
        <w:tc>
          <w:tcPr>
            <w:tcW w:type="dxa" w:w="1330"/>
          </w:tcPr>
          <w:p>
            <w:pPr>
              <w:spacing w:after="0"/>
            </w:pPr>
            <w:r/>
            <w:r>
              <w:rPr>
                <w:rFonts w:ascii="Arial" w:hAnsi="Arial" w:eastAsia="Arial" w:cs="Arial"/>
                <w:b w:val="0"/>
                <w:i w:val="0"/>
                <w:sz w:val="15"/>
              </w:rPr>
              <w:t>"Authentication Stage Acquisition(s) 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facts about biometric mechanisms and technologies as covered in the course, covering the definition of a biometric, the two application sectors, the behavioural examples, the physiological examples, the fingerprint process, and the iris scanning advantages.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biometric is defined as a physiological or behavioural characteristic of a human being that can distinguish one person from another and can theoretically be used for identification or verification of identity.</w:t>
            </w:r>
          </w:p>
        </w:tc>
        <w:tc>
          <w:tcPr>
            <w:tcW w:type="dxa" w:w="1330"/>
          </w:tcPr>
          <w:p>
            <w:pPr>
              <w:spacing w:after="0"/>
            </w:pPr>
            <w:r/>
            <w:r>
              <w:rPr>
                <w:rFonts w:ascii="Arial" w:hAnsi="Arial" w:eastAsia="Arial" w:cs="Arial"/>
                <w:b w:val="0"/>
                <w:i w:val="0"/>
                <w:sz w:val="15"/>
              </w:rPr>
              <w:t>"A biometric is a physiological or behavioural characteristic of a human being that can distinguish one person from another and that theoretically can be used for identification or verification of identity."</w:t>
            </w:r>
          </w:p>
        </w:tc>
        <w:tc>
          <w:tcPr>
            <w:tcW w:type="dxa" w:w="1330"/>
          </w:tcPr>
          <w:p>
            <w:pPr>
              <w:spacing w:after="0"/>
            </w:pPr>
            <w:r/>
            <w:r>
              <w:rPr>
                <w:rFonts w:ascii="Arial" w:hAnsi="Arial" w:eastAsia="Arial" w:cs="Arial"/>
                <w:b w:val="0"/>
                <w:i w:val="0"/>
                <w:sz w:val="15"/>
              </w:rPr>
              <w:t>072 - Biometrics and Authentication, slide 2</w:t>
            </w:r>
          </w:p>
        </w:tc>
        <w:tc>
          <w:tcPr>
            <w:tcW w:type="dxa" w:w="1330"/>
          </w:tcPr>
          <w:p>
            <w:pPr>
              <w:spacing w:after="0"/>
            </w:pPr>
            <w:r/>
            <w:r>
              <w:rPr>
                <w:rFonts w:ascii="Arial" w:hAnsi="Arial" w:eastAsia="Arial" w:cs="Arial"/>
                <w:b w:val="0"/>
                <w:i w:val="0"/>
                <w:sz w:val="14"/>
              </w:rPr>
              <w:t>072 - Biometrics and Authentication::s02::1</w:t>
            </w:r>
          </w:p>
        </w:tc>
        <w:tc>
          <w:tcPr>
            <w:tcW w:type="dxa" w:w="1330"/>
          </w:tcPr>
          <w:p>
            <w:pPr>
              <w:spacing w:after="0"/>
            </w:pPr>
            <w:r/>
            <w:r>
              <w:rPr>
                <w:rFonts w:ascii="Arial" w:hAnsi="Arial" w:eastAsia="Arial" w:cs="Arial"/>
                <w:b w:val="0"/>
                <w:i w:val="0"/>
                <w:sz w:val="14"/>
              </w:rPr>
              <w:t>0.92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Biometric applications available today are categorized into two sectors.</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behavioural category includes voice, typing pattern and signature.</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physiological category includes iris, fingerprints, hand, retinal and face recognition.</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In fingerprint processing, the print is divided into loops, whorls and arch, and minutiae points (ridge endings) are calculated.</w:t>
            </w:r>
          </w:p>
        </w:tc>
        <w:tc>
          <w:tcPr>
            <w:tcW w:type="dxa" w:w="1330"/>
          </w:tcPr>
          <w:p>
            <w:pPr>
              <w:spacing w:after="0"/>
            </w:pPr>
            <w:r/>
            <w:r>
              <w:rPr>
                <w:rFonts w:ascii="Arial" w:hAnsi="Arial" w:eastAsia="Arial" w:cs="Arial"/>
                <w:b w:val="0"/>
                <w:i w:val="0"/>
                <w:sz w:val="15"/>
              </w:rPr>
              <w:t>"Divides print into loops, whorls and arch"</w:t>
            </w:r>
          </w:p>
        </w:tc>
        <w:tc>
          <w:tcPr>
            <w:tcW w:type="dxa" w:w="1330"/>
          </w:tcPr>
          <w:p>
            <w:pPr>
              <w:spacing w:after="0"/>
            </w:pPr>
            <w:r/>
            <w:r>
              <w:rPr>
                <w:rFonts w:ascii="Arial" w:hAnsi="Arial" w:eastAsia="Arial" w:cs="Arial"/>
                <w:b w:val="0"/>
                <w:i w:val="0"/>
                <w:sz w:val="15"/>
              </w:rPr>
              <w:t>072 - Biometrics and Authentication, slide 6</w:t>
            </w:r>
          </w:p>
        </w:tc>
        <w:tc>
          <w:tcPr>
            <w:tcW w:type="dxa" w:w="1330"/>
          </w:tcPr>
          <w:p>
            <w:pPr>
              <w:spacing w:after="0"/>
            </w:pPr>
            <w:r/>
            <w:r>
              <w:rPr>
                <w:rFonts w:ascii="Arial" w:hAnsi="Arial" w:eastAsia="Arial" w:cs="Arial"/>
                <w:b w:val="0"/>
                <w:i w:val="0"/>
                <w:sz w:val="14"/>
              </w:rPr>
              <w:t>072 - Biometrics and Authentication::s06::1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Iris scanning requires no touch and overcomes retinal scanner issues.</w:t>
            </w:r>
          </w:p>
        </w:tc>
        <w:tc>
          <w:tcPr>
            <w:tcW w:type="dxa" w:w="1330"/>
          </w:tcPr>
          <w:p>
            <w:pPr>
              <w:spacing w:after="0"/>
            </w:pPr>
            <w:r/>
            <w:r>
              <w:rPr>
                <w:rFonts w:ascii="Arial" w:hAnsi="Arial" w:eastAsia="Arial" w:cs="Arial"/>
                <w:b w:val="0"/>
                <w:i w:val="0"/>
                <w:sz w:val="15"/>
              </w:rPr>
              <w:t>"No touch required"</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072 - Biometrics and Authentication, slide 10; 072 - Biometrics and Authentication, slide 2; 072 - Biometrics and Authentication, slide 4; 072 - Biometrics and Authentication, slide 6</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formal security models named in the lecture and, for each, state the specific security concern it is designed to address.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Chinese Wall model is designed to address conflicts of interest for a consultant or contractor.</w:t>
            </w:r>
          </w:p>
        </w:tc>
        <w:tc>
          <w:tcPr>
            <w:tcW w:type="dxa" w:w="1330"/>
          </w:tcPr>
          <w:p>
            <w:pPr>
              <w:spacing w:after="0"/>
            </w:pPr>
            <w:r/>
            <w:r>
              <w:rPr>
                <w:rFonts w:ascii="Arial" w:hAnsi="Arial" w:eastAsia="Arial" w:cs="Arial"/>
                <w:b w:val="0"/>
                <w:i w:val="0"/>
                <w:sz w:val="15"/>
              </w:rPr>
              <w:t>"Brewer and Nash's Chinese Wall Policy is designed to address a very specific concern: conflicts of interest by a consultant or contractor."</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Biba model adds integrity verification on top of access control.</w:t>
            </w:r>
          </w:p>
        </w:tc>
        <w:tc>
          <w:tcPr>
            <w:tcW w:type="dxa" w:w="1330"/>
          </w:tcPr>
          <w:p>
            <w:pPr>
              <w:spacing w:after="0"/>
            </w:pPr>
            <w:r/>
            <w:r>
              <w:rPr>
                <w:rFonts w:ascii="Arial" w:hAnsi="Arial" w:eastAsia="Arial" w:cs="Arial"/>
                <w:b w:val="0"/>
                <w:i w:val="0"/>
                <w:sz w:val="15"/>
              </w:rPr>
              <w:t>"Biba model: additional integrity verification"</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024 - Formal Security Model, slide 27; 024 - Formal Security Model, slide 5</w:t>
      </w:r>
    </w:p>
    <w:p>
      <w:pPr>
        <w:spacing w:before="0" w:after="80"/>
      </w:pPr>
      <w:r>
        <w:rPr>
          <w:rFonts w:ascii="Arial" w:hAnsi="Arial" w:eastAsia="Arial" w:cs="Arial"/>
          <w:b w:val="0"/>
          <w:i/>
          <w:sz w:val="18"/>
        </w:rPr>
        <w:t>Status: computed placeholder - no question generated for this type.</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characteristics of a Trojan horse as a type of malware.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Trojans typically disguise themselves as useful or benign software.</w:t>
            </w:r>
          </w:p>
        </w:tc>
        <w:tc>
          <w:tcPr>
            <w:tcW w:type="dxa" w:w="1330"/>
          </w:tcPr>
          <w:p>
            <w:pPr>
              <w:spacing w:after="0"/>
            </w:pPr>
            <w:r/>
            <w:r>
              <w:rPr>
                <w:rFonts w:ascii="Arial" w:hAnsi="Arial" w:eastAsia="Arial" w:cs="Arial"/>
                <w:b w:val="0"/>
                <w:i w:val="0"/>
                <w:sz w:val="15"/>
              </w:rPr>
              <w:t>"They usually masquerade as helpful or harmless programs"</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0.00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Trojans carry out harmful actions such as stealing private data, deleting files, logging keystrokes, or opening the system for further malware.</w:t>
            </w:r>
          </w:p>
        </w:tc>
        <w:tc>
          <w:tcPr>
            <w:tcW w:type="dxa" w:w="1330"/>
          </w:tcPr>
          <w:p>
            <w:pPr>
              <w:spacing w:after="0"/>
            </w:pPr>
            <w:r/>
            <w:r>
              <w:rPr>
                <w:rFonts w:ascii="Arial" w:hAnsi="Arial" w:eastAsia="Arial" w:cs="Arial"/>
                <w:b w:val="0"/>
                <w:i w:val="0"/>
                <w:sz w:val="15"/>
              </w:rPr>
              <w:t>"begin to steal private data, delete files, log keystrokes or provide an opening for further malware to get installed"</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0.59</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malware such as viruses and worms propagate and conceal themselves, giving six distinct techniques or behaviours drawn from the history and mechanics of malware.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Early malware could spread by infecting the boot sector of a disk.</w:t>
            </w:r>
          </w:p>
        </w:tc>
        <w:tc>
          <w:tcPr>
            <w:tcW w:type="dxa" w:w="1330"/>
          </w:tcPr>
          <w:p>
            <w:pPr>
              <w:spacing w:after="0"/>
            </w:pPr>
            <w:r/>
            <w:r>
              <w:rPr>
                <w:rFonts w:ascii="Arial" w:hAnsi="Arial" w:eastAsia="Arial" w:cs="Arial"/>
                <w:b w:val="0"/>
                <w:i w:val="0"/>
                <w:sz w:val="15"/>
              </w:rPr>
              <w:t>"A program spread via boot sector infection"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worm can propagate across a network by exploiting a remote execution feature of a service.</w:t>
            </w:r>
          </w:p>
        </w:tc>
        <w:tc>
          <w:tcPr>
            <w:tcW w:type="dxa" w:w="1330"/>
          </w:tcPr>
          <w:p>
            <w:pPr>
              <w:spacing w:after="0"/>
            </w:pPr>
            <w:r/>
            <w:r>
              <w:rPr>
                <w:rFonts w:ascii="Arial" w:hAnsi="Arial" w:eastAsia="Arial" w:cs="Arial"/>
                <w:b w:val="0"/>
                <w:i w:val="0"/>
                <w:sz w:val="15"/>
              </w:rPr>
              <w:t>"Used a debugging feature of sendmail (remote execution)"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0.22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COM-file virus appends its body to a program and redirects the program entry point to the virus code.</w:t>
            </w:r>
          </w:p>
        </w:tc>
        <w:tc>
          <w:tcPr>
            <w:tcW w:type="dxa" w:w="1330"/>
          </w:tcPr>
          <w:p>
            <w:pPr>
              <w:spacing w:after="0"/>
            </w:pPr>
            <w:r/>
            <w:r>
              <w:rPr>
                <w:rFonts w:ascii="Arial" w:hAnsi="Arial" w:eastAsia="Arial" w:cs="Arial"/>
                <w:b w:val="0"/>
                <w:i w:val="0"/>
                <w:sz w:val="15"/>
              </w:rPr>
              <w:t>"Replace a program entry point with a jump to a virus body"</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 EXE-file virus overwrites the program header so that execution begins in the virus.</w:t>
            </w:r>
          </w:p>
        </w:tc>
        <w:tc>
          <w:tcPr>
            <w:tcW w:type="dxa" w:w="1330"/>
          </w:tcPr>
          <w:p>
            <w:pPr>
              <w:spacing w:after="0"/>
            </w:pPr>
            <w:r/>
            <w:r>
              <w:rPr>
                <w:rFonts w:ascii="Arial" w:hAnsi="Arial" w:eastAsia="Arial" w:cs="Arial"/>
                <w:b w:val="0"/>
                <w:i w:val="0"/>
                <w:sz w:val="15"/>
              </w:rPr>
              <w:t>"Over write a program header to switch the entry point to a virus"</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rootkit hides malicious processes and software so that the infected machine stays under the author's remote control.</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Spyware collects user credentials and activity, for example by logging keystrokes.</w:t>
            </w:r>
          </w:p>
        </w:tc>
        <w:tc>
          <w:tcPr>
            <w:tcW w:type="dxa" w:w="1330"/>
          </w:tcPr>
          <w:p>
            <w:pPr>
              <w:spacing w:after="0"/>
            </w:pPr>
            <w:r/>
            <w:r>
              <w:rPr>
                <w:rFonts w:ascii="Arial" w:hAnsi="Arial" w:eastAsia="Arial" w:cs="Arial"/>
                <w:b w:val="0"/>
                <w:i w:val="0"/>
                <w:sz w:val="15"/>
              </w:rPr>
              <w:t>"They steal user logins and passwords, document sites visited, log keystrokes and even redirect browsers to unwanted sites."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13; 051 - Software Security, slide 7; 051 - Software Security, slide 9</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network-based intrusion detection system (NIDS) should be architected, with particular reference to where its sensors are placed.</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Sensors must be positioned deliberately so that the most valuable assets are defended.</w:t>
            </w:r>
          </w:p>
        </w:tc>
        <w:tc>
          <w:tcPr>
            <w:tcW w:type="dxa" w:w="1330"/>
          </w:tcPr>
          <w:p>
            <w:pPr>
              <w:spacing w:after="0"/>
            </w:pPr>
            <w:r/>
            <w:r>
              <w:rPr>
                <w:rFonts w:ascii="Arial" w:hAnsi="Arial" w:eastAsia="Arial" w:cs="Arial"/>
                <w:b w:val="0"/>
                <w:i w:val="0"/>
                <w:sz w:val="15"/>
              </w:rPr>
              <w:t>"Place IDS sensors strategically to defend most valuable assets"</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Typical sensor locations include just inside the firewall, on the DMZ, on the server farm segment, and on segments linking mainframe or midrange hosts.</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0.20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Explain how preventive network security mechanisms such as firewalls, proxy servers, network segmentation and remote access VPNs reduce the workload and exposure of the detection system you described, giving six distinct points.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network traffic according to predetermined security policies, thereby filtering traffic before it reaches the detection system.</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acts as a firewall and web filter, provides shared network connections and caches data to speed up common requests, improving data security and performance.</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creates boundaries between network segments whose computing assets share a common function, risk or role within the organization.</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provides individual hosts or clients with remote and secure access to the organization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0.90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Zero Trust Network Access ensures a user only has the access and permission required to fulfil the role.</w:t>
            </w:r>
          </w:p>
        </w:tc>
        <w:tc>
          <w:tcPr>
            <w:tcW w:type="dxa" w:w="1330"/>
          </w:tcPr>
          <w:p>
            <w:pPr>
              <w:spacing w:after="0"/>
            </w:pPr>
            <w:r/>
            <w:r>
              <w:rPr>
                <w:rFonts w:ascii="Arial" w:hAnsi="Arial" w:eastAsia="Arial" w:cs="Arial"/>
                <w:b w:val="0"/>
                <w:i w:val="0"/>
                <w:sz w:val="15"/>
              </w:rPr>
              <w:t>"A user should only has access and permission that required to fulfill the role"</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detection system monitors network resources to detect intrusions and attacks that were not stopped by preventive techniques such as firewalls, proxy servers, packet-filtering routers and network segmentations.</w:t>
            </w:r>
          </w:p>
        </w:tc>
        <w:tc>
          <w:tcPr>
            <w:tcW w:type="dxa" w:w="1330"/>
          </w:tcPr>
          <w:p>
            <w:pPr>
              <w:spacing w:after="0"/>
            </w:pPr>
            <w:r/>
            <w:r>
              <w:rPr>
                <w:rFonts w:ascii="Arial" w:hAnsi="Arial" w:eastAsia="Arial" w:cs="Arial"/>
                <w:b w:val="0"/>
                <w:i w:val="0"/>
                <w:sz w:val="15"/>
              </w:rPr>
              <w:t>"Monitors network resources to detect intrusions and attacks that were not stopped by preventative techniques (firewalls, proxy servers, packet-filtering routers, network segmentations)"</w:t>
            </w:r>
          </w:p>
        </w:tc>
        <w:tc>
          <w:tcPr>
            <w:tcW w:type="dxa" w:w="1330"/>
          </w:tcPr>
          <w:p>
            <w:pPr>
              <w:spacing w:after="0"/>
            </w:pPr>
            <w:r/>
            <w:r>
              <w:rPr>
                <w:rFonts w:ascii="Arial" w:hAnsi="Arial" w:eastAsia="Arial" w:cs="Arial"/>
                <w:b w:val="0"/>
                <w:i w:val="0"/>
                <w:sz w:val="15"/>
              </w:rPr>
              <w:t>062 - Intrusion Detection System, slide 3</w:t>
            </w:r>
          </w:p>
        </w:tc>
        <w:tc>
          <w:tcPr>
            <w:tcW w:type="dxa" w:w="1330"/>
          </w:tcPr>
          <w:p>
            <w:pPr>
              <w:spacing w:after="0"/>
            </w:pPr>
            <w:r/>
            <w:r>
              <w:rPr>
                <w:rFonts w:ascii="Arial" w:hAnsi="Arial" w:eastAsia="Arial" w:cs="Arial"/>
                <w:b w:val="0"/>
                <w:i w:val="0"/>
                <w:sz w:val="14"/>
              </w:rPr>
              <w:t>062 - Intrusion Detection System::s03::1</w:t>
            </w:r>
          </w:p>
        </w:tc>
        <w:tc>
          <w:tcPr>
            <w:tcW w:type="dxa" w:w="1330"/>
          </w:tcPr>
          <w:p>
            <w:pPr>
              <w:spacing w:after="0"/>
            </w:pPr>
            <w:r/>
            <w:r>
              <w:rPr>
                <w:rFonts w:ascii="Arial" w:hAnsi="Arial" w:eastAsia="Arial" w:cs="Arial"/>
                <w:b w:val="0"/>
                <w:i w:val="0"/>
                <w:sz w:val="14"/>
              </w:rPr>
              <w:t>0.90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 062 - Intrusion Detection System, slide 3</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chain of trust is established in the Trusted Computing architecture, with reference to the TPM and the measurement of each stage.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Each stage of the platform measures and validates the following stage, and the resulting measurements are recorded in the TPM's Platform Configuration Registers (PCRs).</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chain begins at the hardware TPM and then proceeds through the software layers (RTM, TPM Software Stack, BIOS, kernel), so that the whole platform ends up verified as being in a trusted state.</w:t>
            </w:r>
          </w:p>
        </w:tc>
        <w:tc>
          <w:tcPr>
            <w:tcW w:type="dxa" w:w="1330"/>
          </w:tcPr>
          <w:p>
            <w:pPr>
              <w:spacing w:after="0"/>
            </w:pPr>
            <w:r/>
            <w:r>
              <w:rPr>
                <w:rFonts w:ascii="Arial" w:hAnsi="Arial" w:eastAsia="Arial" w:cs="Arial"/>
                <w:b w:val="0"/>
                <w:i w:val="0"/>
                <w:sz w:val="15"/>
              </w:rPr>
              <w:t>"The chain starts with the hardware TPM, then software:"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0.28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8</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(6) components and characteristics of the Next Generation Secure Computing Base (NGSCB), focusing on the Nexus and the Nexus Computing Agent (NCA).</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Nexus is a security kernel that is authenticated on boot.</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Nexus authenticates trusted programs.</w:t>
            </w:r>
          </w:p>
        </w:tc>
        <w:tc>
          <w:tcPr>
            <w:tcW w:type="dxa" w:w="1330"/>
          </w:tcPr>
          <w:p>
            <w:pPr>
              <w:spacing w:after="0"/>
            </w:pPr>
            <w:r/>
            <w:r>
              <w:rPr>
                <w:rFonts w:ascii="Arial" w:hAnsi="Arial" w:eastAsia="Arial" w:cs="Arial"/>
                <w:b w:val="0"/>
                <w:i w:val="0"/>
                <w:sz w:val="15"/>
              </w:rPr>
              <w:t>"Authenticates trusted programs"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Nexus provides the application interface to the TPM.</w:t>
            </w:r>
          </w:p>
        </w:tc>
        <w:tc>
          <w:tcPr>
            <w:tcW w:type="dxa" w:w="1330"/>
          </w:tcPr>
          <w:p>
            <w:pPr>
              <w:spacing w:after="0"/>
            </w:pPr>
            <w:r/>
            <w:r>
              <w:rPr>
                <w:rFonts w:ascii="Arial" w:hAnsi="Arial" w:eastAsia="Arial" w:cs="Arial"/>
                <w:b w:val="0"/>
                <w:i w:val="0"/>
                <w:sz w:val="15"/>
              </w:rPr>
              <w:t>"Application interface to TPM"</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Nexus does not trust the operating system.</w:t>
            </w:r>
          </w:p>
        </w:tc>
        <w:tc>
          <w:tcPr>
            <w:tcW w:type="dxa" w:w="1330"/>
          </w:tcPr>
          <w:p>
            <w:pPr>
              <w:spacing w:after="0"/>
            </w:pPr>
            <w:r/>
            <w:r>
              <w:rPr>
                <w:rFonts w:ascii="Arial" w:hAnsi="Arial" w:eastAsia="Arial" w:cs="Arial"/>
                <w:b w:val="0"/>
                <w:i w:val="0"/>
                <w:sz w:val="15"/>
              </w:rPr>
              <w:t>"Does not trust OS"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Nexus Computing Agent is a trusted software component that runs in trusted mode and communicates with the Nexus.</w:t>
            </w:r>
          </w:p>
        </w:tc>
        <w:tc>
          <w:tcPr>
            <w:tcW w:type="dxa" w:w="1330"/>
          </w:tcPr>
          <w:p>
            <w:pPr>
              <w:spacing w:after="0"/>
            </w:pPr>
            <w:r/>
            <w:r>
              <w:rPr>
                <w:rFonts w:ascii="Arial" w:hAnsi="Arial" w:eastAsia="Arial" w:cs="Arial"/>
                <w:b w:val="0"/>
                <w:i w:val="0"/>
                <w:sz w:val="15"/>
              </w:rPr>
              <w:t>"Trusted software component 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NCA specifications are open-source, allowing developers to create their own agents to run on the trusted platform.</w:t>
            </w:r>
          </w:p>
        </w:tc>
        <w:tc>
          <w:tcPr>
            <w:tcW w:type="dxa" w:w="1330"/>
          </w:tcPr>
          <w:p>
            <w:pPr>
              <w:spacing w:after="0"/>
            </w:pPr>
            <w:r/>
            <w:r>
              <w:rPr>
                <w:rFonts w:ascii="Arial" w:hAnsi="Arial" w:eastAsia="Arial" w:cs="Arial"/>
                <w:b w:val="0"/>
                <w:i w:val="0"/>
                <w:sz w:val="15"/>
              </w:rPr>
              <w:t>"Open-source for NCA specifications Developers can make their own agents to run on the trusted platform"</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14; 073 - Trusted Computing, slide 15</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classes of threats and, for each, state the security objective whose violation represents the harm caused to the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Disclosure is a threat class in which information is accessed without authorization, harming confidentiality.</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Deception is a threat class involving acceptance of false data, harming integrity.</w:t>
            </w:r>
          </w:p>
        </w:tc>
        <w:tc>
          <w:tcPr>
            <w:tcW w:type="dxa" w:w="1330"/>
          </w:tcPr>
          <w:p>
            <w:pPr>
              <w:spacing w:after="0"/>
            </w:pPr>
            <w:r/>
            <w:r>
              <w:rPr>
                <w:rFonts w:ascii="Arial" w:hAnsi="Arial" w:eastAsia="Arial" w:cs="Arial"/>
                <w:b w:val="0"/>
                <w:i w:val="0"/>
                <w:sz w:val="15"/>
              </w:rPr>
              <w:t>"Deception - acceptance of false data"</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(6) facts about the Samy worm as a case study of a cross-site scripting (XSS) attack, covering how the malicious script was injected, how it spread to other users, and the scale of the infection.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worm injected JavaScript into a user profile using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worm obtained the list of a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worm added Samy as a field by performing XML-HTTP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user visiting an infected user's page had their profile and friends list infected with the JavaScript.</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infection eventually reached about 1,000,000 MySpace profiles.</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attacker inserted a malicious string into the website's database through one of the website's forms.</w:t>
            </w:r>
          </w:p>
        </w:tc>
        <w:tc>
          <w:tcPr>
            <w:tcW w:type="dxa" w:w="1330"/>
          </w:tcPr>
          <w:p>
            <w:pPr>
              <w:spacing w:after="0"/>
            </w:pPr>
            <w:r/>
            <w:r>
              <w:rPr>
                <w:rFonts w:ascii="Arial" w:hAnsi="Arial" w:eastAsia="Arial" w:cs="Arial"/>
                <w:b w:val="0"/>
                <w:i w:val="0"/>
                <w:sz w:val="15"/>
              </w:rPr>
              <w:t>"The attacker uses one of the website's forms to insert a malicious"</w:t>
            </w:r>
          </w:p>
        </w:tc>
        <w:tc>
          <w:tcPr>
            <w:tcW w:type="dxa" w:w="1330"/>
          </w:tcPr>
          <w:p>
            <w:pPr>
              <w:spacing w:after="0"/>
            </w:pPr>
            <w:r/>
            <w:r>
              <w:rPr>
                <w:rFonts w:ascii="Arial" w:hAnsi="Arial" w:eastAsia="Arial" w:cs="Arial"/>
                <w:b w:val="0"/>
                <w:i w:val="0"/>
                <w:sz w:val="15"/>
              </w:rPr>
              <w:t>052 - Web Security, slide 16</w:t>
            </w:r>
          </w:p>
        </w:tc>
        <w:tc>
          <w:tcPr>
            <w:tcW w:type="dxa" w:w="1330"/>
          </w:tcPr>
          <w:p>
            <w:pPr>
              <w:spacing w:after="0"/>
            </w:pPr>
            <w:r/>
            <w:r>
              <w:rPr>
                <w:rFonts w:ascii="Arial" w:hAnsi="Arial" w:eastAsia="Arial" w:cs="Arial"/>
                <w:b w:val="0"/>
                <w:i w:val="0"/>
                <w:sz w:val="14"/>
              </w:rPr>
              <w:t>052 - Web Security::s16::1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15; 052 - Web Security, slide 16</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ways in which an intrusion detection system contributes to detecting and defending against attacks on a computer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An IDS can identify and stop attacks that are currently in progress.</w:t>
            </w:r>
          </w:p>
        </w:tc>
        <w:tc>
          <w:tcPr>
            <w:tcW w:type="dxa" w:w="1330"/>
          </w:tcPr>
          <w:p>
            <w:pPr>
              <w:spacing w:after="0"/>
            </w:pPr>
            <w:r/>
            <w:r>
              <w:rPr>
                <w:rFonts w:ascii="Arial" w:hAnsi="Arial" w:eastAsia="Arial" w:cs="Arial"/>
                <w:b w:val="0"/>
                <w:i w:val="0"/>
                <w:sz w:val="15"/>
              </w:rPr>
              <w:t>"Identifies and stops attacks in progress"</w:t>
            </w:r>
          </w:p>
        </w:tc>
        <w:tc>
          <w:tcPr>
            <w:tcW w:type="dxa" w:w="1330"/>
          </w:tcPr>
          <w:p>
            <w:pPr>
              <w:spacing w:after="0"/>
            </w:pPr>
            <w:r/>
            <w:r>
              <w:rPr>
                <w:rFonts w:ascii="Arial" w:hAnsi="Arial" w:eastAsia="Arial" w:cs="Arial"/>
                <w:b w:val="0"/>
                <w:i w:val="0"/>
                <w:sz w:val="15"/>
              </w:rPr>
              <w:t>062 - Intrusion Detection System, slide 2</w:t>
            </w:r>
          </w:p>
        </w:tc>
        <w:tc>
          <w:tcPr>
            <w:tcW w:type="dxa" w:w="1330"/>
          </w:tcPr>
          <w:p>
            <w:pPr>
              <w:spacing w:after="0"/>
            </w:pPr>
            <w:r/>
            <w:r>
              <w:rPr>
                <w:rFonts w:ascii="Arial" w:hAnsi="Arial" w:eastAsia="Arial" w:cs="Arial"/>
                <w:b w:val="0"/>
                <w:i w:val="0"/>
                <w:sz w:val="14"/>
              </w:rPr>
              <w:t>062 - Intrusion Detection System::s02::1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IDS can carry out forensic analysis after an attack has finished.</w:t>
            </w:r>
          </w:p>
        </w:tc>
        <w:tc>
          <w:tcPr>
            <w:tcW w:type="dxa" w:w="1330"/>
          </w:tcPr>
          <w:p>
            <w:pPr>
              <w:spacing w:after="0"/>
            </w:pPr>
            <w:r/>
            <w:r>
              <w:rPr>
                <w:rFonts w:ascii="Arial" w:hAnsi="Arial" w:eastAsia="Arial" w:cs="Arial"/>
                <w:b w:val="0"/>
                <w:i w:val="0"/>
                <w:sz w:val="15"/>
              </w:rPr>
              <w:t>"Conducts forensic analysis once attack is over"</w:t>
            </w:r>
          </w:p>
        </w:tc>
        <w:tc>
          <w:tcPr>
            <w:tcW w:type="dxa" w:w="1330"/>
          </w:tcPr>
          <w:p>
            <w:pPr>
              <w:spacing w:after="0"/>
            </w:pPr>
            <w:r/>
            <w:r>
              <w:rPr>
                <w:rFonts w:ascii="Arial" w:hAnsi="Arial" w:eastAsia="Arial" w:cs="Arial"/>
                <w:b w:val="0"/>
                <w:i w:val="0"/>
                <w:sz w:val="15"/>
              </w:rPr>
              <w:t>062 - Intrusion Detection System, slide 2</w:t>
            </w:r>
          </w:p>
        </w:tc>
        <w:tc>
          <w:tcPr>
            <w:tcW w:type="dxa" w:w="1330"/>
          </w:tcPr>
          <w:p>
            <w:pPr>
              <w:spacing w:after="0"/>
            </w:pPr>
            <w:r/>
            <w:r>
              <w:rPr>
                <w:rFonts w:ascii="Arial" w:hAnsi="Arial" w:eastAsia="Arial" w:cs="Arial"/>
                <w:b w:val="0"/>
                <w:i w:val="0"/>
                <w:sz w:val="14"/>
              </w:rPr>
              <w:t>062 - Intrusion Detection System::s02::1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2</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(6) distinct software threat classes or attack techniques that can compromise a computer system, and for each, state the security objective that the attack violates.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Modification of program code is a software threat class that violates integrity.</w:t>
            </w:r>
          </w:p>
        </w:tc>
        <w:tc>
          <w:tcPr>
            <w:tcW w:type="dxa" w:w="1330"/>
          </w:tcPr>
          <w:p>
            <w:pPr>
              <w:spacing w:after="0"/>
            </w:pPr>
            <w:r/>
            <w:r>
              <w:rPr>
                <w:rFonts w:ascii="Arial" w:hAnsi="Arial" w:eastAsia="Arial" w:cs="Arial"/>
                <w:b w:val="0"/>
                <w:i w:val="0"/>
                <w:sz w:val="15"/>
              </w:rPr>
              <w:t>"Modiﬁcation of program code"</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Viruses and self-replicating code are a software threat class that violates integrity.</w:t>
            </w:r>
          </w:p>
        </w:tc>
        <w:tc>
          <w:tcPr>
            <w:tcW w:type="dxa" w:w="1330"/>
          </w:tcPr>
          <w:p>
            <w:pPr>
              <w:spacing w:after="0"/>
            </w:pPr>
            <w:r/>
            <w:r>
              <w:rPr>
                <w:rFonts w:ascii="Arial" w:hAnsi="Arial" w:eastAsia="Arial" w:cs="Arial"/>
                <w:b w:val="0"/>
                <w:i w:val="0"/>
                <w:sz w:val="15"/>
              </w:rPr>
              <w:t>"Viruses and self-replicating code"</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Buffer overflow is a software threat class that violates integrity.</w:t>
            </w:r>
          </w:p>
        </w:tc>
        <w:tc>
          <w:tcPr>
            <w:tcW w:type="dxa" w:w="1330"/>
          </w:tcPr>
          <w:p>
            <w:pPr>
              <w:spacing w:after="0"/>
            </w:pPr>
            <w:r/>
            <w:r>
              <w:rPr>
                <w:rFonts w:ascii="Arial" w:hAnsi="Arial" w:eastAsia="Arial" w:cs="Arial"/>
                <w:b w:val="0"/>
                <w:i w:val="0"/>
                <w:sz w:val="15"/>
              </w:rPr>
              <w:t>"Integrity: data has not been (maliciously) altered"</w:t>
            </w:r>
          </w:p>
        </w:tc>
        <w:tc>
          <w:tcPr>
            <w:tcW w:type="dxa" w:w="1330"/>
          </w:tcPr>
          <w:p>
            <w:pPr>
              <w:spacing w:after="0"/>
            </w:pPr>
            <w:r/>
            <w:r>
              <w:rPr>
                <w:rFonts w:ascii="Arial" w:hAnsi="Arial" w:eastAsia="Arial" w:cs="Arial"/>
                <w:b w:val="0"/>
                <w:i w:val="0"/>
                <w:sz w:val="15"/>
              </w:rPr>
              <w:t>011 - Introduction to Computer Security, slide 7</w:t>
            </w:r>
          </w:p>
        </w:tc>
        <w:tc>
          <w:tcPr>
            <w:tcW w:type="dxa" w:w="1330"/>
          </w:tcPr>
          <w:p>
            <w:pPr>
              <w:spacing w:after="0"/>
            </w:pPr>
            <w:r/>
            <w:r>
              <w:rPr>
                <w:rFonts w:ascii="Arial" w:hAnsi="Arial" w:eastAsia="Arial" w:cs="Arial"/>
                <w:b w:val="0"/>
                <w:i w:val="0"/>
                <w:sz w:val="14"/>
              </w:rPr>
              <w:t>011 - Introduction to Computer Security::s07::1</w:t>
            </w:r>
          </w:p>
        </w:tc>
        <w:tc>
          <w:tcPr>
            <w:tcW w:type="dxa" w:w="1330"/>
          </w:tcPr>
          <w:p>
            <w:pPr>
              <w:spacing w:after="0"/>
            </w:pPr>
            <w:r/>
            <w:r>
              <w:rPr>
                <w:rFonts w:ascii="Arial" w:hAnsi="Arial" w:eastAsia="Arial" w:cs="Arial"/>
                <w:b w:val="0"/>
                <w:i w:val="0"/>
                <w:sz w:val="14"/>
              </w:rPr>
              <w:t>0.14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SQL injection is a software threat class that violates confidentiality.</w:t>
            </w:r>
          </w:p>
        </w:tc>
        <w:tc>
          <w:tcPr>
            <w:tcW w:type="dxa" w:w="1330"/>
          </w:tcPr>
          <w:p>
            <w:pPr>
              <w:spacing w:after="0"/>
            </w:pPr>
            <w:r/>
            <w:r>
              <w:rPr>
                <w:rFonts w:ascii="Arial" w:hAnsi="Arial" w:eastAsia="Arial" w:cs="Arial"/>
                <w:b w:val="0"/>
                <w:i w:val="0"/>
                <w:sz w:val="15"/>
              </w:rPr>
              <w:t>"SQL injection"</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Script injection such as XSS is a software threat class that violates confidentiality.</w:t>
            </w:r>
          </w:p>
        </w:tc>
        <w:tc>
          <w:tcPr>
            <w:tcW w:type="dxa" w:w="1330"/>
          </w:tcPr>
          <w:p>
            <w:pPr>
              <w:spacing w:after="0"/>
            </w:pPr>
            <w:r/>
            <w:r>
              <w:rPr>
                <w:rFonts w:ascii="Arial" w:hAnsi="Arial" w:eastAsia="Arial" w:cs="Arial"/>
                <w:b w:val="0"/>
                <w:i w:val="0"/>
                <w:sz w:val="15"/>
              </w:rPr>
              <w:t>"Script injection (e.g. XSS)"</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Format string vulnerabilities are a software threat class that violates integrity.</w:t>
            </w:r>
          </w:p>
        </w:tc>
        <w:tc>
          <w:tcPr>
            <w:tcW w:type="dxa" w:w="1330"/>
          </w:tcPr>
          <w:p>
            <w:pPr>
              <w:spacing w:after="0"/>
            </w:pPr>
            <w:r/>
            <w:r>
              <w:rPr>
                <w:rFonts w:ascii="Arial" w:hAnsi="Arial" w:eastAsia="Arial" w:cs="Arial"/>
                <w:b w:val="0"/>
                <w:i w:val="0"/>
                <w:sz w:val="15"/>
              </w:rPr>
              <w:t>"Format string vulnerabilities"</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7; 051 - Software Security, slide 2</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buffer overflow arises in a program such as one using strcpy(), and state why this class of flaw is so widely exploited by attackers.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overflow occurs because strcpy() copies the input string without checking its length, so a longer string than the destination buffer spills over.</w:t>
            </w:r>
          </w:p>
        </w:tc>
        <w:tc>
          <w:tcPr>
            <w:tcW w:type="dxa" w:w="1330"/>
          </w:tcPr>
          <w:p>
            <w:pPr>
              <w:spacing w:after="0"/>
            </w:pPr>
            <w:r/>
            <w:r>
              <w:rPr>
                <w:rFonts w:ascii="Arial" w:hAnsi="Arial" w:eastAsia="Arial" w:cs="Arial"/>
                <w:b w:val="0"/>
                <w:i w:val="0"/>
                <w:sz w:val="15"/>
              </w:rPr>
              <w:t>"strcpy() do not check the string length"</w:t>
            </w:r>
          </w:p>
        </w:tc>
        <w:tc>
          <w:tcPr>
            <w:tcW w:type="dxa" w:w="1330"/>
          </w:tcPr>
          <w:p>
            <w:pPr>
              <w:spacing w:after="0"/>
            </w:pPr>
            <w:r/>
            <w:r>
              <w:rPr>
                <w:rFonts w:ascii="Arial" w:hAnsi="Arial" w:eastAsia="Arial" w:cs="Arial"/>
                <w:b w:val="0"/>
                <w:i w:val="0"/>
                <w:sz w:val="15"/>
              </w:rPr>
              <w:t>051 - Software Security, slide 23</w:t>
            </w:r>
          </w:p>
        </w:tc>
        <w:tc>
          <w:tcPr>
            <w:tcW w:type="dxa" w:w="1330"/>
          </w:tcPr>
          <w:p>
            <w:pPr>
              <w:spacing w:after="0"/>
            </w:pPr>
            <w:r/>
            <w:r>
              <w:rPr>
                <w:rFonts w:ascii="Arial" w:hAnsi="Arial" w:eastAsia="Arial" w:cs="Arial"/>
                <w:b w:val="0"/>
                <w:i w:val="0"/>
                <w:sz w:val="14"/>
              </w:rPr>
              <w:t>051 - Software Security::s23::1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Buffer overflows are among the most widely used exploitation techniques.</w:t>
            </w:r>
          </w:p>
        </w:tc>
        <w:tc>
          <w:tcPr>
            <w:tcW w:type="dxa" w:w="1330"/>
          </w:tcPr>
          <w:p>
            <w:pPr>
              <w:spacing w:after="0"/>
            </w:pPr>
            <w:r/>
            <w:r>
              <w:rPr>
                <w:rFonts w:ascii="Arial" w:hAnsi="Arial" w:eastAsia="Arial" w:cs="Arial"/>
                <w:b w:val="0"/>
                <w:i w:val="0"/>
                <w:sz w:val="15"/>
              </w:rPr>
              <w:t>"Buffer overﬂows are a most widely used exploitation technique."</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23; 051 - Software Security, slide 30</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Windows security mechanisms and features that support user account management, object access control and system protection, and discuss why the complexity of these mechanisms can itself become a security weakness.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Windows provides elaborate built-in mechanisms for managing user accounts and objects and for enforcing access control.</w:t>
            </w:r>
          </w:p>
        </w:tc>
        <w:tc>
          <w:tcPr>
            <w:tcW w:type="dxa" w:w="1330"/>
          </w:tcPr>
          <w:p>
            <w:pPr>
              <w:spacing w:after="0"/>
            </w:pPr>
            <w:r/>
            <w:r>
              <w:rPr>
                <w:rFonts w:ascii="Arial" w:hAnsi="Arial" w:eastAsia="Arial" w:cs="Arial"/>
                <w:b w:val="0"/>
                <w:i w:val="0"/>
                <w:sz w:val="15"/>
              </w:rPr>
              <w:t>"Windows systems contain complex security mechanisms for user account and object management as well as access control."</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Discretionary access control in Windows allows detailed, fine-grained control over access to diverse objects both in the OS and in applications.</w:t>
            </w:r>
          </w:p>
        </w:tc>
        <w:tc>
          <w:tcPr>
            <w:tcW w:type="dxa" w:w="1330"/>
          </w:tcPr>
          <w:p>
            <w:pPr>
              <w:spacing w:after="0"/>
            </w:pPr>
            <w:r/>
            <w:r>
              <w:rPr>
                <w:rFonts w:ascii="Arial" w:hAnsi="Arial" w:eastAsia="Arial" w:cs="Arial"/>
                <w:b w:val="0"/>
                <w:i w:val="0"/>
                <w:sz w:val="15"/>
              </w:rPr>
              <w:t>"DACS enable ﬁne-grained access control of heterogeneous entities in Windows itself as well as applications."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0.39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same complexity that gives Windows its power is also a liability, because configuration mistakes and coding bugs can cause serious security breaches.</w:t>
            </w:r>
          </w:p>
        </w:tc>
        <w:tc>
          <w:tcPr>
            <w:tcW w:type="dxa" w:w="1330"/>
          </w:tcPr>
          <w:p>
            <w:pPr>
              <w:spacing w:after="0"/>
            </w:pPr>
            <w:r/>
            <w:r>
              <w:rPr>
                <w:rFonts w:ascii="Arial" w:hAnsi="Arial" w:eastAsia="Arial" w:cs="Arial"/>
                <w:b w:val="0"/>
                <w:i w:val="0"/>
                <w:sz w:val="15"/>
              </w:rPr>
              <w:t>"The complexity of Windows security mechanisms is also its enemy: misconﬁguration as well as implementation bugs may lead to severe security incidents."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Windows 2000 introduced Active Directory, Kerberos authentication and a structured security architecture.</w:t>
            </w:r>
          </w:p>
        </w:tc>
        <w:tc>
          <w:tcPr>
            <w:tcW w:type="dxa" w:w="1330"/>
          </w:tcPr>
          <w:p>
            <w:pPr>
              <w:spacing w:after="0"/>
            </w:pPr>
            <w:r/>
            <w:r>
              <w:rPr>
                <w:rFonts w:ascii="Arial" w:hAnsi="Arial" w:eastAsia="Arial" w:cs="Arial"/>
                <w:b w:val="0"/>
                <w:i w:val="0"/>
                <w:sz w:val="15"/>
              </w:rPr>
              <w:t>"Windows 2000: Active Directory, Kerberos, security architecture."</w:t>
            </w:r>
          </w:p>
        </w:tc>
        <w:tc>
          <w:tcPr>
            <w:tcW w:type="dxa" w:w="1330"/>
          </w:tcPr>
          <w:p>
            <w:pPr>
              <w:spacing w:after="0"/>
            </w:pPr>
            <w:r/>
            <w:r>
              <w:rPr>
                <w:rFonts w:ascii="Arial" w:hAnsi="Arial" w:eastAsia="Arial" w:cs="Arial"/>
                <w:b w:val="0"/>
                <w:i w:val="0"/>
                <w:sz w:val="15"/>
              </w:rPr>
              <w:t>041 - Windows Security, slide 2</w:t>
            </w:r>
          </w:p>
        </w:tc>
        <w:tc>
          <w:tcPr>
            <w:tcW w:type="dxa" w:w="1330"/>
          </w:tcPr>
          <w:p>
            <w:pPr>
              <w:spacing w:after="0"/>
            </w:pPr>
            <w:r/>
            <w:r>
              <w:rPr>
                <w:rFonts w:ascii="Arial" w:hAnsi="Arial" w:eastAsia="Arial" w:cs="Arial"/>
                <w:b w:val="0"/>
                <w:i w:val="0"/>
                <w:sz w:val="14"/>
              </w:rPr>
              <w:t>041 - Windows Security::s02::1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Windows Vista removed the default administrator mode and added a firewall and Data Execution Prevention.</w:t>
            </w:r>
          </w:p>
        </w:tc>
        <w:tc>
          <w:tcPr>
            <w:tcW w:type="dxa" w:w="1330"/>
          </w:tcPr>
          <w:p>
            <w:pPr>
              <w:spacing w:after="0"/>
            </w:pPr>
            <w:r/>
            <w:r>
              <w:rPr>
                <w:rFonts w:ascii="Arial" w:hAnsi="Arial" w:eastAsia="Arial" w:cs="Arial"/>
                <w:b w:val="0"/>
                <w:i w:val="0"/>
                <w:sz w:val="15"/>
              </w:rPr>
              <w:t>"Vista (2007): no "admin-by-default", ﬁrewall, DEP"</w:t>
            </w:r>
          </w:p>
        </w:tc>
        <w:tc>
          <w:tcPr>
            <w:tcW w:type="dxa" w:w="1330"/>
          </w:tcPr>
          <w:p>
            <w:pPr>
              <w:spacing w:after="0"/>
            </w:pPr>
            <w:r/>
            <w:r>
              <w:rPr>
                <w:rFonts w:ascii="Arial" w:hAnsi="Arial" w:eastAsia="Arial" w:cs="Arial"/>
                <w:b w:val="0"/>
                <w:i w:val="0"/>
                <w:sz w:val="15"/>
              </w:rPr>
              <w:t>041 - Windows Security, slide 2</w:t>
            </w:r>
          </w:p>
        </w:tc>
        <w:tc>
          <w:tcPr>
            <w:tcW w:type="dxa" w:w="1330"/>
          </w:tcPr>
          <w:p>
            <w:pPr>
              <w:spacing w:after="0"/>
            </w:pPr>
            <w:r/>
            <w:r>
              <w:rPr>
                <w:rFonts w:ascii="Arial" w:hAnsi="Arial" w:eastAsia="Arial" w:cs="Arial"/>
                <w:b w:val="0"/>
                <w:i w:val="0"/>
                <w:sz w:val="14"/>
              </w:rPr>
              <w:t>041 - Windows Security::s02::1</w:t>
            </w:r>
          </w:p>
        </w:tc>
        <w:tc>
          <w:tcPr>
            <w:tcW w:type="dxa" w:w="1330"/>
          </w:tcPr>
          <w:p>
            <w:pPr>
              <w:spacing w:after="0"/>
            </w:pPr>
            <w:r/>
            <w:r>
              <w:rPr>
                <w:rFonts w:ascii="Arial" w:hAnsi="Arial" w:eastAsia="Arial" w:cs="Arial"/>
                <w:b w:val="0"/>
                <w:i w:val="0"/>
                <w:sz w:val="14"/>
              </w:rPr>
              <w:t>0.18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Active Directory is a directory service that organizes users, groups, credentials, resources, security policies and trust relationships.</w:t>
            </w:r>
          </w:p>
        </w:tc>
        <w:tc>
          <w:tcPr>
            <w:tcW w:type="dxa" w:w="1330"/>
          </w:tcPr>
          <w:p>
            <w:pPr>
              <w:spacing w:after="0"/>
            </w:pPr>
            <w:r/>
            <w:r>
              <w:rPr>
                <w:rFonts w:ascii="Arial" w:hAnsi="Arial" w:eastAsia="Arial" w:cs="Arial"/>
                <w:b w:val="0"/>
                <w:i w:val="0"/>
                <w:sz w:val="15"/>
              </w:rPr>
              <w:t>"Active directory introduced in Windows 2000 is an LDAP-like directory service for organization of system resources:"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2; 041 - Windows Security, slide 21; 041 - Windows Security, slide 6</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access control structures used to implement access policies, covering the access control matrix, access control lists and capabilities, and the requirements these structures must satisfy.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Identify the access control matrix, capabilities and access control lists as the named structures for implementing access policies.</w:t>
            </w:r>
          </w:p>
        </w:tc>
        <w:tc>
          <w:tcPr>
            <w:tcW w:type="dxa" w:w="1330"/>
          </w:tcPr>
          <w:p>
            <w:pPr>
              <w:spacing w:after="0"/>
            </w:pPr>
            <w:r/>
            <w:r>
              <w:rPr>
                <w:rFonts w:ascii="Arial" w:hAnsi="Arial" w:eastAsia="Arial" w:cs="Arial"/>
                <w:b w:val="0"/>
                <w:i w:val="0"/>
                <w:sz w:val="15"/>
              </w:rPr>
              <w:t>"Access control structures are mechanisms for implementing access policies:"</w:t>
            </w:r>
          </w:p>
        </w:tc>
        <w:tc>
          <w:tcPr>
            <w:tcW w:type="dxa" w:w="1330"/>
          </w:tcPr>
          <w:p>
            <w:pPr>
              <w:spacing w:after="0"/>
            </w:pPr>
            <w:r/>
            <w:r>
              <w:rPr>
                <w:rFonts w:ascii="Arial" w:hAnsi="Arial" w:eastAsia="Arial" w:cs="Arial"/>
                <w:b w:val="0"/>
                <w:i w:val="0"/>
                <w:sz w:val="15"/>
              </w:rPr>
              <w:t>023 - Access Control and Authorization, slide 7</w:t>
            </w:r>
          </w:p>
        </w:tc>
        <w:tc>
          <w:tcPr>
            <w:tcW w:type="dxa" w:w="1330"/>
          </w:tcPr>
          <w:p>
            <w:pPr>
              <w:spacing w:after="0"/>
            </w:pPr>
            <w:r/>
            <w:r>
              <w:rPr>
                <w:rFonts w:ascii="Arial" w:hAnsi="Arial" w:eastAsia="Arial" w:cs="Arial"/>
                <w:b w:val="0"/>
                <w:i w:val="0"/>
                <w:sz w:val="14"/>
              </w:rPr>
              <w:t>023 - Access Control and Authorization::s07::1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State the requirements that access control structures must meet, including expressing policies, verifiability, and scalability with manageability.</w:t>
            </w:r>
          </w:p>
        </w:tc>
        <w:tc>
          <w:tcPr>
            <w:tcW w:type="dxa" w:w="1330"/>
          </w:tcPr>
          <w:p>
            <w:pPr>
              <w:spacing w:after="0"/>
            </w:pPr>
            <w:r/>
            <w:r>
              <w:rPr>
                <w:rFonts w:ascii="Arial" w:hAnsi="Arial" w:eastAsia="Arial" w:cs="Arial"/>
                <w:b w:val="0"/>
                <w:i w:val="0"/>
                <w:sz w:val="15"/>
              </w:rPr>
              <w:t>"an ability to express control policies"</w:t>
            </w:r>
          </w:p>
        </w:tc>
        <w:tc>
          <w:tcPr>
            <w:tcW w:type="dxa" w:w="1330"/>
          </w:tcPr>
          <w:p>
            <w:pPr>
              <w:spacing w:after="0"/>
            </w:pPr>
            <w:r/>
            <w:r>
              <w:rPr>
                <w:rFonts w:ascii="Arial" w:hAnsi="Arial" w:eastAsia="Arial" w:cs="Arial"/>
                <w:b w:val="0"/>
                <w:i w:val="0"/>
                <w:sz w:val="15"/>
              </w:rPr>
              <w:t>023 - Access Control and Authorization, slide 7</w:t>
            </w:r>
          </w:p>
        </w:tc>
        <w:tc>
          <w:tcPr>
            <w:tcW w:type="dxa" w:w="1330"/>
          </w:tcPr>
          <w:p>
            <w:pPr>
              <w:spacing w:after="0"/>
            </w:pPr>
            <w:r/>
            <w:r>
              <w:rPr>
                <w:rFonts w:ascii="Arial" w:hAnsi="Arial" w:eastAsia="Arial" w:cs="Arial"/>
                <w:b w:val="0"/>
                <w:i w:val="0"/>
                <w:sz w:val="14"/>
              </w:rPr>
              <w:t>023 - Access Control and Authorization::s07::1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Explain that the access control matrix is a basic structure offering clarity of definition and ease of verification.</w:t>
            </w:r>
          </w:p>
        </w:tc>
        <w:tc>
          <w:tcPr>
            <w:tcW w:type="dxa" w:w="1330"/>
          </w:tcPr>
          <w:p>
            <w:pPr>
              <w:spacing w:after="0"/>
            </w:pPr>
            <w:r/>
            <w:r>
              <w:rPr>
                <w:rFonts w:ascii="Arial" w:hAnsi="Arial" w:eastAsia="Arial" w:cs="Arial"/>
                <w:b w:val="0"/>
                <w:i w:val="0"/>
                <w:sz w:val="15"/>
              </w:rPr>
              <w:t>"ACM is a basic control structure."</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Note the disadvantages of the access control matrix, namely poor scalability and poor handling of changes.</w:t>
            </w:r>
          </w:p>
        </w:tc>
        <w:tc>
          <w:tcPr>
            <w:tcW w:type="dxa" w:w="1330"/>
          </w:tcPr>
          <w:p>
            <w:pPr>
              <w:spacing w:after="0"/>
            </w:pPr>
            <w:r/>
            <w:r>
              <w:rPr>
                <w:rFonts w:ascii="Arial" w:hAnsi="Arial" w:eastAsia="Arial" w:cs="Arial"/>
                <w:b w:val="0"/>
                <w:i w:val="0"/>
                <w:sz w:val="15"/>
              </w:rPr>
              <w:t>"poor scalability"</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0.22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Describe the access control list as an object-centred description of access rights, giving an example such as a file mapped to a user with read and write rights.</w:t>
            </w:r>
          </w:p>
        </w:tc>
        <w:tc>
          <w:tcPr>
            <w:tcW w:type="dxa" w:w="1330"/>
          </w:tcPr>
          <w:p>
            <w:pPr>
              <w:spacing w:after="0"/>
            </w:pPr>
            <w:r/>
            <w:r>
              <w:rPr>
                <w:rFonts w:ascii="Arial" w:hAnsi="Arial" w:eastAsia="Arial" w:cs="Arial"/>
                <w:b w:val="0"/>
                <w:i w:val="0"/>
                <w:sz w:val="15"/>
              </w:rPr>
              <w:t>"ACL is an object-centered description of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7; 023 - Access Control and Authorization,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goals that access control is intended to achieve and the role of the reference monitor in making authorization decisions, including how a reference monitor is realised in the Windows security architecture.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State the four goals of access control: granting, limiting, preventing and revoking access.</w:t>
            </w:r>
          </w:p>
        </w:tc>
        <w:tc>
          <w:tcPr>
            <w:tcW w:type="dxa" w:w="1330"/>
          </w:tcPr>
          <w:p>
            <w:pPr>
              <w:spacing w:after="0"/>
            </w:pPr>
            <w:r/>
            <w:r>
              <w:rPr>
                <w:rFonts w:ascii="Arial" w:hAnsi="Arial" w:eastAsia="Arial" w:cs="Arial"/>
                <w:b w:val="0"/>
                <w:i w:val="0"/>
                <w:sz w:val="15"/>
              </w:rPr>
              <w:t>"Goals of access control: Granting access Limiting access Preventing access Revoking access"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Explain that the reference monitor is the component that makes authorization decisions for access requests.</w:t>
            </w:r>
          </w:p>
        </w:tc>
        <w:tc>
          <w:tcPr>
            <w:tcW w:type="dxa" w:w="1330"/>
          </w:tcPr>
          <w:p>
            <w:pPr>
              <w:spacing w:after="0"/>
            </w:pPr>
            <w:r/>
            <w:r>
              <w:rPr>
                <w:rFonts w:ascii="Arial" w:hAnsi="Arial" w:eastAsia="Arial" w:cs="Arial"/>
                <w:b w:val="0"/>
                <w:i w:val="0"/>
                <w:sz w:val="15"/>
              </w:rPr>
              <w:t>"Reference monitor makes authorization decisions."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Describe reference monitors as the instruments for realising access control policies that can be deployed at all levels of the system hierarchy.</w:t>
            </w:r>
          </w:p>
        </w:tc>
        <w:tc>
          <w:tcPr>
            <w:tcW w:type="dxa" w:w="1330"/>
          </w:tcPr>
          <w:p>
            <w:pPr>
              <w:spacing w:after="0"/>
            </w:pPr>
            <w:r/>
            <w:r>
              <w:rPr>
                <w:rFonts w:ascii="Arial" w:hAnsi="Arial" w:eastAsia="Arial" w:cs="Arial"/>
                <w:b w:val="0"/>
                <w:i w:val="0"/>
                <w:sz w:val="15"/>
              </w:rPr>
              <w:t>"Reference monitors are instruments for realization of access control policies. They can be deployed at all levels of system hierarchy."</w:t>
            </w:r>
          </w:p>
        </w:tc>
        <w:tc>
          <w:tcPr>
            <w:tcW w:type="dxa" w:w="1330"/>
          </w:tcPr>
          <w:p>
            <w:pPr>
              <w:spacing w:after="0"/>
            </w:pPr>
            <w:r/>
            <w:r>
              <w:rPr>
                <w:rFonts w:ascii="Arial" w:hAnsi="Arial" w:eastAsia="Arial" w:cs="Arial"/>
                <w:b w:val="0"/>
                <w:i w:val="0"/>
                <w:sz w:val="15"/>
              </w:rPr>
              <w:t>023 - Access Control and Authorization, slide 18</w:t>
            </w:r>
          </w:p>
        </w:tc>
        <w:tc>
          <w:tcPr>
            <w:tcW w:type="dxa" w:w="1330"/>
          </w:tcPr>
          <w:p>
            <w:pPr>
              <w:spacing w:after="0"/>
            </w:pPr>
            <w:r/>
            <w:r>
              <w:rPr>
                <w:rFonts w:ascii="Arial" w:hAnsi="Arial" w:eastAsia="Arial" w:cs="Arial"/>
                <w:b w:val="0"/>
                <w:i w:val="0"/>
                <w:sz w:val="14"/>
              </w:rPr>
              <w:t>023 - Access Control and Authorization::s18::1</w:t>
            </w:r>
          </w:p>
        </w:tc>
        <w:tc>
          <w:tcPr>
            <w:tcW w:type="dxa" w:w="1330"/>
          </w:tcPr>
          <w:p>
            <w:pPr>
              <w:spacing w:after="0"/>
            </w:pPr>
            <w:r/>
            <w:r>
              <w:rPr>
                <w:rFonts w:ascii="Arial" w:hAnsi="Arial" w:eastAsia="Arial" w:cs="Arial"/>
                <w:b w:val="0"/>
                <w:i w:val="0"/>
                <w:sz w:val="14"/>
              </w:rPr>
              <w:t>0.92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Identify the Security Reference Monitor in kernel mode as the Windows component that performs ACL verification.</w:t>
            </w:r>
          </w:p>
        </w:tc>
        <w:tc>
          <w:tcPr>
            <w:tcW w:type="dxa" w:w="1330"/>
          </w:tcPr>
          <w:p>
            <w:pPr>
              <w:spacing w:after="0"/>
            </w:pPr>
            <w:r/>
            <w:r>
              <w:rPr>
                <w:rFonts w:ascii="Arial" w:hAnsi="Arial" w:eastAsia="Arial" w:cs="Arial"/>
                <w:b w:val="0"/>
                <w:i w:val="0"/>
                <w:sz w:val="15"/>
              </w:rPr>
              <w:t>"Security Reference Monitor: ACL veriﬁcation"</w:t>
            </w:r>
          </w:p>
        </w:tc>
        <w:tc>
          <w:tcPr>
            <w:tcW w:type="dxa" w:w="1330"/>
          </w:tcPr>
          <w:p>
            <w:pPr>
              <w:spacing w:after="0"/>
            </w:pPr>
            <w:r/>
            <w:r>
              <w:rPr>
                <w:rFonts w:ascii="Arial" w:hAnsi="Arial" w:eastAsia="Arial" w:cs="Arial"/>
                <w:b w:val="0"/>
                <w:i w:val="0"/>
                <w:sz w:val="15"/>
              </w:rPr>
              <w:t>041 - Windows Security, slide 3</w:t>
            </w:r>
          </w:p>
        </w:tc>
        <w:tc>
          <w:tcPr>
            <w:tcW w:type="dxa" w:w="1330"/>
          </w:tcPr>
          <w:p>
            <w:pPr>
              <w:spacing w:after="0"/>
            </w:pPr>
            <w:r/>
            <w:r>
              <w:rPr>
                <w:rFonts w:ascii="Arial" w:hAnsi="Arial" w:eastAsia="Arial" w:cs="Arial"/>
                <w:b w:val="0"/>
                <w:i w:val="0"/>
                <w:sz w:val="14"/>
              </w:rPr>
              <w:t>041 - Windows Security::s03::1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Note that in user mode the Local Security Authority handles access tokens (alongside password verification and audit logs).</w:t>
            </w:r>
          </w:p>
        </w:tc>
        <w:tc>
          <w:tcPr>
            <w:tcW w:type="dxa" w:w="1330"/>
          </w:tcPr>
          <w:p>
            <w:pPr>
              <w:spacing w:after="0"/>
            </w:pPr>
            <w:r/>
            <w:r>
              <w:rPr>
                <w:rFonts w:ascii="Arial" w:hAnsi="Arial" w:eastAsia="Arial" w:cs="Arial"/>
                <w:b w:val="0"/>
                <w:i w:val="0"/>
                <w:sz w:val="15"/>
              </w:rPr>
              <w:t>"Local Security Authority (LSA): password veriﬁcation and change, access tokens, audit logs"</w:t>
            </w:r>
          </w:p>
        </w:tc>
        <w:tc>
          <w:tcPr>
            <w:tcW w:type="dxa" w:w="1330"/>
          </w:tcPr>
          <w:p>
            <w:pPr>
              <w:spacing w:after="0"/>
            </w:pPr>
            <w:r/>
            <w:r>
              <w:rPr>
                <w:rFonts w:ascii="Arial" w:hAnsi="Arial" w:eastAsia="Arial" w:cs="Arial"/>
                <w:b w:val="0"/>
                <w:i w:val="0"/>
                <w:sz w:val="15"/>
              </w:rPr>
              <w:t>041 - Windows Security, slide 3</w:t>
            </w:r>
          </w:p>
        </w:tc>
        <w:tc>
          <w:tcPr>
            <w:tcW w:type="dxa" w:w="1330"/>
          </w:tcPr>
          <w:p>
            <w:pPr>
              <w:spacing w:after="0"/>
            </w:pPr>
            <w:r/>
            <w:r>
              <w:rPr>
                <w:rFonts w:ascii="Arial" w:hAnsi="Arial" w:eastAsia="Arial" w:cs="Arial"/>
                <w:b w:val="0"/>
                <w:i w:val="0"/>
                <w:sz w:val="14"/>
              </w:rPr>
              <w:t>041 - Windows Security::s03::1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18; 023 - Access Control and Authorization, slide 4; 041 - Windows Security, slide 3</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small company runs a shared Linux server where staff log in with user names and passwords. The administrator is reviewing how password files are protected and how accounts are handled after repeated failed logins, and wants to tighten the password controls in place.</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password security controls that an administrator can apply to protect user accounts and password files on a multi-user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Apply access control to the password files so that they are protected from unauthorised reading.</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De-activate an account automatically after several failed login attempts.</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Show the time of the user's last login so that unexpected access can be noticed.</w:t>
            </w:r>
          </w:p>
        </w:tc>
        <w:tc>
          <w:tcPr>
            <w:tcW w:type="dxa" w:w="1330"/>
          </w:tcPr>
          <w:p>
            <w:pPr>
              <w:spacing w:after="0"/>
            </w:pPr>
            <w:r/>
            <w:r>
              <w:rPr>
                <w:rFonts w:ascii="Arial" w:hAnsi="Arial" w:eastAsia="Arial" w:cs="Arial"/>
                <w:b w:val="0"/>
                <w:i w:val="0"/>
                <w:sz w:val="15"/>
              </w:rPr>
              <w:t>"Displaying the time of a last login"</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Enforce password policies, for example for the root password.</w:t>
            </w:r>
          </w:p>
        </w:tc>
        <w:tc>
          <w:tcPr>
            <w:tcW w:type="dxa" w:w="1330"/>
          </w:tcPr>
          <w:p>
            <w:pPr>
              <w:spacing w:after="0"/>
            </w:pPr>
            <w:r/>
            <w:r>
              <w:rPr>
                <w:rFonts w:ascii="Arial" w:hAnsi="Arial" w:eastAsia="Arial" w:cs="Arial"/>
                <w:b w:val="0"/>
                <w:i w:val="0"/>
                <w:sz w:val="15"/>
              </w:rPr>
              <w:t>"Password policies, e.g. for root password"</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Store the password in encrypted form using a one-way hash function.</w:t>
            </w:r>
          </w:p>
        </w:tc>
        <w:tc>
          <w:tcPr>
            <w:tcW w:type="dxa" w:w="1330"/>
          </w:tcPr>
          <w:p>
            <w:pPr>
              <w:spacing w:after="0"/>
            </w:pPr>
            <w:r/>
            <w:r>
              <w:rPr>
                <w:rFonts w:ascii="Arial" w:hAnsi="Arial" w:eastAsia="Arial" w:cs="Arial"/>
                <w:b w:val="0"/>
                <w:i w:val="0"/>
                <w:sz w:val="15"/>
              </w:rPr>
              <w:t>"Password is stored in an encrypted form using a one-way hash function:"</w:t>
            </w:r>
          </w:p>
        </w:tc>
        <w:tc>
          <w:tcPr>
            <w:tcW w:type="dxa" w:w="1330"/>
          </w:tcPr>
          <w:p>
            <w:pPr>
              <w:spacing w:after="0"/>
            </w:pPr>
            <w:r/>
            <w:r>
              <w:rPr>
                <w:rFonts w:ascii="Arial" w:hAnsi="Arial" w:eastAsia="Arial" w:cs="Arial"/>
                <w:b w:val="0"/>
                <w:i w:val="0"/>
                <w:sz w:val="15"/>
              </w:rPr>
              <w:t>022 - Identification and Authentication, slide 8</w:t>
            </w:r>
          </w:p>
        </w:tc>
        <w:tc>
          <w:tcPr>
            <w:tcW w:type="dxa" w:w="1330"/>
          </w:tcPr>
          <w:p>
            <w:pPr>
              <w:spacing w:after="0"/>
            </w:pPr>
            <w:r/>
            <w:r>
              <w:rPr>
                <w:rFonts w:ascii="Arial" w:hAnsi="Arial" w:eastAsia="Arial" w:cs="Arial"/>
                <w:b w:val="0"/>
                <w:i w:val="0"/>
                <w:sz w:val="14"/>
              </w:rPr>
              <w:t>022 - Identification and Authentication::s08::1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12; 022 - Identification and Authentication, slide 8</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administrator in the scenario wants to reduce the burden of password handling for staff on the shared server. State five points about single sign-on, Kerberos and smart cards as authentication mechanisms that the administrator could rely 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Single sign-on reduces the need for users to memorise passwords</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Single sign-on reduces the time users spend typing passwords</w:t>
            </w:r>
          </w:p>
        </w:tc>
        <w:tc>
          <w:tcPr>
            <w:tcW w:type="dxa" w:w="1330"/>
          </w:tcPr>
          <w:p>
            <w:pPr>
              <w:spacing w:after="0"/>
            </w:pPr>
            <w:r/>
            <w:r>
              <w:rPr>
                <w:rFonts w:ascii="Arial" w:hAnsi="Arial" w:eastAsia="Arial" w:cs="Arial"/>
                <w:b w:val="0"/>
                <w:i w:val="0"/>
                <w:sz w:val="15"/>
              </w:rPr>
              <w:t>"Reduce the time spent on typing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Single sign-on can be realised through client-server architectures such as Kerberos and Active Directory</w:t>
            </w:r>
          </w:p>
        </w:tc>
        <w:tc>
          <w:tcPr>
            <w:tcW w:type="dxa" w:w="1330"/>
          </w:tcPr>
          <w:p>
            <w:pPr>
              <w:spacing w:after="0"/>
            </w:pPr>
            <w:r/>
            <w:r>
              <w:rPr>
                <w:rFonts w:ascii="Arial" w:hAnsi="Arial" w:eastAsia="Arial" w:cs="Arial"/>
                <w:b w:val="0"/>
                <w:i w:val="0"/>
                <w:sz w:val="15"/>
              </w:rPr>
              <w:t>"Client-server architectures (Kerberos, Active Directory)"</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Single sign-on methods such as Kerberos automate authentication in large distributed environments</w:t>
            </w:r>
          </w:p>
        </w:tc>
        <w:tc>
          <w:tcPr>
            <w:tcW w:type="dxa" w:w="1330"/>
          </w:tcPr>
          <w:p>
            <w:pPr>
              <w:spacing w:after="0"/>
            </w:pPr>
            <w:r/>
            <w:r>
              <w:rPr>
                <w:rFonts w:ascii="Arial" w:hAnsi="Arial" w:eastAsia="Arial" w:cs="Arial"/>
                <w:b w:val="0"/>
                <w:i w:val="0"/>
                <w:sz w:val="15"/>
              </w:rPr>
              <w:t>"Single sign-on methods such as Kerberos provide means for automating authentication in large distributed environments."</w:t>
            </w:r>
          </w:p>
        </w:tc>
        <w:tc>
          <w:tcPr>
            <w:tcW w:type="dxa" w:w="1330"/>
          </w:tcPr>
          <w:p>
            <w:pPr>
              <w:spacing w:after="0"/>
            </w:pPr>
            <w:r/>
            <w:r>
              <w:rPr>
                <w:rFonts w:ascii="Arial" w:hAnsi="Arial" w:eastAsia="Arial" w:cs="Arial"/>
                <w:b w:val="0"/>
                <w:i w:val="0"/>
                <w:sz w:val="15"/>
              </w:rPr>
              <w:t>022 - Identification and Authentication, slide 24</w:t>
            </w:r>
          </w:p>
        </w:tc>
        <w:tc>
          <w:tcPr>
            <w:tcW w:type="dxa" w:w="1330"/>
          </w:tcPr>
          <w:p>
            <w:pPr>
              <w:spacing w:after="0"/>
            </w:pPr>
            <w:r/>
            <w:r>
              <w:rPr>
                <w:rFonts w:ascii="Arial" w:hAnsi="Arial" w:eastAsia="Arial" w:cs="Arial"/>
                <w:b w:val="0"/>
                <w:i w:val="0"/>
                <w:sz w:val="14"/>
              </w:rPr>
              <w:t>022 - Identification and Authentication::s24::1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Smart cards are listed as an alternative user authentication mechanism alongside biometrics and two-factor authentication</w:t>
            </w:r>
          </w:p>
        </w:tc>
        <w:tc>
          <w:tcPr>
            <w:tcW w:type="dxa" w:w="1330"/>
          </w:tcPr>
          <w:p>
            <w:pPr>
              <w:spacing w:after="0"/>
            </w:pPr>
            <w:r/>
            <w:r>
              <w:rPr>
                <w:rFonts w:ascii="Arial" w:hAnsi="Arial" w:eastAsia="Arial" w:cs="Arial"/>
                <w:b w:val="0"/>
                <w:i w:val="0"/>
                <w:sz w:val="15"/>
              </w:rPr>
              <w:t>"Alternative user authentication mechanisms are smart cards, biometric methods and two-factor authentication."</w:t>
            </w:r>
          </w:p>
        </w:tc>
        <w:tc>
          <w:tcPr>
            <w:tcW w:type="dxa" w:w="1330"/>
          </w:tcPr>
          <w:p>
            <w:pPr>
              <w:spacing w:after="0"/>
            </w:pPr>
            <w:r/>
            <w:r>
              <w:rPr>
                <w:rFonts w:ascii="Arial" w:hAnsi="Arial" w:eastAsia="Arial" w:cs="Arial"/>
                <w:b w:val="0"/>
                <w:i w:val="0"/>
                <w:sz w:val="15"/>
              </w:rPr>
              <w:t>022 - Identification and Authentication, slide 24</w:t>
            </w:r>
          </w:p>
        </w:tc>
        <w:tc>
          <w:tcPr>
            <w:tcW w:type="dxa" w:w="1330"/>
          </w:tcPr>
          <w:p>
            <w:pPr>
              <w:spacing w:after="0"/>
            </w:pPr>
            <w:r/>
            <w:r>
              <w:rPr>
                <w:rFonts w:ascii="Arial" w:hAnsi="Arial" w:eastAsia="Arial" w:cs="Arial"/>
                <w:b w:val="0"/>
                <w:i w:val="0"/>
                <w:sz w:val="14"/>
              </w:rPr>
              <w:t>022 - Identification and Authentication::s24::1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24</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