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1 slot(s). Supported theory: 23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1 computed, 23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computed - matches lecture slides 5-9 (Caesar shift 3 examples)</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Using Caesar Cipher technique, decrypt the following ciphertext with a shift of 7 (replace each letter with the one 7 positions to the left).</w:t>
        <w:br/>
        <w:t>KLCPJLYLABYULKHUKDPWLKVUL</w:t>
      </w:r>
    </w:p>
    <w:p>
      <w:pPr>
        <w:spacing w:before="60" w:after="20"/>
      </w:pPr>
      <w:r>
        <w:rPr>
          <w:rFonts w:ascii="Arial" w:hAnsi="Arial" w:eastAsia="Arial" w:cs="Arial"/>
          <w:b/>
          <w:i w:val="0"/>
          <w:sz w:val="20"/>
        </w:rPr>
        <w:t>Answer: DEVICERETURNEDANDWIPEDONE</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C ( 2) -7 mod 26 -&gt; V</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J ( 9) -7 mod 26 -&gt; C</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A ( 0) -7 mod 26 -&gt; T</w:t>
      </w:r>
    </w:p>
    <w:p>
      <w:pPr>
        <w:spacing w:before="0" w:after="0"/>
        <w:ind w:left="227"/>
      </w:pPr>
      <w:r>
        <w:rPr>
          <w:rFonts w:ascii="Courier New" w:hAnsi="Courier New" w:eastAsia="Courier New" w:cs="Courier New"/>
          <w:b w:val="0"/>
          <w:i w:val="0"/>
          <w:sz w:val="17"/>
        </w:rPr>
        <w:t xml:space="preserve">  B ( 1) -7 mod 26 -&gt; U</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H ( 7) -7 mod 26 -&gt; A</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D ( 3) -7 mod 26 -&gt; W</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W (22) -7 mod 26 -&gt; P</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V (21) -7 mod 26 -&gt; O</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80" w:after="40"/>
      </w:pPr>
      <w:r>
        <w:rPr>
          <w:rFonts w:ascii="Arial" w:hAnsi="Arial" w:eastAsia="Arial" w:cs="Arial"/>
          <w:b w:val="0"/>
          <w:i/>
          <w:sz w:val="18"/>
        </w:rPr>
        <w:t>Suggested marks: 1 mark for identifying the cipher/shift direction; 1 mark for the complete plaintext.</w:t>
      </w:r>
    </w:p>
    <w:p>
      <w:pPr>
        <w:spacing w:before="0" w:after="120"/>
      </w:pPr>
      <w:r>
        <w:rPr>
          <w:rFonts w:ascii="Arial" w:hAnsi="Arial" w:eastAsia="Arial" w:cs="Arial"/>
          <w:b w:val="0"/>
          <w:i/>
          <w:sz w:val="18"/>
        </w:rPr>
        <w:t>Confidence: computed - matches lecture slides 5-9 (Caesar shift 3 examples).</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substitution ciphers by describing how plain-text is transformed, what serves as the key, how the approach relates to Shannon's principle of confusion, and how this idea carries over to modern ciphers.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State that substitution replaces plain-text letters with other letters.</w:t>
            </w:r>
          </w:p>
        </w:tc>
        <w:tc>
          <w:tcPr>
            <w:tcW w:type="dxa" w:w="1330"/>
          </w:tcPr>
          <w:p>
            <w:pPr>
              <w:spacing w:after="0"/>
            </w:pPr>
            <w:r/>
            <w:r>
              <w:rPr>
                <w:rFonts w:ascii="Arial" w:hAnsi="Arial" w:eastAsia="Arial" w:cs="Arial"/>
                <w:b w:val="0"/>
                <w:i w:val="0"/>
                <w:sz w:val="15"/>
              </w:rPr>
              <w:t>"In substitution ciphers, we replace the plain-text letters with other letters"</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Note that the transformed text produced by the replacement is the cipher-text.</w:t>
            </w:r>
          </w:p>
        </w:tc>
        <w:tc>
          <w:tcPr>
            <w:tcW w:type="dxa" w:w="1330"/>
          </w:tcPr>
          <w:p>
            <w:pPr>
              <w:spacing w:after="0"/>
            </w:pPr>
            <w:r/>
            <w:r>
              <w:rPr>
                <w:rFonts w:ascii="Arial" w:hAnsi="Arial" w:eastAsia="Arial" w:cs="Arial"/>
                <w:b w:val="0"/>
                <w:i w:val="0"/>
                <w:sz w:val="15"/>
              </w:rPr>
              <w:t>"The resulting text is the cipher-text"</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Identify the substitution rule as the key of the cipher.</w:t>
            </w:r>
          </w:p>
        </w:tc>
        <w:tc>
          <w:tcPr>
            <w:tcW w:type="dxa" w:w="1330"/>
          </w:tcPr>
          <w:p>
            <w:pPr>
              <w:spacing w:after="0"/>
            </w:pPr>
            <w:r/>
            <w:r>
              <w:rPr>
                <w:rFonts w:ascii="Arial" w:hAnsi="Arial" w:eastAsia="Arial" w:cs="Arial"/>
                <w:b w:val="0"/>
                <w:i w:val="0"/>
                <w:sz w:val="15"/>
              </w:rPr>
              <w:t>"The substitution rule is the key"</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Relate substitution to Shannon's principle of confusion.</w:t>
            </w:r>
          </w:p>
        </w:tc>
        <w:tc>
          <w:tcPr>
            <w:tcW w:type="dxa" w:w="1330"/>
          </w:tcPr>
          <w:p>
            <w:pPr>
              <w:spacing w:after="0"/>
            </w:pPr>
            <w:r/>
            <w:r>
              <w:rPr>
                <w:rFonts w:ascii="Arial" w:hAnsi="Arial" w:eastAsia="Arial" w:cs="Arial"/>
                <w:b w:val="0"/>
                <w:i w:val="0"/>
                <w:sz w:val="15"/>
              </w:rPr>
              <w:t>"Corresponds to Shannon's principle of confusion"</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Explain that the substitution idea is employed in modern ciphers.</w:t>
            </w:r>
          </w:p>
        </w:tc>
        <w:tc>
          <w:tcPr>
            <w:tcW w:type="dxa" w:w="1330"/>
          </w:tcPr>
          <w:p>
            <w:pPr>
              <w:spacing w:after="0"/>
            </w:pPr>
            <w:r/>
            <w:r>
              <w:rPr>
                <w:rFonts w:ascii="Arial" w:hAnsi="Arial" w:eastAsia="Arial" w:cs="Arial"/>
                <w:b w:val="0"/>
                <w:i w:val="0"/>
                <w:sz w:val="15"/>
              </w:rPr>
              <w:t>"This idea is used in modern ciphers"</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Contrast with Vigenere, which uses a keyword to select encrypting rows and resists simple frequency analysis.</w:t>
            </w:r>
          </w:p>
        </w:tc>
        <w:tc>
          <w:tcPr>
            <w:tcW w:type="dxa" w:w="1330"/>
          </w:tcPr>
          <w:p>
            <w:pPr>
              <w:spacing w:after="0"/>
            </w:pPr>
            <w:r/>
            <w:r>
              <w:rPr>
                <w:rFonts w:ascii="Arial" w:hAnsi="Arial" w:eastAsia="Arial" w:cs="Arial"/>
                <w:b w:val="0"/>
                <w:i w:val="0"/>
                <w:sz w:val="15"/>
              </w:rPr>
              <w:t>"Use keyword to select encrypting rows"</w:t>
            </w:r>
          </w:p>
        </w:tc>
        <w:tc>
          <w:tcPr>
            <w:tcW w:type="dxa" w:w="1330"/>
          </w:tcPr>
          <w:p>
            <w:pPr>
              <w:spacing w:after="0"/>
            </w:pPr>
            <w:r/>
            <w:r>
              <w:rPr>
                <w:rFonts w:ascii="Arial" w:hAnsi="Arial" w:eastAsia="Arial" w:cs="Arial"/>
                <w:b w:val="0"/>
                <w:i w:val="0"/>
                <w:sz w:val="15"/>
              </w:rPr>
              <w:t>031 - Classical Cryptography, slide 14</w:t>
            </w:r>
          </w:p>
        </w:tc>
        <w:tc>
          <w:tcPr>
            <w:tcW w:type="dxa" w:w="1330"/>
          </w:tcPr>
          <w:p>
            <w:pPr>
              <w:spacing w:after="0"/>
            </w:pPr>
            <w:r/>
            <w:r>
              <w:rPr>
                <w:rFonts w:ascii="Arial" w:hAnsi="Arial" w:eastAsia="Arial" w:cs="Arial"/>
                <w:b w:val="0"/>
                <w:i w:val="0"/>
                <w:sz w:val="14"/>
              </w:rPr>
              <w:t>031 - Classical Cryptography::s14::1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031 - Classical Cryptography, slide 14; 031 - Classical Cryptography, slide 4</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IDS sensors are placed in a network-based IDS architecture.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sensor can be positioned just inside the firewall.</w:t>
            </w:r>
          </w:p>
        </w:tc>
        <w:tc>
          <w:tcPr>
            <w:tcW w:type="dxa" w:w="1330"/>
          </w:tcPr>
          <w:p>
            <w:pPr>
              <w:spacing w:after="0"/>
            </w:pPr>
            <w:r/>
            <w:r>
              <w:rPr>
                <w:rFonts w:ascii="Arial" w:hAnsi="Arial" w:eastAsia="Arial" w:cs="Arial"/>
                <w:b w:val="0"/>
                <w:i w:val="0"/>
                <w:sz w:val="15"/>
              </w:rPr>
              <w:t>"Just inside the firewall"</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sensor can be positioned on the DMZ.</w:t>
            </w:r>
          </w:p>
        </w:tc>
        <w:tc>
          <w:tcPr>
            <w:tcW w:type="dxa" w:w="1330"/>
          </w:tcPr>
          <w:p>
            <w:pPr>
              <w:spacing w:after="0"/>
            </w:pPr>
            <w:r/>
            <w:r>
              <w:rPr>
                <w:rFonts w:ascii="Arial" w:hAnsi="Arial" w:eastAsia="Arial" w:cs="Arial"/>
                <w:b w:val="0"/>
                <w:i w:val="0"/>
                <w:sz w:val="15"/>
              </w:rPr>
              <w:t>"On the DMZ"</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preventive network security mechanisms that an organization can deploy to protect its network, explaining what each mechanism does.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firewall controls incoming and outgoing network traffic according to predetermined security policies.</w:t>
            </w:r>
          </w:p>
        </w:tc>
        <w:tc>
          <w:tcPr>
            <w:tcW w:type="dxa" w:w="1330"/>
          </w:tcPr>
          <w:p>
            <w:pPr>
              <w:spacing w:after="0"/>
            </w:pPr>
            <w:r/>
            <w:r>
              <w:rPr>
                <w:rFonts w:ascii="Arial" w:hAnsi="Arial" w:eastAsia="Arial" w:cs="Arial"/>
                <w:b w:val="0"/>
                <w:i w:val="0"/>
                <w:sz w:val="15"/>
              </w:rPr>
              <w:t>"Control incoming and outgoing traffic on network with predetermined security policies."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proxy server improves data security and network performance by acting as a firewall and web filter, sharing network connections and caching data.</w:t>
            </w:r>
          </w:p>
        </w:tc>
        <w:tc>
          <w:tcPr>
            <w:tcW w:type="dxa" w:w="1330"/>
          </w:tcPr>
          <w:p>
            <w:pPr>
              <w:spacing w:after="0"/>
            </w:pPr>
            <w:r/>
            <w:r>
              <w:rPr>
                <w:rFonts w:ascii="Arial" w:hAnsi="Arial" w:eastAsia="Arial" w:cs="Arial"/>
                <w:b w:val="0"/>
                <w:i w:val="0"/>
                <w:sz w:val="15"/>
              </w:rPr>
              <w:t>"Proxy servers act as a firewall and web filter, provide shared network connections, and cache data to speed up common requests."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0.79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Network segmentation creates boundaries between network segments whose computing assets share a common function, risk or role.</w:t>
            </w:r>
          </w:p>
        </w:tc>
        <w:tc>
          <w:tcPr>
            <w:tcW w:type="dxa" w:w="1330"/>
          </w:tcPr>
          <w:p>
            <w:pPr>
              <w:spacing w:after="0"/>
            </w:pPr>
            <w:r/>
            <w:r>
              <w:rPr>
                <w:rFonts w:ascii="Arial" w:hAnsi="Arial" w:eastAsia="Arial" w:cs="Arial"/>
                <w:b w:val="0"/>
                <w:i w:val="0"/>
                <w:sz w:val="15"/>
              </w:rPr>
              <w:t>"Boundaries between network segments where computing assets within the segment have a common function, risk or role within an organization."</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0.77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remote access VPN gives individual hosts or clients remote and secure access to the organization network.</w:t>
            </w:r>
          </w:p>
        </w:tc>
        <w:tc>
          <w:tcPr>
            <w:tcW w:type="dxa" w:w="1330"/>
          </w:tcPr>
          <w:p>
            <w:pPr>
              <w:spacing w:after="0"/>
            </w:pPr>
            <w:r/>
            <w:r>
              <w:rPr>
                <w:rFonts w:ascii="Arial" w:hAnsi="Arial" w:eastAsia="Arial" w:cs="Arial"/>
                <w:b w:val="0"/>
                <w:i w:val="0"/>
                <w:sz w:val="15"/>
              </w:rPr>
              <w:t>"Provides remote and secure access to an organization network to individual hosts or clients"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0.89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Zero Trust Network Access (ZTNA) grants a user only the access and permission required to fulfil the user's role.</w:t>
            </w:r>
          </w:p>
        </w:tc>
        <w:tc>
          <w:tcPr>
            <w:tcW w:type="dxa" w:w="1330"/>
          </w:tcPr>
          <w:p>
            <w:pPr>
              <w:spacing w:after="0"/>
            </w:pPr>
            <w:r/>
            <w:r>
              <w:rPr>
                <w:rFonts w:ascii="Arial" w:hAnsi="Arial" w:eastAsia="Arial" w:cs="Arial"/>
                <w:b w:val="0"/>
                <w:i w:val="0"/>
                <w:sz w:val="15"/>
              </w:rPr>
              <w:t>"A user should only has access and permission that required to fulfill the role"</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0.58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Intrusion detection/prevention systems detect or prevent network attacks such as brute force attacks, Denial-of-Service attacks and exploits of network vulnerabilities.</w:t>
            </w:r>
          </w:p>
        </w:tc>
        <w:tc>
          <w:tcPr>
            <w:tcW w:type="dxa" w:w="1330"/>
          </w:tcPr>
          <w:p>
            <w:pPr>
              <w:spacing w:after="0"/>
            </w:pPr>
            <w:r/>
            <w:r>
              <w:rPr>
                <w:rFonts w:ascii="Arial" w:hAnsi="Arial" w:eastAsia="Arial" w:cs="Arial"/>
                <w:b w:val="0"/>
                <w:i w:val="0"/>
                <w:sz w:val="15"/>
              </w:rPr>
              <w:t>"To detect or prevent the network security attacks such as brute force attacks, Denial-of-Service attacks and exploits of network vulnerabilities."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0.85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facts about the chain of trust in Trusted Computing, focusing on how it begins and how measurements are recorded.</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chain of trust begins at the hardware TPM and then proceeds through software stages such as RTM, TPM Software Stack, BIOS and kernel.</w:t>
            </w:r>
          </w:p>
        </w:tc>
        <w:tc>
          <w:tcPr>
            <w:tcW w:type="dxa" w:w="1330"/>
          </w:tcPr>
          <w:p>
            <w:pPr>
              <w:spacing w:after="0"/>
            </w:pPr>
            <w:r/>
            <w:r>
              <w:rPr>
                <w:rFonts w:ascii="Arial" w:hAnsi="Arial" w:eastAsia="Arial" w:cs="Arial"/>
                <w:b w:val="0"/>
                <w:i w:val="0"/>
                <w:sz w:val="15"/>
              </w:rPr>
              <w:t>"The chain starts with the hardware TPM, then software: RTM,TPM Software Stack, BIOS, kernel"</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Measurements taken during the chain are stored in Platform Configuration Registers (PCRs) on the TPM.</w:t>
            </w:r>
          </w:p>
        </w:tc>
        <w:tc>
          <w:tcPr>
            <w:tcW w:type="dxa" w:w="1330"/>
          </w:tcPr>
          <w:p>
            <w:pPr>
              <w:spacing w:after="0"/>
            </w:pPr>
            <w:r/>
            <w:r>
              <w:rPr>
                <w:rFonts w:ascii="Arial" w:hAnsi="Arial" w:eastAsia="Arial" w:cs="Arial"/>
                <w:b w:val="0"/>
                <w:i w:val="0"/>
                <w:sz w:val="15"/>
              </w:rPr>
              <w:t>"Measurements go into Platform Configuration Registers (PCRs) on the TPM"</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roles of the two primary system components of the Next Generation Secure Computing Base, describing what each component is and how it supports trusted execution on the platform.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Nexus is described as a special kernel that forms the core of the trusted operating environment.</w:t>
            </w:r>
          </w:p>
        </w:tc>
        <w:tc>
          <w:tcPr>
            <w:tcW w:type="dxa" w:w="1330"/>
          </w:tcPr>
          <w:p>
            <w:pPr>
              <w:spacing w:after="0"/>
            </w:pPr>
            <w:r/>
            <w:r>
              <w:rPr>
                <w:rFonts w:ascii="Arial" w:hAnsi="Arial" w:eastAsia="Arial" w:cs="Arial"/>
                <w:b w:val="0"/>
                <w:i w:val="0"/>
                <w:sz w:val="15"/>
              </w:rPr>
              <w:t>"Special kernel (core of the trusted operating)"</w:t>
            </w:r>
          </w:p>
        </w:tc>
        <w:tc>
          <w:tcPr>
            <w:tcW w:type="dxa" w:w="1330"/>
          </w:tcPr>
          <w:p>
            <w:pPr>
              <w:spacing w:after="0"/>
            </w:pPr>
            <w:r/>
            <w:r>
              <w:rPr>
                <w:rFonts w:ascii="Arial" w:hAnsi="Arial" w:eastAsia="Arial" w:cs="Arial"/>
                <w:b w:val="0"/>
                <w:i w:val="0"/>
                <w:sz w:val="15"/>
              </w:rPr>
              <w:t>073 - Trusted Computing, slide 13</w:t>
            </w:r>
          </w:p>
        </w:tc>
        <w:tc>
          <w:tcPr>
            <w:tcW w:type="dxa" w:w="1330"/>
          </w:tcPr>
          <w:p>
            <w:pPr>
              <w:spacing w:after="0"/>
            </w:pPr>
            <w:r/>
            <w:r>
              <w:rPr>
                <w:rFonts w:ascii="Arial" w:hAnsi="Arial" w:eastAsia="Arial" w:cs="Arial"/>
                <w:b w:val="0"/>
                <w:i w:val="0"/>
                <w:sz w:val="14"/>
              </w:rPr>
              <w:t>073 - Trusted Computing::s13::1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Nexus aims to isolate normal-mode processes from trusted-mode processes by placing them differently in memory.</w:t>
            </w:r>
          </w:p>
        </w:tc>
        <w:tc>
          <w:tcPr>
            <w:tcW w:type="dxa" w:w="1330"/>
          </w:tcPr>
          <w:p>
            <w:pPr>
              <w:spacing w:after="0"/>
            </w:pPr>
            <w:r/>
            <w:r>
              <w:rPr>
                <w:rFonts w:ascii="Arial" w:hAnsi="Arial" w:eastAsia="Arial" w:cs="Arial"/>
                <w:b w:val="0"/>
                <w:i w:val="0"/>
                <w:sz w:val="15"/>
              </w:rPr>
              <w:t>"Isolate the process of normal mode and trusted mode differently in memory"</w:t>
            </w:r>
          </w:p>
        </w:tc>
        <w:tc>
          <w:tcPr>
            <w:tcW w:type="dxa" w:w="1330"/>
          </w:tcPr>
          <w:p>
            <w:pPr>
              <w:spacing w:after="0"/>
            </w:pPr>
            <w:r/>
            <w:r>
              <w:rPr>
                <w:rFonts w:ascii="Arial" w:hAnsi="Arial" w:eastAsia="Arial" w:cs="Arial"/>
                <w:b w:val="0"/>
                <w:i w:val="0"/>
                <w:sz w:val="15"/>
              </w:rPr>
              <w:t>073 - Trusted Computing, slide 13</w:t>
            </w:r>
          </w:p>
        </w:tc>
        <w:tc>
          <w:tcPr>
            <w:tcW w:type="dxa" w:w="1330"/>
          </w:tcPr>
          <w:p>
            <w:pPr>
              <w:spacing w:after="0"/>
            </w:pPr>
            <w:r/>
            <w:r>
              <w:rPr>
                <w:rFonts w:ascii="Arial" w:hAnsi="Arial" w:eastAsia="Arial" w:cs="Arial"/>
                <w:b w:val="0"/>
                <w:i w:val="0"/>
                <w:sz w:val="14"/>
              </w:rPr>
              <w:t>073 - Trusted Computing::s13::1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Nexus provides functionality to authenticate and protect data that is entered, stored, communicated, and displayed by means of encryption.</w:t>
            </w:r>
          </w:p>
        </w:tc>
        <w:tc>
          <w:tcPr>
            <w:tcW w:type="dxa" w:w="1330"/>
          </w:tcPr>
          <w:p>
            <w:pPr>
              <w:spacing w:after="0"/>
            </w:pPr>
            <w:r/>
            <w:r>
              <w:rPr>
                <w:rFonts w:ascii="Arial" w:hAnsi="Arial" w:eastAsia="Arial" w:cs="Arial"/>
                <w:b w:val="0"/>
                <w:i w:val="0"/>
                <w:sz w:val="15"/>
              </w:rPr>
              <w:t>"Authenticate and protect data (entered, stored, communicated, and displayed) by data encryption"</w:t>
            </w:r>
          </w:p>
        </w:tc>
        <w:tc>
          <w:tcPr>
            <w:tcW w:type="dxa" w:w="1330"/>
          </w:tcPr>
          <w:p>
            <w:pPr>
              <w:spacing w:after="0"/>
            </w:pPr>
            <w:r/>
            <w:r>
              <w:rPr>
                <w:rFonts w:ascii="Arial" w:hAnsi="Arial" w:eastAsia="Arial" w:cs="Arial"/>
                <w:b w:val="0"/>
                <w:i w:val="0"/>
                <w:sz w:val="15"/>
              </w:rPr>
              <w:t>073 - Trusted Computing, slide 13</w:t>
            </w:r>
          </w:p>
        </w:tc>
        <w:tc>
          <w:tcPr>
            <w:tcW w:type="dxa" w:w="1330"/>
          </w:tcPr>
          <w:p>
            <w:pPr>
              <w:spacing w:after="0"/>
            </w:pPr>
            <w:r/>
            <w:r>
              <w:rPr>
                <w:rFonts w:ascii="Arial" w:hAnsi="Arial" w:eastAsia="Arial" w:cs="Arial"/>
                <w:b w:val="0"/>
                <w:i w:val="0"/>
                <w:sz w:val="14"/>
              </w:rPr>
              <w:t>073 - Trusted Computing::s13::1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Nexus acts as a security kernel that is authenticated at boot time.</w:t>
            </w:r>
          </w:p>
        </w:tc>
        <w:tc>
          <w:tcPr>
            <w:tcW w:type="dxa" w:w="1330"/>
          </w:tcPr>
          <w:p>
            <w:pPr>
              <w:spacing w:after="0"/>
            </w:pPr>
            <w:r/>
            <w:r>
              <w:rPr>
                <w:rFonts w:ascii="Arial" w:hAnsi="Arial" w:eastAsia="Arial" w:cs="Arial"/>
                <w:b w:val="0"/>
                <w:i w:val="0"/>
                <w:sz w:val="15"/>
              </w:rPr>
              <w:t>"Security kernel, authenticated on boot"</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Nexus authenticates trusted programs and provides the application interface to the TPM, without trusting the OS.</w:t>
            </w:r>
          </w:p>
        </w:tc>
        <w:tc>
          <w:tcPr>
            <w:tcW w:type="dxa" w:w="1330"/>
          </w:tcPr>
          <w:p>
            <w:pPr>
              <w:spacing w:after="0"/>
            </w:pPr>
            <w:r/>
            <w:r>
              <w:rPr>
                <w:rFonts w:ascii="Arial" w:hAnsi="Arial" w:eastAsia="Arial" w:cs="Arial"/>
                <w:b w:val="0"/>
                <w:i w:val="0"/>
                <w:sz w:val="15"/>
              </w:rPr>
              <w:t>"Authenticates trusted programs"</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Nexus Computing Agent is a trusted software component that runs in a trusted mode and communicates with Nexus.</w:t>
            </w:r>
          </w:p>
        </w:tc>
        <w:tc>
          <w:tcPr>
            <w:tcW w:type="dxa" w:w="1330"/>
          </w:tcPr>
          <w:p>
            <w:pPr>
              <w:spacing w:after="0"/>
            </w:pPr>
            <w:r/>
            <w:r>
              <w:rPr>
                <w:rFonts w:ascii="Arial" w:hAnsi="Arial" w:eastAsia="Arial" w:cs="Arial"/>
                <w:b w:val="0"/>
                <w:i w:val="0"/>
                <w:sz w:val="15"/>
              </w:rPr>
              <w:t>"Trusted software component"</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the TWO (2) stages that make up the biometric authentication process.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identification stage, in which master characteristics are acquired, created and stored.</w:t>
            </w:r>
          </w:p>
        </w:tc>
        <w:tc>
          <w:tcPr>
            <w:tcW w:type="dxa" w:w="1330"/>
          </w:tcPr>
          <w:p>
            <w:pPr>
              <w:spacing w:after="0"/>
            </w:pPr>
            <w:r/>
            <w:r>
              <w:rPr>
                <w:rFonts w:ascii="Arial" w:hAnsi="Arial" w:eastAsia="Arial" w:cs="Arial"/>
                <w:b w:val="0"/>
                <w:i w:val="0"/>
                <w:sz w:val="15"/>
              </w:rPr>
              <w:t>"Identification Stage Acquisition Creation of Master characteristics Storage of Master characteristics"</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authentication stage, in which acquisition is repeated, followed by comparison and a decision.</w:t>
            </w:r>
          </w:p>
        </w:tc>
        <w:tc>
          <w:tcPr>
            <w:tcW w:type="dxa" w:w="1330"/>
          </w:tcPr>
          <w:p>
            <w:pPr>
              <w:spacing w:after="0"/>
            </w:pPr>
            <w:r/>
            <w:r>
              <w:rPr>
                <w:rFonts w:ascii="Arial" w:hAnsi="Arial" w:eastAsia="Arial" w:cs="Arial"/>
                <w:b w:val="0"/>
                <w:i w:val="0"/>
                <w:sz w:val="15"/>
              </w:rPr>
              <w:t>"Authentication Stage Acquisition(s) Comparison Decision"</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definition of a biometric as given in the lecture, and state the TWO (2) sectors into which today's biometric applications are categorised. Then name the THREE (3) biometric technologies listed under the behavioural sector.</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1330"/>
          </w:tcPr>
          <w:p>
            <w:pPr>
              <w:spacing w:after="0"/>
            </w:pPr>
            <w:r/>
            <w:r>
              <w:rPr>
                <w:rFonts w:ascii="Arial" w:hAnsi="Arial" w:eastAsia="Arial" w:cs="Arial"/>
                <w:b w:val="0"/>
                <w:i w:val="0"/>
                <w:sz w:val="15"/>
              </w:rPr>
              <w:t>"A biometric is a physiological or behavioural characteristic of a human being that can distinguish one person from another and that theoretically can be used for identification or verification of identity."</w:t>
            </w:r>
          </w:p>
        </w:tc>
        <w:tc>
          <w:tcPr>
            <w:tcW w:type="dxa" w:w="1330"/>
          </w:tcPr>
          <w:p>
            <w:pPr>
              <w:spacing w:after="0"/>
            </w:pPr>
            <w:r/>
            <w:r>
              <w:rPr>
                <w:rFonts w:ascii="Arial" w:hAnsi="Arial" w:eastAsia="Arial" w:cs="Arial"/>
                <w:b w:val="0"/>
                <w:i w:val="0"/>
                <w:sz w:val="15"/>
              </w:rPr>
              <w:t>072 - Biometrics and Authentication, slide 2</w:t>
            </w:r>
          </w:p>
        </w:tc>
        <w:tc>
          <w:tcPr>
            <w:tcW w:type="dxa" w:w="1330"/>
          </w:tcPr>
          <w:p>
            <w:pPr>
              <w:spacing w:after="0"/>
            </w:pPr>
            <w:r/>
            <w:r>
              <w:rPr>
                <w:rFonts w:ascii="Arial" w:hAnsi="Arial" w:eastAsia="Arial" w:cs="Arial"/>
                <w:b w:val="0"/>
                <w:i w:val="0"/>
                <w:sz w:val="14"/>
              </w:rPr>
              <w:t>072 - Biometrics and Authentication::s02::1</w:t>
            </w:r>
          </w:p>
        </w:tc>
        <w:tc>
          <w:tcPr>
            <w:tcW w:type="dxa" w:w="1330"/>
          </w:tcPr>
          <w:p>
            <w:pPr>
              <w:spacing w:after="0"/>
            </w:pPr>
            <w:r/>
            <w:r>
              <w:rPr>
                <w:rFonts w:ascii="Arial" w:hAnsi="Arial" w:eastAsia="Arial" w:cs="Arial"/>
                <w:b w:val="0"/>
                <w:i w:val="0"/>
                <w:sz w:val="14"/>
              </w:rPr>
              <w:t>0.92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two sectors are the physiological sector and the behavioural sector.</w:t>
            </w:r>
          </w:p>
        </w:tc>
        <w:tc>
          <w:tcPr>
            <w:tcW w:type="dxa" w:w="1330"/>
          </w:tcPr>
          <w:p>
            <w:pPr>
              <w:spacing w:after="0"/>
            </w:pPr>
            <w:r/>
            <w:r>
              <w:rPr>
                <w:rFonts w:ascii="Arial" w:hAnsi="Arial" w:eastAsia="Arial" w:cs="Arial"/>
                <w:b w:val="0"/>
                <w:i w:val="0"/>
                <w:sz w:val="15"/>
              </w:rPr>
              <w:t>"Psychological: Iris, Fingerprints, Hand, Retinal and Face recognition Behavioural: Voice, Typing pattern, Signature"</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psychological sector covers iris, fingerprints, hand, retinal and face recognition.</w:t>
            </w:r>
          </w:p>
        </w:tc>
        <w:tc>
          <w:tcPr>
            <w:tcW w:type="dxa" w:w="1330"/>
          </w:tcPr>
          <w:p>
            <w:pPr>
              <w:spacing w:after="0"/>
            </w:pPr>
            <w:r/>
            <w:r>
              <w:rPr>
                <w:rFonts w:ascii="Arial" w:hAnsi="Arial" w:eastAsia="Arial" w:cs="Arial"/>
                <w:b w:val="0"/>
                <w:i w:val="0"/>
                <w:sz w:val="15"/>
              </w:rPr>
              <w:t>"Psychological: Iris, Fingerprints, Hand, Retinal and Face recognition"</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behavioural sector covers voice, typing pattern and signature.</w:t>
            </w:r>
          </w:p>
        </w:tc>
        <w:tc>
          <w:tcPr>
            <w:tcW w:type="dxa" w:w="1330"/>
          </w:tcPr>
          <w:p>
            <w:pPr>
              <w:spacing w:after="0"/>
            </w:pPr>
            <w:r/>
            <w:r>
              <w:rPr>
                <w:rFonts w:ascii="Arial" w:hAnsi="Arial" w:eastAsia="Arial" w:cs="Arial"/>
                <w:b w:val="0"/>
                <w:i w:val="0"/>
                <w:sz w:val="15"/>
              </w:rPr>
              <w:t>"Behavioural: Voice, Typing pattern, Signature"</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Biometric methods are listed as an alternative user authentication mechanism alongside smart cards and two-factor authentication.</w:t>
            </w:r>
          </w:p>
        </w:tc>
        <w:tc>
          <w:tcPr>
            <w:tcW w:type="dxa" w:w="1330"/>
          </w:tcPr>
          <w:p>
            <w:pPr>
              <w:spacing w:after="0"/>
            </w:pPr>
            <w:r/>
            <w:r>
              <w:rPr>
                <w:rFonts w:ascii="Arial" w:hAnsi="Arial" w:eastAsia="Arial" w:cs="Arial"/>
                <w:b w:val="0"/>
                <w:i w:val="0"/>
                <w:sz w:val="15"/>
              </w:rPr>
              <w:t>"Alternative user authentication mechanisms are smart cards, biometric methods and two-factor authentication."</w:t>
            </w:r>
          </w:p>
        </w:tc>
        <w:tc>
          <w:tcPr>
            <w:tcW w:type="dxa" w:w="1330"/>
          </w:tcPr>
          <w:p>
            <w:pPr>
              <w:spacing w:after="0"/>
            </w:pPr>
            <w:r/>
            <w:r>
              <w:rPr>
                <w:rFonts w:ascii="Arial" w:hAnsi="Arial" w:eastAsia="Arial" w:cs="Arial"/>
                <w:b w:val="0"/>
                <w:i w:val="0"/>
                <w:sz w:val="15"/>
              </w:rPr>
              <w:t>022 - Identification and Authentication, slide 24</w:t>
            </w:r>
          </w:p>
        </w:tc>
        <w:tc>
          <w:tcPr>
            <w:tcW w:type="dxa" w:w="1330"/>
          </w:tcPr>
          <w:p>
            <w:pPr>
              <w:spacing w:after="0"/>
            </w:pPr>
            <w:r/>
            <w:r>
              <w:rPr>
                <w:rFonts w:ascii="Arial" w:hAnsi="Arial" w:eastAsia="Arial" w:cs="Arial"/>
                <w:b w:val="0"/>
                <w:i w:val="0"/>
                <w:sz w:val="14"/>
              </w:rPr>
              <w:t>022 - Identification and Authentication::s24::1</w:t>
            </w:r>
          </w:p>
        </w:tc>
        <w:tc>
          <w:tcPr>
            <w:tcW w:type="dxa" w:w="1330"/>
          </w:tcPr>
          <w:p>
            <w:pPr>
              <w:spacing w:after="0"/>
            </w:pPr>
            <w:r/>
            <w:r>
              <w:rPr>
                <w:rFonts w:ascii="Arial" w:hAnsi="Arial" w:eastAsia="Arial" w:cs="Arial"/>
                <w:b w:val="0"/>
                <w:i w:val="0"/>
                <w:sz w:val="14"/>
              </w:rPr>
              <w:t>0.90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An iris scan reads the unique pattern of the iris, which is coloured and visible from far, and requires no touch.</w:t>
            </w:r>
          </w:p>
        </w:tc>
        <w:tc>
          <w:tcPr>
            <w:tcW w:type="dxa" w:w="1330"/>
          </w:tcPr>
          <w:p>
            <w:pPr>
              <w:spacing w:after="0"/>
            </w:pPr>
            <w:r/>
            <w:r>
              <w:rPr>
                <w:rFonts w:ascii="Arial" w:hAnsi="Arial" w:eastAsia="Arial" w:cs="Arial"/>
                <w:b w:val="0"/>
                <w:i w:val="0"/>
                <w:sz w:val="15"/>
              </w:rPr>
              <w:t>"Scans unique pattern of iris"</w:t>
            </w:r>
          </w:p>
        </w:tc>
        <w:tc>
          <w:tcPr>
            <w:tcW w:type="dxa" w:w="1330"/>
          </w:tcPr>
          <w:p>
            <w:pPr>
              <w:spacing w:after="0"/>
            </w:pPr>
            <w:r/>
            <w:r>
              <w:rPr>
                <w:rFonts w:ascii="Arial" w:hAnsi="Arial" w:eastAsia="Arial" w:cs="Arial"/>
                <w:b w:val="0"/>
                <w:i w:val="0"/>
                <w:sz w:val="15"/>
              </w:rPr>
              <w:t>072 - Biometrics and Authentication, slide 10</w:t>
            </w:r>
          </w:p>
        </w:tc>
        <w:tc>
          <w:tcPr>
            <w:tcW w:type="dxa" w:w="1330"/>
          </w:tcPr>
          <w:p>
            <w:pPr>
              <w:spacing w:after="0"/>
            </w:pPr>
            <w:r/>
            <w:r>
              <w:rPr>
                <w:rFonts w:ascii="Arial" w:hAnsi="Arial" w:eastAsia="Arial" w:cs="Arial"/>
                <w:b w:val="0"/>
                <w:i w:val="0"/>
                <w:sz w:val="14"/>
              </w:rPr>
              <w:t>072 - Biometrics and Authentication::s10::1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24; 072 - Biometrics and Authentication, slide 10; 072 - Biometrics and Authentication, slide 2; 072 - Biometrics and Authentication, slide 4</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including how it disguises itself and what harm it can cause once active on a host.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Trojan horses conceal their malicious purpose by presenting themselves as useful or benign software.</w:t>
            </w:r>
          </w:p>
        </w:tc>
        <w:tc>
          <w:tcPr>
            <w:tcW w:type="dxa" w:w="1330"/>
          </w:tcPr>
          <w:p>
            <w:pPr>
              <w:spacing w:after="0"/>
            </w:pPr>
            <w:r/>
            <w:r>
              <w:rPr>
                <w:rFonts w:ascii="Arial" w:hAnsi="Arial" w:eastAsia="Arial" w:cs="Arial"/>
                <w:b w:val="0"/>
                <w:i w:val="0"/>
                <w:sz w:val="15"/>
              </w:rPr>
              <w:t>"They usually masquerade as helpful or harmless programs"</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0.00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Once running, a Trojan can steal private data, delete files, capture keystrokes, or create a way for additional malware to be installed.</w:t>
            </w:r>
          </w:p>
        </w:tc>
        <w:tc>
          <w:tcPr>
            <w:tcW w:type="dxa" w:w="1330"/>
          </w:tcPr>
          <w:p>
            <w:pPr>
              <w:spacing w:after="0"/>
            </w:pPr>
            <w:r/>
            <w:r>
              <w:rPr>
                <w:rFonts w:ascii="Arial" w:hAnsi="Arial" w:eastAsia="Arial" w:cs="Arial"/>
                <w:b w:val="0"/>
                <w:i w:val="0"/>
                <w:sz w:val="15"/>
              </w:rPr>
              <w:t>"begin to steal private data, delete files, log keystrokes or provide an opening for further malware to get installed"</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ways in which malware attacks and propagates, covering how malicious code is attached to executables, how early viruses and worms spread, how rootkits and spyware operate on infected hosts, and how self-replication supports propagation.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Malware can be attached to an executable by appending the virus body to a program.</w:t>
            </w:r>
          </w:p>
        </w:tc>
        <w:tc>
          <w:tcPr>
            <w:tcW w:type="dxa" w:w="1330"/>
          </w:tcPr>
          <w:p>
            <w:pPr>
              <w:spacing w:after="0"/>
            </w:pPr>
            <w:r/>
            <w:r>
              <w:rPr>
                <w:rFonts w:ascii="Arial" w:hAnsi="Arial" w:eastAsia="Arial" w:cs="Arial"/>
                <w:b w:val="0"/>
                <w:i w:val="0"/>
                <w:sz w:val="15"/>
              </w:rPr>
              <w:t>"Append a virus body to a program"</w:t>
            </w:r>
          </w:p>
        </w:tc>
        <w:tc>
          <w:tcPr>
            <w:tcW w:type="dxa" w:w="1330"/>
          </w:tcPr>
          <w:p>
            <w:pPr>
              <w:spacing w:after="0"/>
            </w:pPr>
            <w:r/>
            <w:r>
              <w:rPr>
                <w:rFonts w:ascii="Arial" w:hAnsi="Arial" w:eastAsia="Arial" w:cs="Arial"/>
                <w:b w:val="0"/>
                <w:i w:val="0"/>
                <w:sz w:val="15"/>
              </w:rPr>
              <w:t>051 - Software Security, slide 10</w:t>
            </w:r>
          </w:p>
        </w:tc>
        <w:tc>
          <w:tcPr>
            <w:tcW w:type="dxa" w:w="1330"/>
          </w:tcPr>
          <w:p>
            <w:pPr>
              <w:spacing w:after="0"/>
            </w:pPr>
            <w:r/>
            <w:r>
              <w:rPr>
                <w:rFonts w:ascii="Arial" w:hAnsi="Arial" w:eastAsia="Arial" w:cs="Arial"/>
                <w:b w:val="0"/>
                <w:i w:val="0"/>
                <w:sz w:val="14"/>
              </w:rPr>
              <w:t>051 - Software Security::s10::1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An executable can be infected by overwriting its program header so that the entry point switches to the virus.</w:t>
            </w:r>
          </w:p>
        </w:tc>
        <w:tc>
          <w:tcPr>
            <w:tcW w:type="dxa" w:w="1330"/>
          </w:tcPr>
          <w:p>
            <w:pPr>
              <w:spacing w:after="0"/>
            </w:pPr>
            <w:r/>
            <w:r>
              <w:rPr>
                <w:rFonts w:ascii="Arial" w:hAnsi="Arial" w:eastAsia="Arial" w:cs="Arial"/>
                <w:b w:val="0"/>
                <w:i w:val="0"/>
                <w:sz w:val="15"/>
              </w:rPr>
              <w:t>"Over write a program header to switch the entry point to a virus"</w:t>
            </w:r>
          </w:p>
        </w:tc>
        <w:tc>
          <w:tcPr>
            <w:tcW w:type="dxa" w:w="1330"/>
          </w:tcPr>
          <w:p>
            <w:pPr>
              <w:spacing w:after="0"/>
            </w:pPr>
            <w:r/>
            <w:r>
              <w:rPr>
                <w:rFonts w:ascii="Arial" w:hAnsi="Arial" w:eastAsia="Arial" w:cs="Arial"/>
                <w:b w:val="0"/>
                <w:i w:val="0"/>
                <w:sz w:val="15"/>
              </w:rPr>
              <w:t>051 - Software Security, slide 10</w:t>
            </w:r>
          </w:p>
        </w:tc>
        <w:tc>
          <w:tcPr>
            <w:tcW w:type="dxa" w:w="1330"/>
          </w:tcPr>
          <w:p>
            <w:pPr>
              <w:spacing w:after="0"/>
            </w:pPr>
            <w:r/>
            <w:r>
              <w:rPr>
                <w:rFonts w:ascii="Arial" w:hAnsi="Arial" w:eastAsia="Arial" w:cs="Arial"/>
                <w:b w:val="0"/>
                <w:i w:val="0"/>
                <w:sz w:val="14"/>
              </w:rPr>
              <w:t>051 - Software Security::s10::1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Early malware such as Elk Cloner spread through boot sector infection.</w:t>
            </w:r>
          </w:p>
        </w:tc>
        <w:tc>
          <w:tcPr>
            <w:tcW w:type="dxa" w:w="1330"/>
          </w:tcPr>
          <w:p>
            <w:pPr>
              <w:spacing w:after="0"/>
            </w:pPr>
            <w:r/>
            <w:r>
              <w:rPr>
                <w:rFonts w:ascii="Arial" w:hAnsi="Arial" w:eastAsia="Arial" w:cs="Arial"/>
                <w:b w:val="0"/>
                <w:i w:val="0"/>
                <w:sz w:val="15"/>
              </w:rPr>
              <w:t>"A program spread via boot sector infection"</w:t>
            </w:r>
          </w:p>
        </w:tc>
        <w:tc>
          <w:tcPr>
            <w:tcW w:type="dxa" w:w="1330"/>
          </w:tcPr>
          <w:p>
            <w:pPr>
              <w:spacing w:after="0"/>
            </w:pPr>
            <w:r/>
            <w:r>
              <w:rPr>
                <w:rFonts w:ascii="Arial" w:hAnsi="Arial" w:eastAsia="Arial" w:cs="Arial"/>
                <w:b w:val="0"/>
                <w:i w:val="0"/>
                <w:sz w:val="15"/>
              </w:rPr>
              <w:t>051 - Software Security, slide 7</w:t>
            </w:r>
          </w:p>
        </w:tc>
        <w:tc>
          <w:tcPr>
            <w:tcW w:type="dxa" w:w="1330"/>
          </w:tcPr>
          <w:p>
            <w:pPr>
              <w:spacing w:after="0"/>
            </w:pPr>
            <w:r/>
            <w:r>
              <w:rPr>
                <w:rFonts w:ascii="Arial" w:hAnsi="Arial" w:eastAsia="Arial" w:cs="Arial"/>
                <w:b w:val="0"/>
                <w:i w:val="0"/>
                <w:sz w:val="14"/>
              </w:rPr>
              <w:t>051 - Software Security::s07::1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Morris worm propagated across the Arpanet by exploiting a debugging feature of sendmail for remote execution.</w:t>
            </w:r>
          </w:p>
        </w:tc>
        <w:tc>
          <w:tcPr>
            <w:tcW w:type="dxa" w:w="1330"/>
          </w:tcPr>
          <w:p>
            <w:pPr>
              <w:spacing w:after="0"/>
            </w:pPr>
            <w:r/>
            <w:r>
              <w:rPr>
                <w:rFonts w:ascii="Arial" w:hAnsi="Arial" w:eastAsia="Arial" w:cs="Arial"/>
                <w:b w:val="0"/>
                <w:i w:val="0"/>
                <w:sz w:val="15"/>
              </w:rPr>
              <w:t>"Used a debugging feature of sendmail (remote execution)"</w:t>
            </w:r>
          </w:p>
        </w:tc>
        <w:tc>
          <w:tcPr>
            <w:tcW w:type="dxa" w:w="1330"/>
          </w:tcPr>
          <w:p>
            <w:pPr>
              <w:spacing w:after="0"/>
            </w:pPr>
            <w:r/>
            <w:r>
              <w:rPr>
                <w:rFonts w:ascii="Arial" w:hAnsi="Arial" w:eastAsia="Arial" w:cs="Arial"/>
                <w:b w:val="0"/>
                <w:i w:val="0"/>
                <w:sz w:val="15"/>
              </w:rPr>
              <w:t>051 - Software Security, slide 7</w:t>
            </w:r>
          </w:p>
        </w:tc>
        <w:tc>
          <w:tcPr>
            <w:tcW w:type="dxa" w:w="1330"/>
          </w:tcPr>
          <w:p>
            <w:pPr>
              <w:spacing w:after="0"/>
            </w:pPr>
            <w:r/>
            <w:r>
              <w:rPr>
                <w:rFonts w:ascii="Arial" w:hAnsi="Arial" w:eastAsia="Arial" w:cs="Arial"/>
                <w:b w:val="0"/>
                <w:i w:val="0"/>
                <w:sz w:val="14"/>
              </w:rPr>
              <w:t>051 - Software Security::s07::1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Rootkits hide malicious processes and software so that the infected machine stays under the malware author's remote control.</w:t>
            </w:r>
          </w:p>
        </w:tc>
        <w:tc>
          <w:tcPr>
            <w:tcW w:type="dxa" w:w="1330"/>
          </w:tcPr>
          <w:p>
            <w:pPr>
              <w:spacing w:after="0"/>
            </w:pPr>
            <w:r/>
            <w:r>
              <w:rPr>
                <w:rFonts w:ascii="Arial" w:hAnsi="Arial" w:eastAsia="Arial" w:cs="Arial"/>
                <w:b w:val="0"/>
                <w:i w:val="0"/>
                <w:sz w:val="15"/>
              </w:rPr>
              <w:t>"Rootkits are a type of malware that mask malicious processes and software in the infected systems to ensure privileged remote access."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0.54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Spyware steals user logins and passwords, records visited sites and logs keystrokes to support identity theft.</w:t>
            </w:r>
          </w:p>
        </w:tc>
        <w:tc>
          <w:tcPr>
            <w:tcW w:type="dxa" w:w="1330"/>
          </w:tcPr>
          <w:p>
            <w:pPr>
              <w:spacing w:after="0"/>
            </w:pPr>
            <w:r/>
            <w:r>
              <w:rPr>
                <w:rFonts w:ascii="Arial" w:hAnsi="Arial" w:eastAsia="Arial" w:cs="Arial"/>
                <w:b w:val="0"/>
                <w:i w:val="0"/>
                <w:sz w:val="15"/>
              </w:rPr>
              <w:t>"They steal user logins and passwords, document sites visited, log keystrokes and even redirect browsers to unwanted sites."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0.61</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10; 051 - Software Security, slide 13; 051 - Software Security, slide 7</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 as three forms of guidance for conduct in computer security work.</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Morals are described as traditions of belief concerning right and wrong conduct, forming the basis of social behaviour.</w:t>
            </w:r>
          </w:p>
        </w:tc>
        <w:tc>
          <w:tcPr>
            <w:tcW w:type="dxa" w:w="1330"/>
          </w:tcPr>
          <w:p>
            <w:pPr>
              <w:spacing w:after="0"/>
            </w:pPr>
            <w:r/>
            <w:r>
              <w:rPr>
                <w:rFonts w:ascii="Arial" w:hAnsi="Arial" w:eastAsia="Arial" w:cs="Arial"/>
                <w:b w:val="0"/>
                <w:i w:val="0"/>
                <w:sz w:val="15"/>
              </w:rPr>
              <w:t>"Morals are traditions of belief about right and wrong conduct"</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Laws are formal rules of conduct imposed by a sovereign authority such as a government on its subjects or citizens.</w:t>
            </w:r>
          </w:p>
        </w:tc>
        <w:tc>
          <w:tcPr>
            <w:tcW w:type="dxa" w:w="1330"/>
          </w:tcPr>
          <w:p>
            <w:pPr>
              <w:spacing w:after="0"/>
            </w:pPr>
            <w:r/>
            <w:r>
              <w:rPr>
                <w:rFonts w:ascii="Arial" w:hAnsi="Arial" w:eastAsia="Arial" w:cs="Arial"/>
                <w:b w:val="0"/>
                <w:i w:val="0"/>
                <w:sz w:val="15"/>
              </w:rPr>
              <w:t>"Laws are formal rules of conduct that a sovereign authority, such as a government, imposes on its subjects or citizens"</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requirements that a professional code of ethics and conduct, such as the ACM code, places on a computing professional's behaviour in security-related work.</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professional must aim for high quality in the processes and products of their professional work.</w:t>
            </w:r>
          </w:p>
        </w:tc>
        <w:tc>
          <w:tcPr>
            <w:tcW w:type="dxa" w:w="1330"/>
          </w:tcPr>
          <w:p>
            <w:pPr>
              <w:spacing w:after="0"/>
            </w:pPr>
            <w:r/>
            <w:r>
              <w:rPr>
                <w:rFonts w:ascii="Arial" w:hAnsi="Arial" w:eastAsia="Arial" w:cs="Arial"/>
                <w:b w:val="0"/>
                <w:i w:val="0"/>
                <w:sz w:val="15"/>
              </w:rPr>
              <w:t>"Strive to achieve high quality in both the processes and products of professional work."</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professional must keep up high standards of competence, conduct and ethical practice.</w:t>
            </w:r>
          </w:p>
        </w:tc>
        <w:tc>
          <w:tcPr>
            <w:tcW w:type="dxa" w:w="1330"/>
          </w:tcPr>
          <w:p>
            <w:pPr>
              <w:spacing w:after="0"/>
            </w:pPr>
            <w:r/>
            <w:r>
              <w:rPr>
                <w:rFonts w:ascii="Arial" w:hAnsi="Arial" w:eastAsia="Arial" w:cs="Arial"/>
                <w:b w:val="0"/>
                <w:i w:val="0"/>
                <w:sz w:val="15"/>
              </w:rPr>
              <w:t>"Maintain high standards of professional competence, conduct, and ethical practice."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professional must be aware of and respect the rules that apply to their professional work.</w:t>
            </w:r>
          </w:p>
        </w:tc>
        <w:tc>
          <w:tcPr>
            <w:tcW w:type="dxa" w:w="1330"/>
          </w:tcPr>
          <w:p>
            <w:pPr>
              <w:spacing w:after="0"/>
            </w:pPr>
            <w:r/>
            <w:r>
              <w:rPr>
                <w:rFonts w:ascii="Arial" w:hAnsi="Arial" w:eastAsia="Arial" w:cs="Arial"/>
                <w:b w:val="0"/>
                <w:i w:val="0"/>
                <w:sz w:val="15"/>
              </w:rPr>
              <w:t>"Know and respect existing rules pertaining to professional work."</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professional should contribute to society and human well-being, recognising all people as stakeholders in computing.</w:t>
            </w:r>
          </w:p>
        </w:tc>
        <w:tc>
          <w:tcPr>
            <w:tcW w:type="dxa" w:w="1330"/>
          </w:tcPr>
          <w:p>
            <w:pPr>
              <w:spacing w:after="0"/>
            </w:pPr>
            <w:r/>
            <w:r>
              <w:rPr>
                <w:rFonts w:ascii="Arial" w:hAnsi="Arial" w:eastAsia="Arial" w:cs="Arial"/>
                <w:b w:val="0"/>
                <w:i w:val="0"/>
                <w:sz w:val="15"/>
              </w:rPr>
              <w:t>"Contribute to society and to human well-being, acknowledging that all people are stakeholders in computing."</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0.73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professional should avoid causing harm through their work.</w:t>
            </w:r>
          </w:p>
        </w:tc>
        <w:tc>
          <w:tcPr>
            <w:tcW w:type="dxa" w:w="1330"/>
          </w:tcPr>
          <w:p>
            <w:pPr>
              <w:spacing w:after="0"/>
            </w:pPr>
            <w:r/>
            <w:r>
              <w:rPr>
                <w:rFonts w:ascii="Arial" w:hAnsi="Arial" w:eastAsia="Arial" w:cs="Arial"/>
                <w:b w:val="0"/>
                <w:i w:val="0"/>
                <w:sz w:val="15"/>
              </w:rPr>
              <w:t>"Avoid harm."</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professional should respect privacy and honour confidentiality.</w:t>
            </w:r>
          </w:p>
        </w:tc>
        <w:tc>
          <w:tcPr>
            <w:tcW w:type="dxa" w:w="1330"/>
          </w:tcPr>
          <w:p>
            <w:pPr>
              <w:spacing w:after="0"/>
            </w:pPr>
            <w:r/>
            <w:r>
              <w:rPr>
                <w:rFonts w:ascii="Arial" w:hAnsi="Arial" w:eastAsia="Arial" w:cs="Arial"/>
                <w:b w:val="0"/>
                <w:i w:val="0"/>
                <w:sz w:val="15"/>
              </w:rPr>
              <w:t>"Respect privacy."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access-control policy, stating the specific concern it addresses and how its access decisions depend on a subject's access history.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Chinese Wall policy is designed to address a specific concern: conflicts of interest involving a consultant or contractor.</w:t>
            </w:r>
          </w:p>
        </w:tc>
        <w:tc>
          <w:tcPr>
            <w:tcW w:type="dxa" w:w="1330"/>
          </w:tcPr>
          <w:p>
            <w:pPr>
              <w:spacing w:after="0"/>
            </w:pPr>
            <w:r/>
            <w:r>
              <w:rPr>
                <w:rFonts w:ascii="Arial" w:hAnsi="Arial" w:eastAsia="Arial" w:cs="Arial"/>
                <w:b w:val="0"/>
                <w:i w:val="0"/>
                <w:sz w:val="15"/>
              </w:rPr>
              <w:t>"Brewer and Nash's Chinese Wall Policy is designed to address a very specific concern: conflicts of interest by a consultant or contractor."</w:t>
            </w:r>
          </w:p>
        </w:tc>
        <w:tc>
          <w:tcPr>
            <w:tcW w:type="dxa" w:w="1330"/>
          </w:tcPr>
          <w:p>
            <w:pPr>
              <w:spacing w:after="0"/>
            </w:pPr>
            <w:r/>
            <w:r>
              <w:rPr>
                <w:rFonts w:ascii="Arial" w:hAnsi="Arial" w:eastAsia="Arial" w:cs="Arial"/>
                <w:b w:val="0"/>
                <w:i w:val="0"/>
                <w:sz w:val="15"/>
              </w:rPr>
              <w:t>024 - Formal Security Model, slide 27</w:t>
            </w:r>
          </w:p>
        </w:tc>
        <w:tc>
          <w:tcPr>
            <w:tcW w:type="dxa" w:w="1330"/>
          </w:tcPr>
          <w:p>
            <w:pPr>
              <w:spacing w:after="0"/>
            </w:pPr>
            <w:r/>
            <w:r>
              <w:rPr>
                <w:rFonts w:ascii="Arial" w:hAnsi="Arial" w:eastAsia="Arial" w:cs="Arial"/>
                <w:b w:val="0"/>
                <w:i w:val="0"/>
                <w:sz w:val="14"/>
              </w:rPr>
              <w:t>024 - Formal Security Model::s27::1</w:t>
            </w:r>
          </w:p>
        </w:tc>
        <w:tc>
          <w:tcPr>
            <w:tcW w:type="dxa" w:w="1330"/>
          </w:tcPr>
          <w:p>
            <w:pPr>
              <w:spacing w:after="0"/>
            </w:pPr>
            <w:r/>
            <w:r>
              <w:rPr>
                <w:rFonts w:ascii="Arial" w:hAnsi="Arial" w:eastAsia="Arial" w:cs="Arial"/>
                <w:b w:val="0"/>
                <w:i w:val="0"/>
                <w:sz w:val="14"/>
              </w:rPr>
              <w:t>0.91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Access rights under the Chinese Wall change dynamically, since what a subject may access depends on the history of its past accesses.</w:t>
            </w:r>
          </w:p>
        </w:tc>
        <w:tc>
          <w:tcPr>
            <w:tcW w:type="dxa" w:w="1330"/>
          </w:tcPr>
          <w:p>
            <w:pPr>
              <w:spacing w:after="0"/>
            </w:pPr>
            <w:r/>
            <w:r>
              <w:rPr>
                <w:rFonts w:ascii="Arial" w:hAnsi="Arial" w:eastAsia="Arial" w:cs="Arial"/>
                <w:b w:val="0"/>
                <w:i w:val="0"/>
                <w:sz w:val="15"/>
              </w:rPr>
              <w:t>"Notice that permissions change dynamically. The access rights that any subject enjoys depends on the history of past accesses"</w:t>
            </w:r>
          </w:p>
        </w:tc>
        <w:tc>
          <w:tcPr>
            <w:tcW w:type="dxa" w:w="1330"/>
          </w:tcPr>
          <w:p>
            <w:pPr>
              <w:spacing w:after="0"/>
            </w:pPr>
            <w:r/>
            <w:r>
              <w:rPr>
                <w:rFonts w:ascii="Arial" w:hAnsi="Arial" w:eastAsia="Arial" w:cs="Arial"/>
                <w:b w:val="0"/>
                <w:i w:val="0"/>
                <w:sz w:val="15"/>
              </w:rPr>
              <w:t>024 - Formal Security Model, slide 24</w:t>
            </w:r>
          </w:p>
        </w:tc>
        <w:tc>
          <w:tcPr>
            <w:tcW w:type="dxa" w:w="1330"/>
          </w:tcPr>
          <w:p>
            <w:pPr>
              <w:spacing w:after="0"/>
            </w:pPr>
            <w:r/>
            <w:r>
              <w:rPr>
                <w:rFonts w:ascii="Arial" w:hAnsi="Arial" w:eastAsia="Arial" w:cs="Arial"/>
                <w:b w:val="0"/>
                <w:i w:val="0"/>
                <w:sz w:val="14"/>
              </w:rPr>
              <w:t>024 - Formal Security Model::s24::1</w:t>
            </w:r>
          </w:p>
        </w:tc>
        <w:tc>
          <w:tcPr>
            <w:tcW w:type="dxa" w:w="1330"/>
          </w:tcPr>
          <w:p>
            <w:pPr>
              <w:spacing w:after="0"/>
            </w:pPr>
            <w:r/>
            <w:r>
              <w:rPr>
                <w:rFonts w:ascii="Arial" w:hAnsi="Arial" w:eastAsia="Arial" w:cs="Arial"/>
                <w:b w:val="0"/>
                <w:i w:val="0"/>
                <w:sz w:val="14"/>
              </w:rPr>
              <w:t>0.61</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24; 024 - Formal Security Model, slide 27</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access control matrix, access control lists and capability lists as structures for implementing access policies, and state the requirements that any such access control structure must satisfy.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access control matrix is identified as one of the structures used to implement access policies.</w:t>
            </w:r>
          </w:p>
        </w:tc>
        <w:tc>
          <w:tcPr>
            <w:tcW w:type="dxa" w:w="1330"/>
          </w:tcPr>
          <w:p>
            <w:pPr>
              <w:spacing w:after="0"/>
            </w:pPr>
            <w:r/>
            <w:r>
              <w:rPr>
                <w:rFonts w:ascii="Arial" w:hAnsi="Arial" w:eastAsia="Arial" w:cs="Arial"/>
                <w:b w:val="0"/>
                <w:i w:val="0"/>
                <w:sz w:val="15"/>
              </w:rPr>
              <w:t>"Access control structures are mechanisms for implementing access policies:"</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Capability lists (C-List) are named as a structure for implementing access policies.</w:t>
            </w:r>
          </w:p>
        </w:tc>
        <w:tc>
          <w:tcPr>
            <w:tcW w:type="dxa" w:w="1330"/>
          </w:tcPr>
          <w:p>
            <w:pPr>
              <w:spacing w:after="0"/>
            </w:pPr>
            <w:r/>
            <w:r>
              <w:rPr>
                <w:rFonts w:ascii="Arial" w:hAnsi="Arial" w:eastAsia="Arial" w:cs="Arial"/>
                <w:b w:val="0"/>
                <w:i w:val="0"/>
                <w:sz w:val="15"/>
              </w:rPr>
              <w:t>"Capabilities (C-List)"</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0.20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Access control lists (ACL) are named as a structure for implementing access policies.</w:t>
            </w:r>
          </w:p>
        </w:tc>
        <w:tc>
          <w:tcPr>
            <w:tcW w:type="dxa" w:w="1330"/>
          </w:tcPr>
          <w:p>
            <w:pPr>
              <w:spacing w:after="0"/>
            </w:pPr>
            <w:r/>
            <w:r>
              <w:rPr>
                <w:rFonts w:ascii="Arial" w:hAnsi="Arial" w:eastAsia="Arial" w:cs="Arial"/>
                <w:b w:val="0"/>
                <w:i w:val="0"/>
                <w:sz w:val="15"/>
              </w:rPr>
              <w:t>"access control lists (ACL)"</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 access control structure must be able to express control policies.</w:t>
            </w:r>
          </w:p>
        </w:tc>
        <w:tc>
          <w:tcPr>
            <w:tcW w:type="dxa" w:w="1330"/>
          </w:tcPr>
          <w:p>
            <w:pPr>
              <w:spacing w:after="0"/>
            </w:pPr>
            <w:r/>
            <w:r>
              <w:rPr>
                <w:rFonts w:ascii="Arial" w:hAnsi="Arial" w:eastAsia="Arial" w:cs="Arial"/>
                <w:b w:val="0"/>
                <w:i w:val="0"/>
                <w:sz w:val="15"/>
              </w:rPr>
              <w:t>"an ability to express control policies"</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An access control structure must support verifiability of correctness.</w:t>
            </w:r>
          </w:p>
        </w:tc>
        <w:tc>
          <w:tcPr>
            <w:tcW w:type="dxa" w:w="1330"/>
          </w:tcPr>
          <w:p>
            <w:pPr>
              <w:spacing w:after="0"/>
            </w:pPr>
            <w:r/>
            <w:r>
              <w:rPr>
                <w:rFonts w:ascii="Arial" w:hAnsi="Arial" w:eastAsia="Arial" w:cs="Arial"/>
                <w:b w:val="0"/>
                <w:i w:val="0"/>
                <w:sz w:val="15"/>
              </w:rPr>
              <w:t>"veriﬁability of correctness."</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0.14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An access control structure must provide scalability and manageability.</w:t>
            </w:r>
          </w:p>
        </w:tc>
        <w:tc>
          <w:tcPr>
            <w:tcW w:type="dxa" w:w="1330"/>
          </w:tcPr>
          <w:p>
            <w:pPr>
              <w:spacing w:after="0"/>
            </w:pPr>
            <w:r/>
            <w:r>
              <w:rPr>
                <w:rFonts w:ascii="Arial" w:hAnsi="Arial" w:eastAsia="Arial" w:cs="Arial"/>
                <w:b w:val="0"/>
                <w:i w:val="0"/>
                <w:sz w:val="15"/>
              </w:rPr>
              <w:t>"scalability and manageability"</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7</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what a buffer overflow is and how it can be exploited to hijack a program's execution flow.</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buffer overflow arises because the copy routine does not verify the length of the input string, so a longer string than the buffer can hold overflows it.</w:t>
            </w:r>
          </w:p>
        </w:tc>
        <w:tc>
          <w:tcPr>
            <w:tcW w:type="dxa" w:w="1330"/>
          </w:tcPr>
          <w:p>
            <w:pPr>
              <w:spacing w:after="0"/>
            </w:pPr>
            <w:r/>
            <w:r>
              <w:rPr>
                <w:rFonts w:ascii="Arial" w:hAnsi="Arial" w:eastAsia="Arial" w:cs="Arial"/>
                <w:b w:val="0"/>
                <w:i w:val="0"/>
                <w:sz w:val="15"/>
              </w:rPr>
              <w:t>"strcpy() do not check the string length"</w:t>
            </w:r>
          </w:p>
        </w:tc>
        <w:tc>
          <w:tcPr>
            <w:tcW w:type="dxa" w:w="1330"/>
          </w:tcPr>
          <w:p>
            <w:pPr>
              <w:spacing w:after="0"/>
            </w:pPr>
            <w:r/>
            <w:r>
              <w:rPr>
                <w:rFonts w:ascii="Arial" w:hAnsi="Arial" w:eastAsia="Arial" w:cs="Arial"/>
                <w:b w:val="0"/>
                <w:i w:val="0"/>
                <w:sz w:val="15"/>
              </w:rPr>
              <w:t>051 - Software Security, slide 23</w:t>
            </w:r>
          </w:p>
        </w:tc>
        <w:tc>
          <w:tcPr>
            <w:tcW w:type="dxa" w:w="1330"/>
          </w:tcPr>
          <w:p>
            <w:pPr>
              <w:spacing w:after="0"/>
            </w:pPr>
            <w:r/>
            <w:r>
              <w:rPr>
                <w:rFonts w:ascii="Arial" w:hAnsi="Arial" w:eastAsia="Arial" w:cs="Arial"/>
                <w:b w:val="0"/>
                <w:i w:val="0"/>
                <w:sz w:val="14"/>
              </w:rPr>
              <w:t>051 - Software Security::s23::1</w:t>
            </w:r>
          </w:p>
        </w:tc>
        <w:tc>
          <w:tcPr>
            <w:tcW w:type="dxa" w:w="1330"/>
          </w:tcPr>
          <w:p>
            <w:pPr>
              <w:spacing w:after="0"/>
            </w:pPr>
            <w:r/>
            <w:r>
              <w:rPr>
                <w:rFonts w:ascii="Arial" w:hAnsi="Arial" w:eastAsia="Arial" w:cs="Arial"/>
                <w:b w:val="0"/>
                <w:i w:val="0"/>
                <w:sz w:val="14"/>
              </w:rPr>
              <w:t>0.19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Because bounds are not checked, the overflowing buffer content spills into the adjacent higher stack area, letting the attacker overwrite the return address with an arbitrary value and divert execution.</w:t>
            </w:r>
          </w:p>
        </w:tc>
        <w:tc>
          <w:tcPr>
            <w:tcW w:type="dxa" w:w="1330"/>
          </w:tcPr>
          <w:p>
            <w:pPr>
              <w:spacing w:after="0"/>
            </w:pPr>
            <w:r/>
            <w:r>
              <w:rPr>
                <w:rFonts w:ascii="Arial" w:hAnsi="Arial" w:eastAsia="Arial" w:cs="Arial"/>
                <w:b w:val="0"/>
                <w:i w:val="0"/>
                <w:sz w:val="15"/>
              </w:rPr>
              <w:t>"By controlling buffer content, an attacker can overwrite the return address with an arbitrary value and hijack the execution ﬂow."</w:t>
            </w:r>
          </w:p>
        </w:tc>
        <w:tc>
          <w:tcPr>
            <w:tcW w:type="dxa" w:w="1330"/>
          </w:tcPr>
          <w:p>
            <w:pPr>
              <w:spacing w:after="0"/>
            </w:pPr>
            <w:r/>
            <w:r>
              <w:rPr>
                <w:rFonts w:ascii="Arial" w:hAnsi="Arial" w:eastAsia="Arial" w:cs="Arial"/>
                <w:b w:val="0"/>
                <w:i w:val="0"/>
                <w:sz w:val="15"/>
              </w:rPr>
              <w:t>051 - Software Security, slide 21</w:t>
            </w:r>
          </w:p>
        </w:tc>
        <w:tc>
          <w:tcPr>
            <w:tcW w:type="dxa" w:w="1330"/>
          </w:tcPr>
          <w:p>
            <w:pPr>
              <w:spacing w:after="0"/>
            </w:pPr>
            <w:r/>
            <w:r>
              <w:rPr>
                <w:rFonts w:ascii="Arial" w:hAnsi="Arial" w:eastAsia="Arial" w:cs="Arial"/>
                <w:b w:val="0"/>
                <w:i w:val="0"/>
                <w:sz w:val="14"/>
              </w:rPr>
              <w:t>051 - Software Security::s21::1</w:t>
            </w:r>
          </w:p>
        </w:tc>
        <w:tc>
          <w:tcPr>
            <w:tcW w:type="dxa" w:w="1330"/>
          </w:tcPr>
          <w:p>
            <w:pPr>
              <w:spacing w:after="0"/>
            </w:pPr>
            <w:r/>
            <w:r>
              <w:rPr>
                <w:rFonts w:ascii="Arial" w:hAnsi="Arial" w:eastAsia="Arial" w:cs="Arial"/>
                <w:b w:val="0"/>
                <w:i w:val="0"/>
                <w:sz w:val="14"/>
              </w:rPr>
              <w:t>0.41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Windows security mechanisms or components and, for each, briefly indicate the security function it performs.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Security Reference Monitor operating in kernel mode performs ACL verification.</w:t>
            </w:r>
          </w:p>
        </w:tc>
        <w:tc>
          <w:tcPr>
            <w:tcW w:type="dxa" w:w="1330"/>
          </w:tcPr>
          <w:p>
            <w:pPr>
              <w:spacing w:after="0"/>
            </w:pPr>
            <w:r/>
            <w:r>
              <w:rPr>
                <w:rFonts w:ascii="Arial" w:hAnsi="Arial" w:eastAsia="Arial" w:cs="Arial"/>
                <w:b w:val="0"/>
                <w:i w:val="0"/>
                <w:sz w:val="15"/>
              </w:rPr>
              <w:t>"Security Reference Monitor: ACL veriﬁcation"</w:t>
            </w:r>
          </w:p>
        </w:tc>
        <w:tc>
          <w:tcPr>
            <w:tcW w:type="dxa" w:w="1330"/>
          </w:tcPr>
          <w:p>
            <w:pPr>
              <w:spacing w:after="0"/>
            </w:pPr>
            <w:r/>
            <w:r>
              <w:rPr>
                <w:rFonts w:ascii="Arial" w:hAnsi="Arial" w:eastAsia="Arial" w:cs="Arial"/>
                <w:b w:val="0"/>
                <w:i w:val="0"/>
                <w:sz w:val="15"/>
              </w:rPr>
              <w:t>041 - Windows Security, slide 3</w:t>
            </w:r>
          </w:p>
        </w:tc>
        <w:tc>
          <w:tcPr>
            <w:tcW w:type="dxa" w:w="1330"/>
          </w:tcPr>
          <w:p>
            <w:pPr>
              <w:spacing w:after="0"/>
            </w:pPr>
            <w:r/>
            <w:r>
              <w:rPr>
                <w:rFonts w:ascii="Arial" w:hAnsi="Arial" w:eastAsia="Arial" w:cs="Arial"/>
                <w:b w:val="0"/>
                <w:i w:val="0"/>
                <w:sz w:val="14"/>
              </w:rPr>
              <w:t>041 - Windows Security::s03::1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winlogon process in user mode handles user logon.</w:t>
            </w:r>
          </w:p>
        </w:tc>
        <w:tc>
          <w:tcPr>
            <w:tcW w:type="dxa" w:w="1330"/>
          </w:tcPr>
          <w:p>
            <w:pPr>
              <w:spacing w:after="0"/>
            </w:pPr>
            <w:r/>
            <w:r>
              <w:rPr>
                <w:rFonts w:ascii="Arial" w:hAnsi="Arial" w:eastAsia="Arial" w:cs="Arial"/>
                <w:b w:val="0"/>
                <w:i w:val="0"/>
                <w:sz w:val="15"/>
              </w:rPr>
              <w:t>"Log-on process (winlogon): user logon"</w:t>
            </w:r>
          </w:p>
        </w:tc>
        <w:tc>
          <w:tcPr>
            <w:tcW w:type="dxa" w:w="1330"/>
          </w:tcPr>
          <w:p>
            <w:pPr>
              <w:spacing w:after="0"/>
            </w:pPr>
            <w:r/>
            <w:r>
              <w:rPr>
                <w:rFonts w:ascii="Arial" w:hAnsi="Arial" w:eastAsia="Arial" w:cs="Arial"/>
                <w:b w:val="0"/>
                <w:i w:val="0"/>
                <w:sz w:val="15"/>
              </w:rPr>
              <w:t>041 - Windows Security, slide 3</w:t>
            </w:r>
          </w:p>
        </w:tc>
        <w:tc>
          <w:tcPr>
            <w:tcW w:type="dxa" w:w="1330"/>
          </w:tcPr>
          <w:p>
            <w:pPr>
              <w:spacing w:after="0"/>
            </w:pPr>
            <w:r/>
            <w:r>
              <w:rPr>
                <w:rFonts w:ascii="Arial" w:hAnsi="Arial" w:eastAsia="Arial" w:cs="Arial"/>
                <w:b w:val="0"/>
                <w:i w:val="0"/>
                <w:sz w:val="14"/>
              </w:rPr>
              <w:t>041 - Windows Security::s03::1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Local Security Authority verifies and changes passwords and manages access tokens and audit logs.</w:t>
            </w:r>
          </w:p>
        </w:tc>
        <w:tc>
          <w:tcPr>
            <w:tcW w:type="dxa" w:w="1330"/>
          </w:tcPr>
          <w:p>
            <w:pPr>
              <w:spacing w:after="0"/>
            </w:pPr>
            <w:r/>
            <w:r>
              <w:rPr>
                <w:rFonts w:ascii="Arial" w:hAnsi="Arial" w:eastAsia="Arial" w:cs="Arial"/>
                <w:b w:val="0"/>
                <w:i w:val="0"/>
                <w:sz w:val="15"/>
              </w:rPr>
              <w:t>"Local Security Authority (LSA): password veriﬁcation and change, access tokens, audit logs"</w:t>
            </w:r>
          </w:p>
        </w:tc>
        <w:tc>
          <w:tcPr>
            <w:tcW w:type="dxa" w:w="1330"/>
          </w:tcPr>
          <w:p>
            <w:pPr>
              <w:spacing w:after="0"/>
            </w:pPr>
            <w:r/>
            <w:r>
              <w:rPr>
                <w:rFonts w:ascii="Arial" w:hAnsi="Arial" w:eastAsia="Arial" w:cs="Arial"/>
                <w:b w:val="0"/>
                <w:i w:val="0"/>
                <w:sz w:val="15"/>
              </w:rPr>
              <w:t>041 - Windows Security, slide 3</w:t>
            </w:r>
          </w:p>
        </w:tc>
        <w:tc>
          <w:tcPr>
            <w:tcW w:type="dxa" w:w="1330"/>
          </w:tcPr>
          <w:p>
            <w:pPr>
              <w:spacing w:after="0"/>
            </w:pPr>
            <w:r/>
            <w:r>
              <w:rPr>
                <w:rFonts w:ascii="Arial" w:hAnsi="Arial" w:eastAsia="Arial" w:cs="Arial"/>
                <w:b w:val="0"/>
                <w:i w:val="0"/>
                <w:sz w:val="14"/>
              </w:rPr>
              <w:t>041 - Windows Security::s03::1</w:t>
            </w:r>
          </w:p>
        </w:tc>
        <w:tc>
          <w:tcPr>
            <w:tcW w:type="dxa" w:w="1330"/>
          </w:tcPr>
          <w:p>
            <w:pPr>
              <w:spacing w:after="0"/>
            </w:pPr>
            <w:r/>
            <w:r>
              <w:rPr>
                <w:rFonts w:ascii="Arial" w:hAnsi="Arial" w:eastAsia="Arial" w:cs="Arial"/>
                <w:b w:val="0"/>
                <w:i w:val="0"/>
                <w:sz w:val="14"/>
              </w:rPr>
              <w:t>0.82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Security Accounts Manager holds the accounts database and performs password encryption.</w:t>
            </w:r>
          </w:p>
        </w:tc>
        <w:tc>
          <w:tcPr>
            <w:tcW w:type="dxa" w:w="1330"/>
          </w:tcPr>
          <w:p>
            <w:pPr>
              <w:spacing w:after="0"/>
            </w:pPr>
            <w:r/>
            <w:r>
              <w:rPr>
                <w:rFonts w:ascii="Arial" w:hAnsi="Arial" w:eastAsia="Arial" w:cs="Arial"/>
                <w:b w:val="0"/>
                <w:i w:val="0"/>
                <w:sz w:val="15"/>
              </w:rPr>
              <w:t>"Security Accounts Manager (SAM): accounts database, password encryption"</w:t>
            </w:r>
          </w:p>
        </w:tc>
        <w:tc>
          <w:tcPr>
            <w:tcW w:type="dxa" w:w="1330"/>
          </w:tcPr>
          <w:p>
            <w:pPr>
              <w:spacing w:after="0"/>
            </w:pPr>
            <w:r/>
            <w:r>
              <w:rPr>
                <w:rFonts w:ascii="Arial" w:hAnsi="Arial" w:eastAsia="Arial" w:cs="Arial"/>
                <w:b w:val="0"/>
                <w:i w:val="0"/>
                <w:sz w:val="15"/>
              </w:rPr>
              <w:t>041 - Windows Security, slide 3</w:t>
            </w:r>
          </w:p>
        </w:tc>
        <w:tc>
          <w:tcPr>
            <w:tcW w:type="dxa" w:w="1330"/>
          </w:tcPr>
          <w:p>
            <w:pPr>
              <w:spacing w:after="0"/>
            </w:pPr>
            <w:r/>
            <w:r>
              <w:rPr>
                <w:rFonts w:ascii="Arial" w:hAnsi="Arial" w:eastAsia="Arial" w:cs="Arial"/>
                <w:b w:val="0"/>
                <w:i w:val="0"/>
                <w:sz w:val="14"/>
              </w:rPr>
              <w:t>041 - Windows Security::s03::1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User Account Control enforces limited user privileges.</w:t>
            </w:r>
          </w:p>
        </w:tc>
        <w:tc>
          <w:tcPr>
            <w:tcW w:type="dxa" w:w="1330"/>
          </w:tcPr>
          <w:p>
            <w:pPr>
              <w:spacing w:after="0"/>
            </w:pPr>
            <w:r/>
            <w:r>
              <w:rPr>
                <w:rFonts w:ascii="Arial" w:hAnsi="Arial" w:eastAsia="Arial" w:cs="Arial"/>
                <w:b w:val="0"/>
                <w:i w:val="0"/>
                <w:sz w:val="15"/>
              </w:rPr>
              <w:t>"User Account Control (UAC, Vista): enforcement of limited user privileges"</w:t>
            </w:r>
          </w:p>
        </w:tc>
        <w:tc>
          <w:tcPr>
            <w:tcW w:type="dxa" w:w="1330"/>
          </w:tcPr>
          <w:p>
            <w:pPr>
              <w:spacing w:after="0"/>
            </w:pPr>
            <w:r/>
            <w:r>
              <w:rPr>
                <w:rFonts w:ascii="Arial" w:hAnsi="Arial" w:eastAsia="Arial" w:cs="Arial"/>
                <w:b w:val="0"/>
                <w:i w:val="0"/>
                <w:sz w:val="15"/>
              </w:rPr>
              <w:t>041 - Windows Security, slide 3</w:t>
            </w:r>
          </w:p>
        </w:tc>
        <w:tc>
          <w:tcPr>
            <w:tcW w:type="dxa" w:w="1330"/>
          </w:tcPr>
          <w:p>
            <w:pPr>
              <w:spacing w:after="0"/>
            </w:pPr>
            <w:r/>
            <w:r>
              <w:rPr>
                <w:rFonts w:ascii="Arial" w:hAnsi="Arial" w:eastAsia="Arial" w:cs="Arial"/>
                <w:b w:val="0"/>
                <w:i w:val="0"/>
                <w:sz w:val="14"/>
              </w:rPr>
              <w:t>041 - Windows Security::s03::1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Active Directory acts as an LDAP-like directory service for organising system resources such as users, groups and security policies.</w:t>
            </w:r>
          </w:p>
        </w:tc>
        <w:tc>
          <w:tcPr>
            <w:tcW w:type="dxa" w:w="1330"/>
          </w:tcPr>
          <w:p>
            <w:pPr>
              <w:spacing w:after="0"/>
            </w:pPr>
            <w:r/>
            <w:r>
              <w:rPr>
                <w:rFonts w:ascii="Arial" w:hAnsi="Arial" w:eastAsia="Arial" w:cs="Arial"/>
                <w:b w:val="0"/>
                <w:i w:val="0"/>
                <w:sz w:val="15"/>
              </w:rPr>
              <w:t>"Active directory introduced in Windows 2000 is an LDAP-like directory service for organization of system resources:"</w:t>
            </w:r>
          </w:p>
        </w:tc>
        <w:tc>
          <w:tcPr>
            <w:tcW w:type="dxa" w:w="1330"/>
          </w:tcPr>
          <w:p>
            <w:pPr>
              <w:spacing w:after="0"/>
            </w:pPr>
            <w:r/>
            <w:r>
              <w:rPr>
                <w:rFonts w:ascii="Arial" w:hAnsi="Arial" w:eastAsia="Arial" w:cs="Arial"/>
                <w:b w:val="0"/>
                <w:i w:val="0"/>
                <w:sz w:val="15"/>
              </w:rPr>
              <w:t>041 - Windows Security, slide 6</w:t>
            </w:r>
          </w:p>
        </w:tc>
        <w:tc>
          <w:tcPr>
            <w:tcW w:type="dxa" w:w="1330"/>
          </w:tcPr>
          <w:p>
            <w:pPr>
              <w:spacing w:after="0"/>
            </w:pPr>
            <w:r/>
            <w:r>
              <w:rPr>
                <w:rFonts w:ascii="Arial" w:hAnsi="Arial" w:eastAsia="Arial" w:cs="Arial"/>
                <w:b w:val="0"/>
                <w:i w:val="0"/>
                <w:sz w:val="14"/>
              </w:rPr>
              <w:t>041 - Windows Security::s06::1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3; 041 - Windows Security, slide 6</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classes of threats to a computer system and, for each, identify the security objective whose violation represents the harm caused.</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Disclosure is a threat class involving unauthorized access to information, harming confidentiality.</w:t>
            </w:r>
          </w:p>
        </w:tc>
        <w:tc>
          <w:tcPr>
            <w:tcW w:type="dxa" w:w="1330"/>
          </w:tcPr>
          <w:p>
            <w:pPr>
              <w:spacing w:after="0"/>
            </w:pPr>
            <w:r/>
            <w:r>
              <w:rPr>
                <w:rFonts w:ascii="Arial" w:hAnsi="Arial" w:eastAsia="Arial" w:cs="Arial"/>
                <w:b w:val="0"/>
                <w:i w:val="0"/>
                <w:sz w:val="15"/>
              </w:rPr>
              <w:t>"Disclosure - unauthorized access to information"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Deception is a threat class involving acceptance of false data, harming integrity.</w:t>
            </w:r>
          </w:p>
        </w:tc>
        <w:tc>
          <w:tcPr>
            <w:tcW w:type="dxa" w:w="1330"/>
          </w:tcPr>
          <w:p>
            <w:pPr>
              <w:spacing w:after="0"/>
            </w:pPr>
            <w:r/>
            <w:r>
              <w:rPr>
                <w:rFonts w:ascii="Arial" w:hAnsi="Arial" w:eastAsia="Arial" w:cs="Arial"/>
                <w:b w:val="0"/>
                <w:i w:val="0"/>
                <w:sz w:val="15"/>
              </w:rPr>
              <w:t>"Deception - acceptance of false data"</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Samy worm as a case study of a cross-site scripting attack, covering how the malicious script was injected, how it spread to other users, and the outcome of the incident.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worm injected JavaScript into a user profile by writing to document.body.innerHTML.</w:t>
            </w:r>
          </w:p>
        </w:tc>
        <w:tc>
          <w:tcPr>
            <w:tcW w:type="dxa" w:w="1330"/>
          </w:tcPr>
          <w:p>
            <w:pPr>
              <w:spacing w:after="0"/>
            </w:pPr>
            <w:r/>
            <w:r>
              <w:rPr>
                <w:rFonts w:ascii="Arial" w:hAnsi="Arial" w:eastAsia="Arial" w:cs="Arial"/>
                <w:b w:val="0"/>
                <w:i w:val="0"/>
                <w:sz w:val="15"/>
              </w:rPr>
              <w:t>"Inject Javascript into a user proﬁle using document.body.innerHTML"</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It obtained the list of the user's friends (heros) by issuing a GET request to a user profile.</w:t>
            </w:r>
          </w:p>
        </w:tc>
        <w:tc>
          <w:tcPr>
            <w:tcW w:type="dxa" w:w="1330"/>
          </w:tcPr>
          <w:p>
            <w:pPr>
              <w:spacing w:after="0"/>
            </w:pPr>
            <w:r/>
            <w:r>
              <w:rPr>
                <w:rFonts w:ascii="Arial" w:hAnsi="Arial" w:eastAsia="Arial" w:cs="Arial"/>
                <w:b w:val="0"/>
                <w:i w:val="0"/>
                <w:sz w:val="15"/>
              </w:rPr>
              <w:t>"Get the list of user's heros by using a GET on a user proﬁle"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0.38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It added Samy as a friend by performing XML-HTTP requests against the addFriends page.</w:t>
            </w:r>
          </w:p>
        </w:tc>
        <w:tc>
          <w:tcPr>
            <w:tcW w:type="dxa" w:w="1330"/>
          </w:tcPr>
          <w:p>
            <w:pPr>
              <w:spacing w:after="0"/>
            </w:pPr>
            <w:r/>
            <w:r>
              <w:rPr>
                <w:rFonts w:ascii="Arial" w:hAnsi="Arial" w:eastAsia="Arial" w:cs="Arial"/>
                <w:b w:val="0"/>
                <w:i w:val="0"/>
                <w:sz w:val="15"/>
              </w:rPr>
              <w:t>"Add Samy as a ﬁeld by performing XML-HTTP on the addFriends page"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Any visitor to an infected profile had their own profile and friends list infected, which is how the worm propagated.</w:t>
            </w:r>
          </w:p>
        </w:tc>
        <w:tc>
          <w:tcPr>
            <w:tcW w:type="dxa" w:w="1330"/>
          </w:tcPr>
          <w:p>
            <w:pPr>
              <w:spacing w:after="0"/>
            </w:pPr>
            <w:r/>
            <w:r>
              <w:rPr>
                <w:rFonts w:ascii="Arial" w:hAnsi="Arial" w:eastAsia="Arial" w:cs="Arial"/>
                <w:b w:val="0"/>
                <w:i w:val="0"/>
                <w:sz w:val="15"/>
              </w:rPr>
              <w:t>"Any user who visits an infected user's page will gets proﬁle infected with Javascript and his friends list infected with Samy"</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incident ultimately infected about one million MySpace profiles.</w:t>
            </w:r>
          </w:p>
        </w:tc>
        <w:tc>
          <w:tcPr>
            <w:tcW w:type="dxa" w:w="1330"/>
          </w:tcPr>
          <w:p>
            <w:pPr>
              <w:spacing w:after="0"/>
            </w:pPr>
            <w:r/>
            <w:r>
              <w:rPr>
                <w:rFonts w:ascii="Arial" w:hAnsi="Arial" w:eastAsia="Arial" w:cs="Arial"/>
                <w:b w:val="0"/>
                <w:i w:val="0"/>
                <w:sz w:val="15"/>
              </w:rPr>
              <w:t>"Eventually about 1,000,000 MySpace proﬁles were infected."</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underlying weakness is that any web application returning user input without filtering is a potential XSS vulnerability, allowing arbitrary JavaScript to run in the victim's browser.</w:t>
            </w:r>
          </w:p>
        </w:tc>
        <w:tc>
          <w:tcPr>
            <w:tcW w:type="dxa" w:w="1330"/>
          </w:tcPr>
          <w:p>
            <w:pPr>
              <w:spacing w:after="0"/>
            </w:pPr>
            <w:r/>
            <w:r>
              <w:rPr>
                <w:rFonts w:ascii="Arial" w:hAnsi="Arial" w:eastAsia="Arial" w:cs="Arial"/>
                <w:b w:val="0"/>
                <w:i w:val="0"/>
                <w:sz w:val="15"/>
              </w:rPr>
              <w:t>"Any web application that returns user input without ﬁltering is a potential XSS vulnerability!"</w:t>
            </w:r>
          </w:p>
        </w:tc>
        <w:tc>
          <w:tcPr>
            <w:tcW w:type="dxa" w:w="1330"/>
          </w:tcPr>
          <w:p>
            <w:pPr>
              <w:spacing w:after="0"/>
            </w:pPr>
            <w:r/>
            <w:r>
              <w:rPr>
                <w:rFonts w:ascii="Arial" w:hAnsi="Arial" w:eastAsia="Arial" w:cs="Arial"/>
                <w:b w:val="0"/>
                <w:i w:val="0"/>
                <w:sz w:val="15"/>
              </w:rPr>
              <w:t>052 - Web Security, slide 13</w:t>
            </w:r>
          </w:p>
        </w:tc>
        <w:tc>
          <w:tcPr>
            <w:tcW w:type="dxa" w:w="1330"/>
          </w:tcPr>
          <w:p>
            <w:pPr>
              <w:spacing w:after="0"/>
            </w:pPr>
            <w:r/>
            <w:r>
              <w:rPr>
                <w:rFonts w:ascii="Arial" w:hAnsi="Arial" w:eastAsia="Arial" w:cs="Arial"/>
                <w:b w:val="0"/>
                <w:i w:val="0"/>
                <w:sz w:val="14"/>
              </w:rPr>
              <w:t>052 - Web Security::s13::1</w:t>
            </w:r>
          </w:p>
        </w:tc>
        <w:tc>
          <w:tcPr>
            <w:tcW w:type="dxa" w:w="1330"/>
          </w:tcPr>
          <w:p>
            <w:pPr>
              <w:spacing w:after="0"/>
            </w:pPr>
            <w:r/>
            <w:r>
              <w:rPr>
                <w:rFonts w:ascii="Arial" w:hAnsi="Arial" w:eastAsia="Arial" w:cs="Arial"/>
                <w:b w:val="0"/>
                <w:i w:val="0"/>
                <w:sz w:val="14"/>
              </w:rPr>
              <w:t>0.53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ways in which an intrusion detection system can support the detection and defence against attacks on a computer system.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An IDS can confirm whether an attack succeeded or failed by examining host-based IDS log entries.</w:t>
            </w:r>
          </w:p>
        </w:tc>
        <w:tc>
          <w:tcPr>
            <w:tcW w:type="dxa" w:w="1330"/>
          </w:tcPr>
          <w:p>
            <w:pPr>
              <w:spacing w:after="0"/>
            </w:pPr>
            <w:r/>
            <w:r>
              <w:rPr>
                <w:rFonts w:ascii="Arial" w:hAnsi="Arial" w:eastAsia="Arial" w:cs="Arial"/>
                <w:b w:val="0"/>
                <w:i w:val="0"/>
                <w:sz w:val="15"/>
              </w:rPr>
              <w:t>"Verifies success or failure of attack by reviewing HIDS log entries"</w:t>
            </w:r>
          </w:p>
        </w:tc>
        <w:tc>
          <w:tcPr>
            <w:tcW w:type="dxa" w:w="1330"/>
          </w:tcPr>
          <w:p>
            <w:pPr>
              <w:spacing w:after="0"/>
            </w:pPr>
            <w:r/>
            <w:r>
              <w:rPr>
                <w:rFonts w:ascii="Arial" w:hAnsi="Arial" w:eastAsia="Arial" w:cs="Arial"/>
                <w:b w:val="0"/>
                <w:i w:val="0"/>
                <w:sz w:val="15"/>
              </w:rPr>
              <w:t>062 - Intrusion Detection System, slide 14</w:t>
            </w:r>
          </w:p>
        </w:tc>
        <w:tc>
          <w:tcPr>
            <w:tcW w:type="dxa" w:w="1330"/>
          </w:tcPr>
          <w:p>
            <w:pPr>
              <w:spacing w:after="0"/>
            </w:pPr>
            <w:r/>
            <w:r>
              <w:rPr>
                <w:rFonts w:ascii="Arial" w:hAnsi="Arial" w:eastAsia="Arial" w:cs="Arial"/>
                <w:b w:val="0"/>
                <w:i w:val="0"/>
                <w:sz w:val="14"/>
              </w:rPr>
              <w:t>062 - Intrusion Detection System::s14::1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passive detection system can log events and raise alerts once an attack has been identified.</w:t>
            </w:r>
          </w:p>
        </w:tc>
        <w:tc>
          <w:tcPr>
            <w:tcW w:type="dxa" w:w="1330"/>
          </w:tcPr>
          <w:p>
            <w:pPr>
              <w:spacing w:after="0"/>
            </w:pPr>
            <w:r/>
            <w:r>
              <w:rPr>
                <w:rFonts w:ascii="Arial" w:hAnsi="Arial" w:eastAsia="Arial" w:cs="Arial"/>
                <w:b w:val="0"/>
                <w:i w:val="0"/>
                <w:sz w:val="15"/>
              </w:rPr>
              <w:t>"Can take passive action (logging and alerting) when an attack is identified"</w:t>
            </w:r>
          </w:p>
        </w:tc>
        <w:tc>
          <w:tcPr>
            <w:tcW w:type="dxa" w:w="1330"/>
          </w:tcPr>
          <w:p>
            <w:pPr>
              <w:spacing w:after="0"/>
            </w:pPr>
            <w:r/>
            <w:r>
              <w:rPr>
                <w:rFonts w:ascii="Arial" w:hAnsi="Arial" w:eastAsia="Arial" w:cs="Arial"/>
                <w:b w:val="0"/>
                <w:i w:val="0"/>
                <w:sz w:val="15"/>
              </w:rPr>
              <w:t>062 - Intrusion Detection System, slide 29</w:t>
            </w:r>
          </w:p>
        </w:tc>
        <w:tc>
          <w:tcPr>
            <w:tcW w:type="dxa" w:w="1330"/>
          </w:tcPr>
          <w:p>
            <w:pPr>
              <w:spacing w:after="0"/>
            </w:pPr>
            <w:r/>
            <w:r>
              <w:rPr>
                <w:rFonts w:ascii="Arial" w:hAnsi="Arial" w:eastAsia="Arial" w:cs="Arial"/>
                <w:b w:val="0"/>
                <w:i w:val="0"/>
                <w:sz w:val="14"/>
              </w:rPr>
              <w:t>062 - Intrusion Detection System::s29::1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14; 062 - Intrusion Detection System, slide 29</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how the distinction between a threat and an attack, together with the role of vulnerabilities, shapes the countermeasures a security team should deploy against malware and other threat classes.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threat is only a potential violation of security, so countermeasures must anticipate danger before any actual breach occurs.</w:t>
            </w:r>
          </w:p>
        </w:tc>
        <w:tc>
          <w:tcPr>
            <w:tcW w:type="dxa" w:w="1330"/>
          </w:tcPr>
          <w:p>
            <w:pPr>
              <w:spacing w:after="0"/>
            </w:pPr>
            <w:r/>
            <w:r>
              <w:rPr>
                <w:rFonts w:ascii="Arial" w:hAnsi="Arial" w:eastAsia="Arial" w:cs="Arial"/>
                <w:b w:val="0"/>
                <w:i w:val="0"/>
                <w:sz w:val="15"/>
              </w:rPr>
              <w:t>"Threats: A threat is a "potential" violation of security"</w:t>
            </w:r>
          </w:p>
        </w:tc>
        <w:tc>
          <w:tcPr>
            <w:tcW w:type="dxa" w:w="1330"/>
          </w:tcPr>
          <w:p>
            <w:pPr>
              <w:spacing w:after="0"/>
            </w:pPr>
            <w:r/>
            <w:r>
              <w:rPr>
                <w:rFonts w:ascii="Arial" w:hAnsi="Arial" w:eastAsia="Arial" w:cs="Arial"/>
                <w:b w:val="0"/>
                <w:i w:val="0"/>
                <w:sz w:val="15"/>
              </w:rPr>
              <w:t>011 - Introduction to Computer Security, slide 9</w:t>
            </w:r>
          </w:p>
        </w:tc>
        <w:tc>
          <w:tcPr>
            <w:tcW w:type="dxa" w:w="1330"/>
          </w:tcPr>
          <w:p>
            <w:pPr>
              <w:spacing w:after="0"/>
            </w:pPr>
            <w:r/>
            <w:r>
              <w:rPr>
                <w:rFonts w:ascii="Arial" w:hAnsi="Arial" w:eastAsia="Arial" w:cs="Arial"/>
                <w:b w:val="0"/>
                <w:i w:val="0"/>
                <w:sz w:val="14"/>
              </w:rPr>
              <w:t>011 - Introduction to Computer Security::s09::1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An attack is the actual violation of security, so countermeasures must also detect and respond once exploitation happens.</w:t>
            </w:r>
          </w:p>
        </w:tc>
        <w:tc>
          <w:tcPr>
            <w:tcW w:type="dxa" w:w="1330"/>
          </w:tcPr>
          <w:p>
            <w:pPr>
              <w:spacing w:after="0"/>
            </w:pPr>
            <w:r/>
            <w:r>
              <w:rPr>
                <w:rFonts w:ascii="Arial" w:hAnsi="Arial" w:eastAsia="Arial" w:cs="Arial"/>
                <w:b w:val="0"/>
                <w:i w:val="0"/>
                <w:sz w:val="15"/>
              </w:rPr>
              <w:t>"Attacks: The actual violation of security"</w:t>
            </w:r>
          </w:p>
        </w:tc>
        <w:tc>
          <w:tcPr>
            <w:tcW w:type="dxa" w:w="1330"/>
          </w:tcPr>
          <w:p>
            <w:pPr>
              <w:spacing w:after="0"/>
            </w:pPr>
            <w:r/>
            <w:r>
              <w:rPr>
                <w:rFonts w:ascii="Arial" w:hAnsi="Arial" w:eastAsia="Arial" w:cs="Arial"/>
                <w:b w:val="0"/>
                <w:i w:val="0"/>
                <w:sz w:val="15"/>
              </w:rPr>
              <w:t>011 - Introduction to Computer Security, slide 9</w:t>
            </w:r>
          </w:p>
        </w:tc>
        <w:tc>
          <w:tcPr>
            <w:tcW w:type="dxa" w:w="1330"/>
          </w:tcPr>
          <w:p>
            <w:pPr>
              <w:spacing w:after="0"/>
            </w:pPr>
            <w:r/>
            <w:r>
              <w:rPr>
                <w:rFonts w:ascii="Arial" w:hAnsi="Arial" w:eastAsia="Arial" w:cs="Arial"/>
                <w:b w:val="0"/>
                <w:i w:val="0"/>
                <w:sz w:val="14"/>
              </w:rPr>
              <w:t>011 - Introduction to Computer Security::s09::1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Because a threat is an entity representing constant danger to an asset, countermeasures must be continuous rather than one-off.</w:t>
            </w:r>
          </w:p>
        </w:tc>
        <w:tc>
          <w:tcPr>
            <w:tcW w:type="dxa" w:w="1330"/>
          </w:tcPr>
          <w:p>
            <w:pPr>
              <w:spacing w:after="0"/>
            </w:pPr>
            <w:r/>
            <w:r>
              <w:rPr>
                <w:rFonts w:ascii="Arial" w:hAnsi="Arial" w:eastAsia="Arial" w:cs="Arial"/>
                <w:b w:val="0"/>
                <w:i w:val="0"/>
                <w:sz w:val="15"/>
              </w:rPr>
              <w:t>"Threat: object, person, or other entity representing a constant danger to an asset"</w:t>
            </w:r>
          </w:p>
        </w:tc>
        <w:tc>
          <w:tcPr>
            <w:tcW w:type="dxa" w:w="1330"/>
          </w:tcPr>
          <w:p>
            <w:pPr>
              <w:spacing w:after="0"/>
            </w:pPr>
            <w:r/>
            <w:r>
              <w:rPr>
                <w:rFonts w:ascii="Arial" w:hAnsi="Arial" w:eastAsia="Arial" w:cs="Arial"/>
                <w:b w:val="0"/>
                <w:i w:val="0"/>
                <w:sz w:val="15"/>
              </w:rPr>
              <w:t>011 - Introduction to Computer Security, slide 28</w:t>
            </w:r>
          </w:p>
        </w:tc>
        <w:tc>
          <w:tcPr>
            <w:tcW w:type="dxa" w:w="1330"/>
          </w:tcPr>
          <w:p>
            <w:pPr>
              <w:spacing w:after="0"/>
            </w:pPr>
            <w:r/>
            <w:r>
              <w:rPr>
                <w:rFonts w:ascii="Arial" w:hAnsi="Arial" w:eastAsia="Arial" w:cs="Arial"/>
                <w:b w:val="0"/>
                <w:i w:val="0"/>
                <w:sz w:val="14"/>
              </w:rPr>
              <w:t>011 - Introduction to Computer Security::s28::1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Because an attack deliberately exploits a vulnerability, patching or removing weaknesses is itself a countermeasure.</w:t>
            </w:r>
          </w:p>
        </w:tc>
        <w:tc>
          <w:tcPr>
            <w:tcW w:type="dxa" w:w="1330"/>
          </w:tcPr>
          <w:p>
            <w:pPr>
              <w:spacing w:after="0"/>
            </w:pPr>
            <w:r/>
            <w:r>
              <w:rPr>
                <w:rFonts w:ascii="Arial" w:hAnsi="Arial" w:eastAsia="Arial" w:cs="Arial"/>
                <w:b w:val="0"/>
                <w:i w:val="0"/>
                <w:sz w:val="15"/>
              </w:rPr>
              <w:t>"Attack: a deliberate act that exploits vulnerability"</w:t>
            </w:r>
          </w:p>
        </w:tc>
        <w:tc>
          <w:tcPr>
            <w:tcW w:type="dxa" w:w="1330"/>
          </w:tcPr>
          <w:p>
            <w:pPr>
              <w:spacing w:after="0"/>
            </w:pPr>
            <w:r/>
            <w:r>
              <w:rPr>
                <w:rFonts w:ascii="Arial" w:hAnsi="Arial" w:eastAsia="Arial" w:cs="Arial"/>
                <w:b w:val="0"/>
                <w:i w:val="0"/>
                <w:sz w:val="15"/>
              </w:rPr>
              <w:t>011 - Introduction to Computer Security, slide 28</w:t>
            </w:r>
          </w:p>
        </w:tc>
        <w:tc>
          <w:tcPr>
            <w:tcW w:type="dxa" w:w="1330"/>
          </w:tcPr>
          <w:p>
            <w:pPr>
              <w:spacing w:after="0"/>
            </w:pPr>
            <w:r/>
            <w:r>
              <w:rPr>
                <w:rFonts w:ascii="Arial" w:hAnsi="Arial" w:eastAsia="Arial" w:cs="Arial"/>
                <w:b w:val="0"/>
                <w:i w:val="0"/>
                <w:sz w:val="14"/>
              </w:rPr>
              <w:t>011 - Introduction to Computer Security::s28::1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Protection of assets must combine prevention, detection and response techniques rather than relying on a single control.</w:t>
            </w:r>
          </w:p>
        </w:tc>
        <w:tc>
          <w:tcPr>
            <w:tcW w:type="dxa" w:w="1330"/>
          </w:tcPr>
          <w:p>
            <w:pPr>
              <w:spacing w:after="0"/>
            </w:pPr>
            <w:r/>
            <w:r>
              <w:rPr>
                <w:rFonts w:ascii="Arial" w:hAnsi="Arial" w:eastAsia="Arial" w:cs="Arial"/>
                <w:b w:val="0"/>
                <w:i w:val="0"/>
                <w:sz w:val="15"/>
              </w:rPr>
              <w:t>"Protection of assets encompasses prevention, detection and response techniques"</w:t>
            </w:r>
          </w:p>
        </w:tc>
        <w:tc>
          <w:tcPr>
            <w:tcW w:type="dxa" w:w="1330"/>
          </w:tcPr>
          <w:p>
            <w:pPr>
              <w:spacing w:after="0"/>
            </w:pPr>
            <w:r/>
            <w:r>
              <w:rPr>
                <w:rFonts w:ascii="Arial" w:hAnsi="Arial" w:eastAsia="Arial" w:cs="Arial"/>
                <w:b w:val="0"/>
                <w:i w:val="0"/>
                <w:sz w:val="15"/>
              </w:rPr>
              <w:t>011 - Introduction to Computer Security, slide 28</w:t>
            </w:r>
          </w:p>
        </w:tc>
        <w:tc>
          <w:tcPr>
            <w:tcW w:type="dxa" w:w="1330"/>
          </w:tcPr>
          <w:p>
            <w:pPr>
              <w:spacing w:after="0"/>
            </w:pPr>
            <w:r/>
            <w:r>
              <w:rPr>
                <w:rFonts w:ascii="Arial" w:hAnsi="Arial" w:eastAsia="Arial" w:cs="Arial"/>
                <w:b w:val="0"/>
                <w:i w:val="0"/>
                <w:sz w:val="14"/>
              </w:rPr>
              <w:t>011 - Introduction to Computer Security::s28::1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Countermeasures should follow defense-in-depth and a layered security architecture so that one failed layer does not expose the asset.</w:t>
            </w:r>
          </w:p>
        </w:tc>
        <w:tc>
          <w:tcPr>
            <w:tcW w:type="dxa" w:w="1330"/>
          </w:tcPr>
          <w:p>
            <w:pPr>
              <w:spacing w:after="0"/>
            </w:pPr>
            <w:r/>
            <w:r>
              <w:rPr>
                <w:rFonts w:ascii="Arial" w:hAnsi="Arial" w:eastAsia="Arial" w:cs="Arial"/>
                <w:b w:val="0"/>
                <w:i w:val="0"/>
                <w:sz w:val="15"/>
              </w:rPr>
              <w:t>"The key design principles of computer security are defense-in-depth and layered security architecture"</w:t>
            </w:r>
          </w:p>
        </w:tc>
        <w:tc>
          <w:tcPr>
            <w:tcW w:type="dxa" w:w="1330"/>
          </w:tcPr>
          <w:p>
            <w:pPr>
              <w:spacing w:after="0"/>
            </w:pPr>
            <w:r/>
            <w:r>
              <w:rPr>
                <w:rFonts w:ascii="Arial" w:hAnsi="Arial" w:eastAsia="Arial" w:cs="Arial"/>
                <w:b w:val="0"/>
                <w:i w:val="0"/>
                <w:sz w:val="15"/>
              </w:rPr>
              <w:t>011 - Introduction to Computer Security, slide 28</w:t>
            </w:r>
          </w:p>
        </w:tc>
        <w:tc>
          <w:tcPr>
            <w:tcW w:type="dxa" w:w="1330"/>
          </w:tcPr>
          <w:p>
            <w:pPr>
              <w:spacing w:after="0"/>
            </w:pPr>
            <w:r/>
            <w:r>
              <w:rPr>
                <w:rFonts w:ascii="Arial" w:hAnsi="Arial" w:eastAsia="Arial" w:cs="Arial"/>
                <w:b w:val="0"/>
                <w:i w:val="0"/>
                <w:sz w:val="14"/>
              </w:rPr>
              <w:t>011 - Introduction to Computer Security::s28::1</w:t>
            </w:r>
          </w:p>
        </w:tc>
        <w:tc>
          <w:tcPr>
            <w:tcW w:type="dxa" w:w="1330"/>
          </w:tcPr>
          <w:p>
            <w:pPr>
              <w:spacing w:after="0"/>
            </w:pPr>
            <w:r/>
            <w:r>
              <w:rPr>
                <w:rFonts w:ascii="Arial" w:hAnsi="Arial" w:eastAsia="Arial" w:cs="Arial"/>
                <w:b w:val="0"/>
                <w:i w:val="0"/>
                <w:sz w:val="14"/>
              </w:rPr>
              <w:t>0.39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28; 011 - Introduction to Computer Security, slide 9</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software house is drafting a code of ethics for its security team. A junior developer asks why the team cannot simply rely on the ACM code, and a manager wants to know what such a documented code can and cannot achieve for the group.</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what a documented code of ethics provides to a professional group, and discuss the limitations such a code has when guiding the ethical conduct of its members.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code of ethics is a written record of the behaviours that a professional or social group considers acceptable.</w:t>
            </w:r>
          </w:p>
        </w:tc>
        <w:tc>
          <w:tcPr>
            <w:tcW w:type="dxa" w:w="1330"/>
          </w:tcPr>
          <w:p>
            <w:pPr>
              <w:spacing w:after="0"/>
            </w:pPr>
            <w:r/>
            <w:r>
              <w:rPr>
                <w:rFonts w:ascii="Arial" w:hAnsi="Arial" w:eastAsia="Arial" w:cs="Arial"/>
                <w:b w:val="0"/>
                <w:i w:val="0"/>
                <w:sz w:val="15"/>
              </w:rPr>
              <w:t>"Documented set of acceptable behaviors for professional or social groups."</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code is established by the group itself rather than imposed from outside.</w:t>
            </w:r>
          </w:p>
        </w:tc>
        <w:tc>
          <w:tcPr>
            <w:tcW w:type="dxa" w:w="1330"/>
          </w:tcPr>
          <w:p>
            <w:pPr>
              <w:spacing w:after="0"/>
            </w:pPr>
            <w:r/>
            <w:r>
              <w:rPr>
                <w:rFonts w:ascii="Arial" w:hAnsi="Arial" w:eastAsia="Arial" w:cs="Arial"/>
                <w:b w:val="0"/>
                <w:i w:val="0"/>
                <w:sz w:val="15"/>
              </w:rPr>
              <w:t>"Defined by the group."</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0.12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code spells out which particular actions are acceptable and which are not.</w:t>
            </w:r>
          </w:p>
        </w:tc>
        <w:tc>
          <w:tcPr>
            <w:tcW w:type="dxa" w:w="1330"/>
          </w:tcPr>
          <w:p>
            <w:pPr>
              <w:spacing w:after="0"/>
            </w:pPr>
            <w:r/>
            <w:r>
              <w:rPr>
                <w:rFonts w:ascii="Arial" w:hAnsi="Arial" w:eastAsia="Arial" w:cs="Arial"/>
                <w:b w:val="0"/>
                <w:i w:val="0"/>
                <w:sz w:val="15"/>
              </w:rPr>
              <w:t>"Identifies specific actions as appropriate or inappropriate."</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0.14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limitation is that the code may fail to capture the ethical views held by every individual in the group.</w:t>
            </w:r>
          </w:p>
        </w:tc>
        <w:tc>
          <w:tcPr>
            <w:tcW w:type="dxa" w:w="1330"/>
          </w:tcPr>
          <w:p>
            <w:pPr>
              <w:spacing w:after="0"/>
            </w:pPr>
            <w:r/>
            <w:r>
              <w:rPr>
                <w:rFonts w:ascii="Arial" w:hAnsi="Arial" w:eastAsia="Arial" w:cs="Arial"/>
                <w:b w:val="0"/>
                <w:i w:val="0"/>
                <w:sz w:val="15"/>
              </w:rPr>
              <w:t>"May not reflect the ethical of every member of the group."</w:t>
            </w:r>
          </w:p>
        </w:tc>
        <w:tc>
          <w:tcPr>
            <w:tcW w:type="dxa" w:w="1330"/>
          </w:tcPr>
          <w:p>
            <w:pPr>
              <w:spacing w:after="0"/>
            </w:pPr>
            <w:r/>
            <w:r>
              <w:rPr>
                <w:rFonts w:ascii="Arial" w:hAnsi="Arial" w:eastAsia="Arial" w:cs="Arial"/>
                <w:b w:val="0"/>
                <w:i w:val="0"/>
                <w:sz w:val="15"/>
              </w:rPr>
              <w:t>071 - Ethics and Computer Security, slide 9</w:t>
            </w:r>
          </w:p>
        </w:tc>
        <w:tc>
          <w:tcPr>
            <w:tcW w:type="dxa" w:w="1330"/>
          </w:tcPr>
          <w:p>
            <w:pPr>
              <w:spacing w:after="0"/>
            </w:pPr>
            <w:r/>
            <w:r>
              <w:rPr>
                <w:rFonts w:ascii="Arial" w:hAnsi="Arial" w:eastAsia="Arial" w:cs="Arial"/>
                <w:b w:val="0"/>
                <w:i w:val="0"/>
                <w:sz w:val="14"/>
              </w:rPr>
              <w:t>071 - Ethics and Computer Security::s09::1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Another limitation is that the code often cannot be enforced, since it is a code of conduct and not a legal document.</w:t>
            </w:r>
          </w:p>
        </w:tc>
        <w:tc>
          <w:tcPr>
            <w:tcW w:type="dxa" w:w="1330"/>
          </w:tcPr>
          <w:p>
            <w:pPr>
              <w:spacing w:after="0"/>
            </w:pPr>
            <w:r/>
            <w:r>
              <w:rPr>
                <w:rFonts w:ascii="Arial" w:hAnsi="Arial" w:eastAsia="Arial" w:cs="Arial"/>
                <w:b w:val="0"/>
                <w:i w:val="0"/>
                <w:sz w:val="15"/>
              </w:rPr>
              <w:t>"Many times it isn't enforceable. It's a code of conduct, not a legal document."</w:t>
            </w:r>
          </w:p>
        </w:tc>
        <w:tc>
          <w:tcPr>
            <w:tcW w:type="dxa" w:w="1330"/>
          </w:tcPr>
          <w:p>
            <w:pPr>
              <w:spacing w:after="0"/>
            </w:pPr>
            <w:r/>
            <w:r>
              <w:rPr>
                <w:rFonts w:ascii="Arial" w:hAnsi="Arial" w:eastAsia="Arial" w:cs="Arial"/>
                <w:b w:val="0"/>
                <w:i w:val="0"/>
                <w:sz w:val="15"/>
              </w:rPr>
              <w:t>071 - Ethics and Computer Security, slide 9</w:t>
            </w:r>
          </w:p>
        </w:tc>
        <w:tc>
          <w:tcPr>
            <w:tcW w:type="dxa" w:w="1330"/>
          </w:tcPr>
          <w:p>
            <w:pPr>
              <w:spacing w:after="0"/>
            </w:pPr>
            <w:r/>
            <w:r>
              <w:rPr>
                <w:rFonts w:ascii="Arial" w:hAnsi="Arial" w:eastAsia="Arial" w:cs="Arial"/>
                <w:b w:val="0"/>
                <w:i w:val="0"/>
                <w:sz w:val="14"/>
              </w:rPr>
              <w:t>071 - Ethics and Computer Security::s09::1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6; 071 - Ethics and Computer Security, slide 9</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Referring to the scenario, explain five ethical concerns the security team's code of ethics should address when handling personal information, and why the organization itself, not only individual developers, must take responsibility for protecting that information.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code should require the team to protect individuals' personal information as a privacy obligation.</w:t>
            </w:r>
          </w:p>
        </w:tc>
        <w:tc>
          <w:tcPr>
            <w:tcW w:type="dxa" w:w="1330"/>
          </w:tcPr>
          <w:p>
            <w:pPr>
              <w:spacing w:after="0"/>
            </w:pPr>
            <w:r/>
            <w:r>
              <w:rPr>
                <w:rFonts w:ascii="Arial" w:hAnsi="Arial" w:eastAsia="Arial" w:cs="Arial"/>
                <w:b w:val="0"/>
                <w:i w:val="0"/>
                <w:sz w:val="15"/>
              </w:rPr>
              <w:t>"Protecting one's personal information"</w:t>
            </w:r>
          </w:p>
        </w:tc>
        <w:tc>
          <w:tcPr>
            <w:tcW w:type="dxa" w:w="1330"/>
          </w:tcPr>
          <w:p>
            <w:pPr>
              <w:spacing w:after="0"/>
            </w:pPr>
            <w:r/>
            <w:r>
              <w:rPr>
                <w:rFonts w:ascii="Arial" w:hAnsi="Arial" w:eastAsia="Arial" w:cs="Arial"/>
                <w:b w:val="0"/>
                <w:i w:val="0"/>
                <w:sz w:val="15"/>
              </w:rPr>
              <w:t>071 - Ethics and Computer Security, slide 13</w:t>
            </w:r>
          </w:p>
        </w:tc>
        <w:tc>
          <w:tcPr>
            <w:tcW w:type="dxa" w:w="1330"/>
          </w:tcPr>
          <w:p>
            <w:pPr>
              <w:spacing w:after="0"/>
            </w:pPr>
            <w:r/>
            <w:r>
              <w:rPr>
                <w:rFonts w:ascii="Arial" w:hAnsi="Arial" w:eastAsia="Arial" w:cs="Arial"/>
                <w:b w:val="0"/>
                <w:i w:val="0"/>
                <w:sz w:val="14"/>
              </w:rPr>
              <w:t>071 - Ethics and Computer Security::s13::1</w:t>
            </w:r>
          </w:p>
        </w:tc>
        <w:tc>
          <w:tcPr>
            <w:tcW w:type="dxa" w:w="1330"/>
          </w:tcPr>
          <w:p>
            <w:pPr>
              <w:spacing w:after="0"/>
            </w:pPr>
            <w:r/>
            <w:r>
              <w:rPr>
                <w:rFonts w:ascii="Arial" w:hAnsi="Arial" w:eastAsia="Arial" w:cs="Arial"/>
                <w:b w:val="0"/>
                <w:i w:val="0"/>
                <w:sz w:val="14"/>
              </w:rPr>
              <w:t>0.30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code should address the accuracy of information, covering authentication and fidelity of the data held.</w:t>
            </w:r>
          </w:p>
        </w:tc>
        <w:tc>
          <w:tcPr>
            <w:tcW w:type="dxa" w:w="1330"/>
          </w:tcPr>
          <w:p>
            <w:pPr>
              <w:spacing w:after="0"/>
            </w:pPr>
            <w:r/>
            <w:r>
              <w:rPr>
                <w:rFonts w:ascii="Arial" w:hAnsi="Arial" w:eastAsia="Arial" w:cs="Arial"/>
                <w:b w:val="0"/>
                <w:i w:val="0"/>
                <w:sz w:val="15"/>
              </w:rPr>
              <w:t>"Deals with authentication and fidelity of information"</w:t>
            </w:r>
          </w:p>
        </w:tc>
        <w:tc>
          <w:tcPr>
            <w:tcW w:type="dxa" w:w="1330"/>
          </w:tcPr>
          <w:p>
            <w:pPr>
              <w:spacing w:after="0"/>
            </w:pPr>
            <w:r/>
            <w:r>
              <w:rPr>
                <w:rFonts w:ascii="Arial" w:hAnsi="Arial" w:eastAsia="Arial" w:cs="Arial"/>
                <w:b w:val="0"/>
                <w:i w:val="0"/>
                <w:sz w:val="15"/>
              </w:rPr>
              <w:t>071 - Ethics and Computer Security, slide 13</w:t>
            </w:r>
          </w:p>
        </w:tc>
        <w:tc>
          <w:tcPr>
            <w:tcW w:type="dxa" w:w="1330"/>
          </w:tcPr>
          <w:p>
            <w:pPr>
              <w:spacing w:after="0"/>
            </w:pPr>
            <w:r/>
            <w:r>
              <w:rPr>
                <w:rFonts w:ascii="Arial" w:hAnsi="Arial" w:eastAsia="Arial" w:cs="Arial"/>
                <w:b w:val="0"/>
                <w:i w:val="0"/>
                <w:sz w:val="14"/>
              </w:rPr>
              <w:t>071 - Ethics and Computer Security::s13::1</w:t>
            </w:r>
          </w:p>
        </w:tc>
        <w:tc>
          <w:tcPr>
            <w:tcW w:type="dxa" w:w="1330"/>
          </w:tcPr>
          <w:p>
            <w:pPr>
              <w:spacing w:after="0"/>
            </w:pPr>
            <w:r/>
            <w:r>
              <w:rPr>
                <w:rFonts w:ascii="Arial" w:hAnsi="Arial" w:eastAsia="Arial" w:cs="Arial"/>
                <w:b w:val="0"/>
                <w:i w:val="0"/>
                <w:sz w:val="14"/>
              </w:rPr>
              <w:t>0.30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code should settle who owns information about individuals and how it may be sold or exchanged.</w:t>
            </w:r>
          </w:p>
        </w:tc>
        <w:tc>
          <w:tcPr>
            <w:tcW w:type="dxa" w:w="1330"/>
          </w:tcPr>
          <w:p>
            <w:pPr>
              <w:spacing w:after="0"/>
            </w:pPr>
            <w:r/>
            <w:r>
              <w:rPr>
                <w:rFonts w:ascii="Arial" w:hAnsi="Arial" w:eastAsia="Arial" w:cs="Arial"/>
                <w:b w:val="0"/>
                <w:i w:val="0"/>
                <w:sz w:val="15"/>
              </w:rPr>
              <w:t>"Deals with who owns information about individuals and how information can be sold and exchanged"</w:t>
            </w:r>
          </w:p>
        </w:tc>
        <w:tc>
          <w:tcPr>
            <w:tcW w:type="dxa" w:w="1330"/>
          </w:tcPr>
          <w:p>
            <w:pPr>
              <w:spacing w:after="0"/>
            </w:pPr>
            <w:r/>
            <w:r>
              <w:rPr>
                <w:rFonts w:ascii="Arial" w:hAnsi="Arial" w:eastAsia="Arial" w:cs="Arial"/>
                <w:b w:val="0"/>
                <w:i w:val="0"/>
                <w:sz w:val="15"/>
              </w:rPr>
              <w:t>071 - Ethics and Computer Security, slide 13</w:t>
            </w:r>
          </w:p>
        </w:tc>
        <w:tc>
          <w:tcPr>
            <w:tcW w:type="dxa" w:w="1330"/>
          </w:tcPr>
          <w:p>
            <w:pPr>
              <w:spacing w:after="0"/>
            </w:pPr>
            <w:r/>
            <w:r>
              <w:rPr>
                <w:rFonts w:ascii="Arial" w:hAnsi="Arial" w:eastAsia="Arial" w:cs="Arial"/>
                <w:b w:val="0"/>
                <w:i w:val="0"/>
                <w:sz w:val="14"/>
              </w:rPr>
              <w:t>071 - Ethics and Computer Security::s13::1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code should define what information a person has a right to obtain about others and how it may be used.</w:t>
            </w:r>
          </w:p>
        </w:tc>
        <w:tc>
          <w:tcPr>
            <w:tcW w:type="dxa" w:w="1330"/>
          </w:tcPr>
          <w:p>
            <w:pPr>
              <w:spacing w:after="0"/>
            </w:pPr>
            <w:r/>
            <w:r>
              <w:rPr>
                <w:rFonts w:ascii="Arial" w:hAnsi="Arial" w:eastAsia="Arial" w:cs="Arial"/>
                <w:b w:val="0"/>
                <w:i w:val="0"/>
                <w:sz w:val="15"/>
              </w:rPr>
              <w:t>"Deals with what information a person has the right to obtain about others and how the information can be used"</w:t>
            </w:r>
          </w:p>
        </w:tc>
        <w:tc>
          <w:tcPr>
            <w:tcW w:type="dxa" w:w="1330"/>
          </w:tcPr>
          <w:p>
            <w:pPr>
              <w:spacing w:after="0"/>
            </w:pPr>
            <w:r/>
            <w:r>
              <w:rPr>
                <w:rFonts w:ascii="Arial" w:hAnsi="Arial" w:eastAsia="Arial" w:cs="Arial"/>
                <w:b w:val="0"/>
                <w:i w:val="0"/>
                <w:sz w:val="15"/>
              </w:rPr>
              <w:t>071 - Ethics and Computer Security, slide 13</w:t>
            </w:r>
          </w:p>
        </w:tc>
        <w:tc>
          <w:tcPr>
            <w:tcW w:type="dxa" w:w="1330"/>
          </w:tcPr>
          <w:p>
            <w:pPr>
              <w:spacing w:after="0"/>
            </w:pPr>
            <w:r/>
            <w:r>
              <w:rPr>
                <w:rFonts w:ascii="Arial" w:hAnsi="Arial" w:eastAsia="Arial" w:cs="Arial"/>
                <w:b w:val="0"/>
                <w:i w:val="0"/>
                <w:sz w:val="14"/>
              </w:rPr>
              <w:t>071 - Ethics and Computer Security::s13::1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organization should adopt a recognized professional code of ethics and conduct, such as the ACM code, as the basis for its own responsibility.</w:t>
            </w:r>
          </w:p>
        </w:tc>
        <w:tc>
          <w:tcPr>
            <w:tcW w:type="dxa" w:w="1330"/>
          </w:tcPr>
          <w:p>
            <w:pPr>
              <w:spacing w:after="0"/>
            </w:pPr>
            <w:r/>
            <w:r>
              <w:rPr>
                <w:rFonts w:ascii="Arial" w:hAnsi="Arial" w:eastAsia="Arial" w:cs="Arial"/>
                <w:b w:val="0"/>
                <w:i w:val="0"/>
                <w:sz w:val="15"/>
              </w:rPr>
              <w:t>"Association of Computing Machinery ACM (founded 1947) has a code of ethics and professional conduct."</w:t>
            </w:r>
          </w:p>
        </w:tc>
        <w:tc>
          <w:tcPr>
            <w:tcW w:type="dxa" w:w="1330"/>
          </w:tcPr>
          <w:p>
            <w:pPr>
              <w:spacing w:after="0"/>
            </w:pPr>
            <w:r/>
            <w:r>
              <w:rPr>
                <w:rFonts w:ascii="Arial" w:hAnsi="Arial" w:eastAsia="Arial" w:cs="Arial"/>
                <w:b w:val="0"/>
                <w:i w:val="0"/>
                <w:sz w:val="15"/>
              </w:rPr>
              <w:t>071 - Ethics and Computer Security, slide 7</w:t>
            </w:r>
          </w:p>
        </w:tc>
        <w:tc>
          <w:tcPr>
            <w:tcW w:type="dxa" w:w="1330"/>
          </w:tcPr>
          <w:p>
            <w:pPr>
              <w:spacing w:after="0"/>
            </w:pPr>
            <w:r/>
            <w:r>
              <w:rPr>
                <w:rFonts w:ascii="Arial" w:hAnsi="Arial" w:eastAsia="Arial" w:cs="Arial"/>
                <w:b w:val="0"/>
                <w:i w:val="0"/>
                <w:sz w:val="14"/>
              </w:rPr>
              <w:t>071 - Ethics and Computer Security::s07::1</w:t>
            </w:r>
          </w:p>
        </w:tc>
        <w:tc>
          <w:tcPr>
            <w:tcW w:type="dxa" w:w="1330"/>
          </w:tcPr>
          <w:p>
            <w:pPr>
              <w:spacing w:after="0"/>
            </w:pPr>
            <w:r/>
            <w:r>
              <w:rPr>
                <w:rFonts w:ascii="Arial" w:hAnsi="Arial" w:eastAsia="Arial" w:cs="Arial"/>
                <w:b w:val="0"/>
                <w:i w:val="0"/>
                <w:sz w:val="14"/>
              </w:rPr>
              <w:t>0.39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13; 071 - Ethics and Computer Security, slide 7</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system administrator is reviewing how the Linux servers in a campus laboratory protect user accounts. She wants to strengthen the controls applied to password files and login behaviour, and is also concerned about how passwords are stored in encrypted form.</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(5) password security controls that can be applied to protect user accounts, and state how a password is stored in encrypted form.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Access control should be applied to password files.</w:t>
            </w:r>
          </w:p>
        </w:tc>
        <w:tc>
          <w:tcPr>
            <w:tcW w:type="dxa" w:w="1330"/>
          </w:tcPr>
          <w:p>
            <w:pPr>
              <w:spacing w:after="0"/>
            </w:pPr>
            <w:r/>
            <w:r>
              <w:rPr>
                <w:rFonts w:ascii="Arial" w:hAnsi="Arial" w:eastAsia="Arial" w:cs="Arial"/>
                <w:b w:val="0"/>
                <w:i w:val="0"/>
                <w:sz w:val="15"/>
              </w:rPr>
              <w:t>"Access control applied to password ﬁles"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Accounts should be de-activated after multiple failed login attempts.</w:t>
            </w:r>
          </w:p>
        </w:tc>
        <w:tc>
          <w:tcPr>
            <w:tcW w:type="dxa" w:w="1330"/>
          </w:tcPr>
          <w:p>
            <w:pPr>
              <w:spacing w:after="0"/>
            </w:pPr>
            <w:r/>
            <w:r>
              <w:rPr>
                <w:rFonts w:ascii="Arial" w:hAnsi="Arial" w:eastAsia="Arial" w:cs="Arial"/>
                <w:b w:val="0"/>
                <w:i w:val="0"/>
                <w:sz w:val="15"/>
              </w:rPr>
              <w:t>"De-activation of accounts after multiple failed logins"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time of the last login should be displayed to the user.</w:t>
            </w:r>
          </w:p>
        </w:tc>
        <w:tc>
          <w:tcPr>
            <w:tcW w:type="dxa" w:w="1330"/>
          </w:tcPr>
          <w:p>
            <w:pPr>
              <w:spacing w:after="0"/>
            </w:pPr>
            <w:r/>
            <w:r>
              <w:rPr>
                <w:rFonts w:ascii="Arial" w:hAnsi="Arial" w:eastAsia="Arial" w:cs="Arial"/>
                <w:b w:val="0"/>
                <w:i w:val="0"/>
                <w:sz w:val="15"/>
              </w:rPr>
              <w:t>"Displaying the time of a last login"</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Password policies should be defined, for example for the root password.</w:t>
            </w:r>
          </w:p>
        </w:tc>
        <w:tc>
          <w:tcPr>
            <w:tcW w:type="dxa" w:w="1330"/>
          </w:tcPr>
          <w:p>
            <w:pPr>
              <w:spacing w:after="0"/>
            </w:pPr>
            <w:r/>
            <w:r>
              <w:rPr>
                <w:rFonts w:ascii="Arial" w:hAnsi="Arial" w:eastAsia="Arial" w:cs="Arial"/>
                <w:b w:val="0"/>
                <w:i w:val="0"/>
                <w:sz w:val="15"/>
              </w:rPr>
              <w:t>"Password policies, e.g. for root password"</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password is stored in encrypted form using a one-way hash function.</w:t>
            </w:r>
          </w:p>
        </w:tc>
        <w:tc>
          <w:tcPr>
            <w:tcW w:type="dxa" w:w="1330"/>
          </w:tcPr>
          <w:p>
            <w:pPr>
              <w:spacing w:after="0"/>
            </w:pPr>
            <w:r/>
            <w:r>
              <w:rPr>
                <w:rFonts w:ascii="Arial" w:hAnsi="Arial" w:eastAsia="Arial" w:cs="Arial"/>
                <w:b w:val="0"/>
                <w:i w:val="0"/>
                <w:sz w:val="15"/>
              </w:rPr>
              <w:t>"Password is stored in an encrypted form using a one-way hash function:"</w:t>
            </w:r>
          </w:p>
        </w:tc>
        <w:tc>
          <w:tcPr>
            <w:tcW w:type="dxa" w:w="1330"/>
          </w:tcPr>
          <w:p>
            <w:pPr>
              <w:spacing w:after="0"/>
            </w:pPr>
            <w:r/>
            <w:r>
              <w:rPr>
                <w:rFonts w:ascii="Arial" w:hAnsi="Arial" w:eastAsia="Arial" w:cs="Arial"/>
                <w:b w:val="0"/>
                <w:i w:val="0"/>
                <w:sz w:val="15"/>
              </w:rPr>
              <w:t>022 - Identification and Authentication, slide 8</w:t>
            </w:r>
          </w:p>
        </w:tc>
        <w:tc>
          <w:tcPr>
            <w:tcW w:type="dxa" w:w="1330"/>
          </w:tcPr>
          <w:p>
            <w:pPr>
              <w:spacing w:after="0"/>
            </w:pPr>
            <w:r/>
            <w:r>
              <w:rPr>
                <w:rFonts w:ascii="Arial" w:hAnsi="Arial" w:eastAsia="Arial" w:cs="Arial"/>
                <w:b w:val="0"/>
                <w:i w:val="0"/>
                <w:sz w:val="14"/>
              </w:rPr>
              <w:t>022 - Identification and Authentication::s08::1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Referring to the scenario, the administrator considers deploying Kerberos and single sign-on so that laboratory users authenticate once and are not burdened by repeated password entry. Discuss the motivation for single sign-on and the design criteria that Kerberos must satisfy, and explain how a user's password is used at login.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Single sign-on reduces the burden of remembering many passwords.</w:t>
            </w:r>
          </w:p>
        </w:tc>
        <w:tc>
          <w:tcPr>
            <w:tcW w:type="dxa" w:w="1330"/>
          </w:tcPr>
          <w:p>
            <w:pPr>
              <w:spacing w:after="0"/>
            </w:pPr>
            <w:r/>
            <w:r>
              <w:rPr>
                <w:rFonts w:ascii="Arial" w:hAnsi="Arial" w:eastAsia="Arial" w:cs="Arial"/>
                <w:b w:val="0"/>
                <w:i w:val="0"/>
                <w:sz w:val="15"/>
              </w:rPr>
              <w:t>"Reduce the need to memorize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Single sign-on reduces the time users spend typing passwords.</w:t>
            </w:r>
          </w:p>
        </w:tc>
        <w:tc>
          <w:tcPr>
            <w:tcW w:type="dxa" w:w="1330"/>
          </w:tcPr>
          <w:p>
            <w:pPr>
              <w:spacing w:after="0"/>
            </w:pPr>
            <w:r/>
            <w:r>
              <w:rPr>
                <w:rFonts w:ascii="Arial" w:hAnsi="Arial" w:eastAsia="Arial" w:cs="Arial"/>
                <w:b w:val="0"/>
                <w:i w:val="0"/>
                <w:sz w:val="15"/>
              </w:rPr>
              <w:t>"Reduce the time spent on typing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Kerberos must be secure against eavesdropping, so no password is sent in clear text.</w:t>
            </w:r>
          </w:p>
        </w:tc>
        <w:tc>
          <w:tcPr>
            <w:tcW w:type="dxa" w:w="1330"/>
          </w:tcPr>
          <w:p>
            <w:pPr>
              <w:spacing w:after="0"/>
            </w:pPr>
            <w:r/>
            <w:r>
              <w:rPr>
                <w:rFonts w:ascii="Arial" w:hAnsi="Arial" w:eastAsia="Arial" w:cs="Arial"/>
                <w:b w:val="0"/>
                <w:i w:val="0"/>
                <w:sz w:val="15"/>
              </w:rPr>
              <w:t>"Security against eavesdropping: no password transmission in clear text."</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Kerberos must be transparent, so the user is unaware of any authentication beyond the initial login.</w:t>
            </w:r>
          </w:p>
        </w:tc>
        <w:tc>
          <w:tcPr>
            <w:tcW w:type="dxa" w:w="1330"/>
          </w:tcPr>
          <w:p>
            <w:pPr>
              <w:spacing w:after="0"/>
            </w:pPr>
            <w:r/>
            <w:r>
              <w:rPr>
                <w:rFonts w:ascii="Arial" w:hAnsi="Arial" w:eastAsia="Arial" w:cs="Arial"/>
                <w:b w:val="0"/>
                <w:i w:val="0"/>
                <w:sz w:val="15"/>
              </w:rPr>
              <w:t>"Transparency: user is not aware of any authentication beyond an initial login."</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At login the hash of the user's password becomes the client's secret key.</w:t>
            </w:r>
          </w:p>
        </w:tc>
        <w:tc>
          <w:tcPr>
            <w:tcW w:type="dxa" w:w="1330"/>
          </w:tcPr>
          <w:p>
            <w:pPr>
              <w:spacing w:after="0"/>
            </w:pPr>
            <w:r/>
            <w:r>
              <w:rPr>
                <w:rFonts w:ascii="Arial" w:hAnsi="Arial" w:eastAsia="Arial" w:cs="Arial"/>
                <w:b w:val="0"/>
                <w:i w:val="0"/>
                <w:sz w:val="15"/>
              </w:rPr>
              <w:t>"The hash value of his password KU = h(P) becomes a secret key of the client/user."</w:t>
            </w:r>
          </w:p>
        </w:tc>
        <w:tc>
          <w:tcPr>
            <w:tcW w:type="dxa" w:w="1330"/>
          </w:tcPr>
          <w:p>
            <w:pPr>
              <w:spacing w:after="0"/>
            </w:pPr>
            <w:r/>
            <w:r>
              <w:rPr>
                <w:rFonts w:ascii="Arial" w:hAnsi="Arial" w:eastAsia="Arial" w:cs="Arial"/>
                <w:b w:val="0"/>
                <w:i w:val="0"/>
                <w:sz w:val="15"/>
              </w:rPr>
              <w:t>022 - Identification and Authentication, slide 19</w:t>
            </w:r>
          </w:p>
        </w:tc>
        <w:tc>
          <w:tcPr>
            <w:tcW w:type="dxa" w:w="1330"/>
          </w:tcPr>
          <w:p>
            <w:pPr>
              <w:spacing w:after="0"/>
            </w:pPr>
            <w:r/>
            <w:r>
              <w:rPr>
                <w:rFonts w:ascii="Arial" w:hAnsi="Arial" w:eastAsia="Arial" w:cs="Arial"/>
                <w:b w:val="0"/>
                <w:i w:val="0"/>
                <w:sz w:val="14"/>
              </w:rPr>
              <w:t>022 - Identification and Authentication::s19::1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19</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