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2 slot(s). Supported theory: 22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2 computed, 22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for placing network-based IDS sensors.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sensor can be positioned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sensor can be positioned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describing how each mechanism protects the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filters traffic entering and leaving the network according to predefined security rules.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access to the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limits each user to only the access and permissions needed for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 or prevent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and what serves as its key.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replaces each plaintext letter with a different letter to produce the ciphertext.</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substitution rule itself acts as the key of the cipher.</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and state the specific concern each one addresses.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is a formal security model that deals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model is designed to address conflicts of interest for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access control structures, covering the access control matrix, access control lists and capability lists, including one advantage and one disadvantage of each structure.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described as a basic control structure.</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advantage of the access control matrix is that it is easy to verify.</w:t>
            </w:r>
          </w:p>
        </w:tc>
        <w:tc>
          <w:tcPr>
            <w:tcW w:type="dxa" w:w="1330"/>
          </w:tcPr>
          <w:p>
            <w:pPr>
              <w:spacing w:after="0"/>
            </w:pPr>
            <w:r/>
            <w:r>
              <w:rPr>
                <w:rFonts w:ascii="Arial" w:hAnsi="Arial" w:eastAsia="Arial" w:cs="Arial"/>
                <w:b w:val="0"/>
                <w:i w:val="0"/>
                <w:sz w:val="15"/>
              </w:rPr>
              <w:t>"Advantages: 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disadvantage of the access control matrix is poor scalability.</w:t>
            </w:r>
          </w:p>
        </w:tc>
        <w:tc>
          <w:tcPr>
            <w:tcW w:type="dxa" w:w="1330"/>
          </w:tcPr>
          <w:p>
            <w:pPr>
              <w:spacing w:after="0"/>
            </w:pPr>
            <w:r/>
            <w:r>
              <w:rPr>
                <w:rFonts w:ascii="Arial" w:hAnsi="Arial" w:eastAsia="Arial" w:cs="Arial"/>
                <w:b w:val="0"/>
                <w:i w:val="0"/>
                <w:sz w:val="15"/>
              </w:rPr>
              <w:t>"Disadvantages: poor scalability 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an object-centered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advantage of ACLs is that object access rights are easy to access.</w:t>
            </w:r>
          </w:p>
        </w:tc>
        <w:tc>
          <w:tcPr>
            <w:tcW w:type="dxa" w:w="1330"/>
          </w:tcPr>
          <w:p>
            <w:pPr>
              <w:spacing w:after="0"/>
            </w:pPr>
            <w:r/>
            <w:r>
              <w:rPr>
                <w:rFonts w:ascii="Arial" w:hAnsi="Arial" w:eastAsia="Arial" w:cs="Arial"/>
                <w:b w:val="0"/>
                <w:i w:val="0"/>
                <w:sz w:val="15"/>
              </w:rPr>
              <w:t>"Advantages: easy access to object access rights relative easiness of management using abstractions"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capability list is a subject-centered description of access rights.</w:t>
            </w:r>
          </w:p>
        </w:tc>
        <w:tc>
          <w:tcPr>
            <w:tcW w:type="dxa" w:w="1330"/>
          </w:tcPr>
          <w:p>
            <w:pPr>
              <w:spacing w:after="0"/>
            </w:pPr>
            <w:r/>
            <w:r>
              <w:rPr>
                <w:rFonts w:ascii="Arial" w:hAnsi="Arial" w:eastAsia="Arial" w:cs="Arial"/>
                <w:b w:val="0"/>
                <w:i w:val="0"/>
                <w:sz w:val="15"/>
              </w:rPr>
              <w:t>"C-List is a subject-centered description of access rights:"</w:t>
            </w:r>
          </w:p>
        </w:tc>
        <w:tc>
          <w:tcPr>
            <w:tcW w:type="dxa" w:w="1330"/>
          </w:tcPr>
          <w:p>
            <w:pPr>
              <w:spacing w:after="0"/>
            </w:pPr>
            <w:r/>
            <w:r>
              <w:rPr>
                <w:rFonts w:ascii="Arial" w:hAnsi="Arial" w:eastAsia="Arial" w:cs="Arial"/>
                <w:b w:val="0"/>
                <w:i w:val="0"/>
                <w:sz w:val="15"/>
              </w:rPr>
              <w:t>023 - Access Control and Authorization, slide 9</w:t>
            </w:r>
          </w:p>
        </w:tc>
        <w:tc>
          <w:tcPr>
            <w:tcW w:type="dxa" w:w="1330"/>
          </w:tcPr>
          <w:p>
            <w:pPr>
              <w:spacing w:after="0"/>
            </w:pPr>
            <w:r/>
            <w:r>
              <w:rPr>
                <w:rFonts w:ascii="Arial" w:hAnsi="Arial" w:eastAsia="Arial" w:cs="Arial"/>
                <w:b w:val="0"/>
                <w:i w:val="0"/>
                <w:sz w:val="14"/>
              </w:rPr>
              <w:t>023 - Access Control and Authorization::s09::1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 023 - Access Control and Authorization,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aims to grant access to subjects.</w:t>
            </w:r>
          </w:p>
        </w:tc>
        <w:tc>
          <w:tcPr>
            <w:tcW w:type="dxa" w:w="1330"/>
          </w:tcPr>
          <w:p>
            <w:pPr>
              <w:spacing w:after="0"/>
            </w:pPr>
            <w:r/>
            <w:r>
              <w:rPr>
                <w:rFonts w:ascii="Arial" w:hAnsi="Arial" w:eastAsia="Arial" w:cs="Arial"/>
                <w:b w:val="0"/>
                <w:i w:val="0"/>
                <w:sz w:val="15"/>
              </w:rPr>
              <w:t>"Goals of access control: Granting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control aims to limit access.</w:t>
            </w:r>
          </w:p>
        </w:tc>
        <w:tc>
          <w:tcPr>
            <w:tcW w:type="dxa" w:w="1330"/>
          </w:tcPr>
          <w:p>
            <w:pPr>
              <w:spacing w:after="0"/>
            </w:pPr>
            <w:r/>
            <w:r>
              <w:rPr>
                <w:rFonts w:ascii="Arial" w:hAnsi="Arial" w:eastAsia="Arial" w:cs="Arial"/>
                <w:b w:val="0"/>
                <w:i w:val="0"/>
                <w:sz w:val="15"/>
              </w:rPr>
              <w:t>"Limiting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Trojan horse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typically disguise themselves as useful or benign programs.</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Trojans steal private data from the infected host.</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techniques used by malware to propagate itself or to hide and maintain control of an infected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boot sector virus saves the original master boot record in a safe location before overwriting it with an infected version.</w:t>
            </w:r>
          </w:p>
        </w:tc>
        <w:tc>
          <w:tcPr>
            <w:tcW w:type="dxa" w:w="1330"/>
          </w:tcPr>
          <w:p>
            <w:pPr>
              <w:spacing w:after="0"/>
            </w:pPr>
            <w:r/>
            <w:r>
              <w:rPr>
                <w:rFonts w:ascii="Arial" w:hAnsi="Arial" w:eastAsia="Arial" w:cs="Arial"/>
                <w:b w:val="0"/>
                <w:i w:val="0"/>
                <w:sz w:val="15"/>
              </w:rPr>
              <w:t>"Save the original MBR in a safe location"</w:t>
            </w:r>
          </w:p>
        </w:tc>
        <w:tc>
          <w:tcPr>
            <w:tcW w:type="dxa" w:w="1330"/>
          </w:tcPr>
          <w:p>
            <w:pPr>
              <w:spacing w:after="0"/>
            </w:pPr>
            <w:r/>
            <w:r>
              <w:rPr>
                <w:rFonts w:ascii="Arial" w:hAnsi="Arial" w:eastAsia="Arial" w:cs="Arial"/>
                <w:b w:val="0"/>
                <w:i w:val="0"/>
                <w:sz w:val="15"/>
              </w:rPr>
              <w:t>051 - Software Security, slide 8</w:t>
            </w:r>
          </w:p>
        </w:tc>
        <w:tc>
          <w:tcPr>
            <w:tcW w:type="dxa" w:w="1330"/>
          </w:tcPr>
          <w:p>
            <w:pPr>
              <w:spacing w:after="0"/>
            </w:pPr>
            <w:r/>
            <w:r>
              <w:rPr>
                <w:rFonts w:ascii="Arial" w:hAnsi="Arial" w:eastAsia="Arial" w:cs="Arial"/>
                <w:b w:val="0"/>
                <w:i w:val="0"/>
                <w:sz w:val="14"/>
              </w:rPr>
              <w:t>051 - Software Security::s08::1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COM executable virus replaces the program entry point with a jump to the virus body, which later restores the original entry point.</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EXE executable virus overwrites the program header so that the entry point switches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rootkit masks malicious processes and software in the infected system so that privileged remote access is maintained.</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is usually installed after a vulnerability has been found and detected, keeping the infected computer under the malware author's control.</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steals user logins and passwords, records sites visited, logs keystrokes and redirects browsers to unwanted sites.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8; 051 - Software Security, slide 9</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impacts confidentiality and how a disruption threat impacts availability.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disclosure threat is an unauthorized access to information, which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disruption threat interrupts or prevents correct operation, which harms availability.</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malware case study, covering how it injected code, how it spread, and its outcome.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victim's list of friends (heros)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requests against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so the worm spread through page visits.</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worm ultimately infected about 1,000,000 MySpace profiles, showing the large-scale impact of an XSS-based worm.</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XSS weakness is that any web application returning user input without filtering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stages of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Identification stage, which involves acquisition, creation of master characteristics and their storage</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Authentication stage, which involves acquisition(s), comparison and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biometric mechanisms and technologies as an alternative to passwords, covering their definition, categories, and the strengths and weaknesses of specific biometric methods.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that can distinguish one person from another and can theoretically be used for identification or verification.</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divided into two sectors: psychological (such as iris, fingerprints, hand, retinal and face recognition) and behavioural (such as voice, typing pattern and signature).</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Retinal scanning is very efficient and cannot be spoofed, but it requires the user to look directly into the reader and raises acceptability concerns such as light exposure and hygiene.</w:t>
            </w:r>
          </w:p>
        </w:tc>
        <w:tc>
          <w:tcPr>
            <w:tcW w:type="dxa" w:w="1330"/>
          </w:tcPr>
          <w:p>
            <w:pPr>
              <w:spacing w:after="0"/>
            </w:pPr>
            <w:r/>
            <w:r>
              <w:rPr>
                <w:rFonts w:ascii="Arial" w:hAnsi="Arial" w:eastAsia="Arial" w:cs="Arial"/>
                <w:b w:val="0"/>
                <w:i w:val="0"/>
                <w:sz w:val="15"/>
              </w:rPr>
              <w:t>"Very efficient - cant be spoofed!"</w:t>
            </w:r>
          </w:p>
        </w:tc>
        <w:tc>
          <w:tcPr>
            <w:tcW w:type="dxa" w:w="1330"/>
          </w:tcPr>
          <w:p>
            <w:pPr>
              <w:spacing w:after="0"/>
            </w:pPr>
            <w:r/>
            <w:r>
              <w:rPr>
                <w:rFonts w:ascii="Arial" w:hAnsi="Arial" w:eastAsia="Arial" w:cs="Arial"/>
                <w:b w:val="0"/>
                <w:i w:val="0"/>
                <w:sz w:val="15"/>
              </w:rPr>
              <w:t>072 - Biometrics and Authentication, slide 9</w:t>
            </w:r>
          </w:p>
        </w:tc>
        <w:tc>
          <w:tcPr>
            <w:tcW w:type="dxa" w:w="1330"/>
          </w:tcPr>
          <w:p>
            <w:pPr>
              <w:spacing w:after="0"/>
            </w:pPr>
            <w:r/>
            <w:r>
              <w:rPr>
                <w:rFonts w:ascii="Arial" w:hAnsi="Arial" w:eastAsia="Arial" w:cs="Arial"/>
                <w:b w:val="0"/>
                <w:i w:val="0"/>
                <w:sz w:val="14"/>
              </w:rPr>
              <w:t>072 - Biometrics and Authentication::s09::1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Fingerprint biometrics suffer from disadvantages including racial issues, dirt, grime and wounds, finger placement problems, and the need for liveness detection because they can be spoofed.</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captures a unique pattern, is coloured and visible from far, requires no touch, and overcomes retinal scanner issues, although contact lenses may be a problem.</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Biometric methods are one of the alternative user authentication mechanisms, alongside smart cards and two-factor authentication, to the common but insufficiently secure password.</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24; 072 - Biometrics and Authentication, slide 10;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used to protect user accounts.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password files so stored passwords are protected.</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Kerberos and single sign-on as authentication mechanisms, covering their motivation, design criteria, login process and limitations.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need for users to memorize passwords.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designed to be secure against eavesdropping by never transmitting passwords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for transparency,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During Kerberos login, the hash of the user's password becomes the secret key of the client or user.</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limitation of Kerberos is that it is relatively complex to install.</w:t>
            </w:r>
          </w:p>
        </w:tc>
        <w:tc>
          <w:tcPr>
            <w:tcW w:type="dxa" w:w="1330"/>
          </w:tcPr>
          <w:p>
            <w:pPr>
              <w:spacing w:after="0"/>
            </w:pPr>
            <w:r/>
            <w:r>
              <w:rPr>
                <w:rFonts w:ascii="Arial" w:hAnsi="Arial" w:eastAsia="Arial" w:cs="Arial"/>
                <w:b w:val="0"/>
                <w:i w:val="0"/>
                <w:sz w:val="15"/>
              </w:rPr>
              <w:t>"Relatively complex in installation."</w:t>
            </w:r>
          </w:p>
        </w:tc>
        <w:tc>
          <w:tcPr>
            <w:tcW w:type="dxa" w:w="1330"/>
          </w:tcPr>
          <w:p>
            <w:pPr>
              <w:spacing w:after="0"/>
            </w:pPr>
            <w:r/>
            <w:r>
              <w:rPr>
                <w:rFonts w:ascii="Arial" w:hAnsi="Arial" w:eastAsia="Arial" w:cs="Arial"/>
                <w:b w:val="0"/>
                <w:i w:val="0"/>
                <w:sz w:val="15"/>
              </w:rPr>
              <w:t>022 - Identification and Authentication, slide 23</w:t>
            </w:r>
          </w:p>
        </w:tc>
        <w:tc>
          <w:tcPr>
            <w:tcW w:type="dxa" w:w="1330"/>
          </w:tcPr>
          <w:p>
            <w:pPr>
              <w:spacing w:after="0"/>
            </w:pPr>
            <w:r/>
            <w:r>
              <w:rPr>
                <w:rFonts w:ascii="Arial" w:hAnsi="Arial" w:eastAsia="Arial" w:cs="Arial"/>
                <w:b w:val="0"/>
                <w:i w:val="0"/>
                <w:sz w:val="14"/>
              </w:rPr>
              <w:t>022 - Identification and Authentication::s23::1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 022 - Identification and Authentication, slide 23</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an intrusion detection system detects and responds to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detects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passive detection system can only log and alert when an attack is identified, not stop it actively.</w:t>
            </w:r>
          </w:p>
        </w:tc>
        <w:tc>
          <w:tcPr>
            <w:tcW w:type="dxa" w:w="1330"/>
          </w:tcPr>
          <w:p>
            <w:pPr>
              <w:spacing w:after="0"/>
            </w:pPr>
            <w:r/>
            <w:r>
              <w:rPr>
                <w:rFonts w:ascii="Arial" w:hAnsi="Arial" w:eastAsia="Arial" w:cs="Arial"/>
                <w:b w:val="0"/>
                <w:i w:val="0"/>
                <w:sz w:val="15"/>
              </w:rPr>
              <w:t>"Can take passive action (logging and alerting) when an attack is identified"</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distinction between a vulnerability, a threat and an attack, and state three countermeasure activities that together protect assets against threats.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vulnerability is a weakness in a system that can be exploited to cause damage to assets.</w:t>
            </w:r>
          </w:p>
        </w:tc>
        <w:tc>
          <w:tcPr>
            <w:tcW w:type="dxa" w:w="1330"/>
          </w:tcPr>
          <w:p>
            <w:pPr>
              <w:spacing w:after="0"/>
            </w:pPr>
            <w:r/>
            <w:r>
              <w:rPr>
                <w:rFonts w:ascii="Arial" w:hAnsi="Arial" w:eastAsia="Arial" w:cs="Arial"/>
                <w:b w:val="0"/>
                <w:i w:val="0"/>
                <w:sz w:val="15"/>
              </w:rPr>
              <w:t>"Vulnerabilities: Weakness of a system that can be exploited to damage assets"</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threat is only a potential violation of security, not an actual one.</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attack is the actual violation of security that has occurred.</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threat is an entity that represents a constant danger to an asset.</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attack is a deliberate act that exploits a vulnerability.</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Protecting assets requires combining prevention, detection and response techniques as countermeasures.</w:t>
            </w:r>
          </w:p>
        </w:tc>
        <w:tc>
          <w:tcPr>
            <w:tcW w:type="dxa" w:w="1330"/>
          </w:tcPr>
          <w:p>
            <w:pPr>
              <w:spacing w:after="0"/>
            </w:pPr>
            <w:r/>
            <w:r>
              <w:rPr>
                <w:rFonts w:ascii="Arial" w:hAnsi="Arial" w:eastAsia="Arial" w:cs="Arial"/>
                <w:b w:val="0"/>
                <w:i w:val="0"/>
                <w:sz w:val="15"/>
              </w:rPr>
              <w:t>"Protection of assets encompasses prevention, detection and response techniques"</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are recorded in Platform Configuration Registers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(6) facts about the NGSCB/Nexus components, covering the Nexus kernel, the Nexus Computing Agent, and how they relate to the TPM and the operating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software insecurity and buffer overflows, covering their root causes, how a stack buffer overflow hijacks execution, and one mitigation technique.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Software insecurity arises because an attacker can alter resources that are critical to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0.65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source of software insecurity is the failure to properly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Buffer overflows are among the most widely used exploitation techniques.</w:t>
            </w:r>
          </w:p>
        </w:tc>
        <w:tc>
          <w:tcPr>
            <w:tcW w:type="dxa" w:w="1330"/>
          </w:tcPr>
          <w:p>
            <w:pPr>
              <w:spacing w:after="0"/>
            </w:pPr>
            <w:r/>
            <w:r>
              <w:rPr>
                <w:rFonts w:ascii="Arial" w:hAnsi="Arial" w:eastAsia="Arial" w:cs="Arial"/>
                <w:b w:val="0"/>
                <w:i w:val="0"/>
                <w:sz w:val="15"/>
              </w:rPr>
              <w:t>"Buffer overﬂows are a most widely used exploitation technique."</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Without proper bounds checking, a local buffer can overspill into the adjacent upper stack area.</w:t>
            </w:r>
          </w:p>
        </w:tc>
        <w:tc>
          <w:tcPr>
            <w:tcW w:type="dxa" w:w="1330"/>
          </w:tcPr>
          <w:p>
            <w:pPr>
              <w:spacing w:after="0"/>
            </w:pPr>
            <w:r/>
            <w:r>
              <w:rPr>
                <w:rFonts w:ascii="Arial" w:hAnsi="Arial" w:eastAsia="Arial" w:cs="Arial"/>
                <w:b w:val="0"/>
                <w:i w:val="0"/>
                <w:sz w:val="15"/>
              </w:rPr>
              <w:t>"Without proper bound checking a buffer content can overspill into adjacent upper stack area."</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By controlling the buffer contents, an attacker can overwrite the return address with an arbitrary value and thereby hijack the execution flow.</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the security mechanisms built into Windows, covering the directory service used to organise resources, the registry hives that hold security data, how access rights are encoded, and why the complexity of these mechanisms can itself be a risk.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Active Directory, introduced in Windows 2000, is an LDAP-like directory service used to organise system resources such as users and groups, security credentials and certificates, and security policies.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registry is a hierarchical database holding critical system information, and its security-related hives include SAM (the SAM database) and Security (security logs).</w:t>
            </w:r>
          </w:p>
        </w:tc>
        <w:tc>
          <w:tcPr>
            <w:tcW w:type="dxa" w:w="1330"/>
          </w:tcPr>
          <w:p>
            <w:pPr>
              <w:spacing w:after="0"/>
            </w:pPr>
            <w:r/>
            <w:r>
              <w:rPr>
                <w:rFonts w:ascii="Arial" w:hAnsi="Arial" w:eastAsia="Arial" w:cs="Arial"/>
                <w:b w:val="0"/>
                <w:i w:val="0"/>
                <w:sz w:val="15"/>
              </w:rPr>
              <w:t>"A hierarchical database containing critical system information"</w:t>
            </w:r>
          </w:p>
        </w:tc>
        <w:tc>
          <w:tcPr>
            <w:tcW w:type="dxa" w:w="1330"/>
          </w:tcPr>
          <w:p>
            <w:pPr>
              <w:spacing w:after="0"/>
            </w:pPr>
            <w:r/>
            <w:r>
              <w:rPr>
                <w:rFonts w:ascii="Arial" w:hAnsi="Arial" w:eastAsia="Arial" w:cs="Arial"/>
                <w:b w:val="0"/>
                <w:i w:val="0"/>
                <w:sz w:val="15"/>
              </w:rPr>
              <w:t>041 - Windows Security, slide 4</w:t>
            </w:r>
          </w:p>
        </w:tc>
        <w:tc>
          <w:tcPr>
            <w:tcW w:type="dxa" w:w="1330"/>
          </w:tcPr>
          <w:p>
            <w:pPr>
              <w:spacing w:after="0"/>
            </w:pPr>
            <w:r/>
            <w:r>
              <w:rPr>
                <w:rFonts w:ascii="Arial" w:hAnsi="Arial" w:eastAsia="Arial" w:cs="Arial"/>
                <w:b w:val="0"/>
                <w:i w:val="0"/>
                <w:sz w:val="14"/>
              </w:rPr>
              <w:t>041 - Windows Security::s04::1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Access rights describe what one can do to an object and are encoded as a 32-bit mask, with standard rights such as DELETE and WRITE_DAC common to most object types.</w:t>
            </w:r>
          </w:p>
        </w:tc>
        <w:tc>
          <w:tcPr>
            <w:tcW w:type="dxa" w:w="1330"/>
          </w:tcPr>
          <w:p>
            <w:pPr>
              <w:spacing w:after="0"/>
            </w:pPr>
            <w:r/>
            <w:r>
              <w:rPr>
                <w:rFonts w:ascii="Arial" w:hAnsi="Arial" w:eastAsia="Arial" w:cs="Arial"/>
                <w:b w:val="0"/>
                <w:i w:val="0"/>
                <w:sz w:val="15"/>
              </w:rPr>
              <w:t>"Describe what one can do to an object"</w:t>
            </w:r>
          </w:p>
        </w:tc>
        <w:tc>
          <w:tcPr>
            <w:tcW w:type="dxa" w:w="1330"/>
          </w:tcPr>
          <w:p>
            <w:pPr>
              <w:spacing w:after="0"/>
            </w:pPr>
            <w:r/>
            <w:r>
              <w:rPr>
                <w:rFonts w:ascii="Arial" w:hAnsi="Arial" w:eastAsia="Arial" w:cs="Arial"/>
                <w:b w:val="0"/>
                <w:i w:val="0"/>
                <w:sz w:val="15"/>
              </w:rPr>
              <w:t>041 - Windows Security, slide 16</w:t>
            </w:r>
          </w:p>
        </w:tc>
        <w:tc>
          <w:tcPr>
            <w:tcW w:type="dxa" w:w="1330"/>
          </w:tcPr>
          <w:p>
            <w:pPr>
              <w:spacing w:after="0"/>
            </w:pPr>
            <w:r/>
            <w:r>
              <w:rPr>
                <w:rFonts w:ascii="Arial" w:hAnsi="Arial" w:eastAsia="Arial" w:cs="Arial"/>
                <w:b w:val="0"/>
                <w:i w:val="0"/>
                <w:sz w:val="14"/>
              </w:rPr>
              <w:t>041 - Windows Security::s16::1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Windows contains complex mechanisms for user account and object management and access control, and DACS allow fine-grained access control of heterogeneous entities.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complexity of Windows security mechanisms is also its enemy, because misconfiguration as well as implementation bugs may lead to severe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16; 041 - Windows Security, slide 21; 041 - Windows Security, slide 4; 041 - Windows Security, slide 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computing professional at a company is asked to release a system that stores customers' personal information. Before release, the professional must weigh the traditions of belief about right and wrong conduct, the guiding beliefs of the profession, and the formal rules imposed by the government, and must also follow the ACM code of ethics and professional conduct.</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distinctions between morals, ethics and laws, and explain how the ACM code guides a computing professional's conduct when handling personal information. Support your discussion with examples from the code.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about right and wrong conduct, forming the bedrock of social behavior.</w:t>
            </w:r>
          </w:p>
        </w:tc>
        <w:tc>
          <w:tcPr>
            <w:tcW w:type="dxa" w:w="1330"/>
          </w:tcPr>
          <w:p>
            <w:pPr>
              <w:spacing w:after="0"/>
            </w:pPr>
            <w:r/>
            <w:r>
              <w:rPr>
                <w:rFonts w:ascii="Arial" w:hAnsi="Arial" w:eastAsia="Arial" w:cs="Arial"/>
                <w:b w:val="0"/>
                <w:i w:val="0"/>
                <w:sz w:val="15"/>
              </w:rPr>
              <w:t>"Morals are traditions of belief about right and wrong conduct and "doing what is morally right" is the bedrock of our social behavior"</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Ethics is explained as a suite of guiding beliefs, standards or ideals that pervades an individual or a group or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ACM code requires a computing professional to respect privacy when handling personal information.</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ACM code requires a computing professional to honor confidentiality.</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5</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professional conduct obligations from the ACM code that the professional in the scenario should follow when releasing the system that stores customers' personal information.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uphold high standards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respect the existing rules that apply to the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only access computing and communication resources when authorized or when the public good requires it.</w:t>
            </w:r>
          </w:p>
        </w:tc>
        <w:tc>
          <w:tcPr>
            <w:tcW w:type="dxa" w:w="1330"/>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design and implement systems that are both robustly secure and usable.</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