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CONFIDENTIAL</w:t>
      </w:r>
      <w:r>
        <w:rPr>
          <w:rFonts w:ascii="Arial"/>
          <w:b/>
          <w:color w:val="1C1C1C"/>
          <w:spacing w:val="-1"/>
          <w:w w:val="105"/>
          <w:sz w:val="19"/>
        </w:rPr>
        <w:tab/>
      </w:r>
      <w:r>
        <w:rPr>
          <w:rFonts w:ascii="Arial"/>
          <w:b/>
          <w:noProof/>
          <w:color w:val="1C1C1C"/>
          <w:position w:val="-88"/>
          <w:sz w:val="19"/>
        </w:rPr>
        <w:drawing>
          <wp:inline distT="0" distB="0" distL="0" distR="0" wp14:anchorId="1134D1C5" wp14:editId="32602B83">
            <wp:extent cx="553212" cy="66294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53212" cy="662940"/>
                    </a:xfrm>
                    <a:prstGeom prst="rect">
                      <a:avLst/>
                    </a:prstGeom>
                  </pic:spPr>
                </pic:pic>
              </a:graphicData>
            </a:graphic>
          </wp:inline>
        </w:drawing>
      </w:r>
      <w:r>
        <w:rPr>
          <w:rFonts w:ascii="Times New Roman"/>
          <w:b/>
          <w:color w:val="1C1C1C"/>
          <w:sz w:val="19"/>
        </w:rPr>
        <w:t xml:space="preserve">                           </w:t>
      </w:r>
      <w:r>
        <w:rPr>
          <w:rFonts w:ascii="Arial"/>
          <w:b/>
          <w:color w:val="1C1C1C"/>
          <w:w w:val="105"/>
          <w:sz w:val="19"/>
        </w:rPr>
        <w:t>CS/MOCK OCT</w:t>
      </w:r>
      <w:r>
        <w:rPr>
          <w:rFonts w:ascii="Arial"/>
          <w:b/>
          <w:color w:val="1C1C1C"/>
          <w:spacing w:val="-22"/>
          <w:w w:val="105"/>
          <w:sz w:val="19"/>
        </w:rPr>
        <w:t xml:space="preserve"> </w:t>
      </w:r>
      <w:r>
        <w:rPr>
          <w:rFonts w:ascii="Arial"/>
          <w:b/>
          <w:color w:val="2D2F2F"/>
          <w:w w:val="105"/>
          <w:sz w:val="19"/>
        </w:rPr>
        <w:t>2026/CSC662</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6AB1BC87">
          <v:group id="_x0000_s2083" style="width:238.35pt;height:1.45pt;mso-position-horizontal-relative:char;mso-position-vertical-relative:line" coordsize="4767,29">
            <v:group id="_x0000_s2084" style="position:absolute;left:14;top:14;width:4738;height:2" coordorigin="14,14" coordsize="4738,2">
              <v:shape id="_x0000_s2085" style="position:absolute;left:14;top:14;width:4738;height:2" coordorigin="14,14" coordsize="4738,0" path="m14,14r4738,e" filled="f" strokecolor="#34342f" strokeweight="1.44pt">
                <v:path arrowok="t"/>
              </v:shape>
            </v:group>
            <w10:anchorlock/>
          </v:group>
        </w:pict>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UNIVERSITI TEKNOLOGI MARA</w:t>
        <w:br/>
        <w:t xml:space="preserve">MARKING SCHEME</w:t>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22DF349E">
          <v:group id="_x0000_s2080" style="width:239.05pt;height:1.45pt;mso-position-horizontal-relative:char;mso-position-vertical-relative:line" coordsize="4781,29">
            <v:group id="_x0000_s2081" style="position:absolute;left:14;top:14;width:4752;height:2" coordorigin="14,14" coordsize="4752,2">
              <v:shape id="_x0000_s2082" style="position:absolute;left:14;top:14;width:4752;height:2" coordorigin="14,14" coordsize="4752,0" path="m14,14r4752,e" filled="f" strokecolor="#34342f" strokeweight="1.44pt">
                <v:path arrowok="t"/>
              </v:shape>
            </v:group>
            <w10:anchorlock/>
          </v:group>
        </w:pict>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pict w14:anchorId="56C17A98">
          <v:group id="_x0000_s2069" style="width:457.95pt;height:128.9pt;mso-position-horizontal-relative:char;mso-position-vertical-relative:line" coordsize="9159,2578">
            <v:group id="_x0000_s2078" style="position:absolute;left:22;top:58;width:9116;height:2" coordorigin="22,58" coordsize="9116,2">
              <v:shape id="_x0000_s2079" style="position:absolute;left:22;top:58;width:9116;height:2" coordorigin="22,58" coordsize="9116,0" path="m22,58r9115,e" filled="f" strokecolor="#2b2b2b" strokeweight="2.16pt">
                <v:path arrowok="t"/>
              </v:shape>
            </v:group>
            <v:group id="_x0000_s2076" style="position:absolute;left:58;top:29;width:2;height:2513" coordorigin="58,29" coordsize="2,2513">
              <v:shape id="_x0000_s2077" style="position:absolute;left:58;top:29;width:2;height:2513" coordorigin="58,29" coordsize="0,2513" path="m58,2542l58,29e" filled="f" strokecolor="#232323" strokeweight="2.52pt">
                <v:path arrowok="t"/>
              </v:shape>
            </v:group>
            <v:group id="_x0000_s2074" style="position:absolute;left:9101;top:22;width:2;height:2535" coordorigin="9101,22" coordsize="2,2535">
              <v:shape id="_x0000_s2075" style="position:absolute;left:9101;top:22;width:2;height:2535" coordorigin="9101,22" coordsize="0,2535" path="m9101,2556r,-2534e" filled="f" strokecolor="#282828" strokeweight="2.16pt">
                <v:path arrowok="t"/>
              </v:shape>
            </v:group>
            <v:group id="_x0000_s2070" style="position:absolute;left:22;top:2506;width:9116;height:2" coordorigin="22,2506" coordsize="9116,2">
              <v:shape id="_x0000_s2073" style="position:absolute;left:22;top:2506;width:9116;height:2" coordorigin="22,2506" coordsize="9116,0" path="m22,2506r9115,e" filled="f" strokecolor="#1f1f1f" strokeweight="2.16pt">
                <v:path arrowok="t"/>
              </v:shape>
              <v:shapetype id="_x0000_t202" coordsize="21600,21600" o:spt="202" path="m,l,21600r21600,l21600,xe">
                <v:stroke joinstyle="miter"/>
                <v:path gradientshapeok="t" o:connecttype="rect"/>
              </v:shapetype>
              <v:shape id="_x0000_s2072" type="#_x0000_t202" style="position:absolute;left:331;top:526;width:2560;height:1541" filled="f" stroked="f">
                <v:textbox inset="0,0,0,0">
                  <w:txbxContent>
                    <w:p w14:paraId="162F9639" w14:textId="77777777" w:rsidR="00F420BC" w:rsidRDefault="00000000">
                      <w:pPr>
                        <w:tabs>
                          <w:tab w:val="left" w:pos="2130"/>
                        </w:tabs>
                        <w:spacing w:line="235" w:lineRule="exact"/>
                        <w:rPr>
                          <w:rFonts w:ascii="Arial" w:eastAsia="Arial" w:hAnsi="Arial" w:cs="Arial"/>
                          <w:sz w:val="23"/>
                          <w:szCs w:val="23"/>
                        </w:rPr>
                      </w:pPr>
                      <w:r>
                        <w:rPr>
                          <w:rFonts w:ascii="Arial"/>
                          <w:color w:val="2D2F2F"/>
                          <w:sz w:val="23"/>
                        </w:rPr>
                        <w:t xml:space="preserve">COURSE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COURSE CODE</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EXAMINATION</w:t>
                        <w:tab/>
                        <w:t xml:space="preserve">:</w:t>
                      </w:r>
                    </w:p>
                    <w:p w14:paraId="162F9639" w14:textId="77777777" w:rsidR="00F420BC" w:rsidRDefault="00000000">
                      <w:pPr>
                        <w:tabs>
                          <w:tab w:val="left" w:pos="2130"/>
                        </w:tabs>
                        <w:rPr>
                          <w:rFonts w:ascii="Arial" w:eastAsia="Arial" w:hAnsi="Arial" w:cs="Arial"/>
                          <w:sz w:val="23"/>
                          <w:szCs w:val="23"/>
                        </w:rPr>
                        <w:spacing w:before="174" w:line="235" w:lineRule="exact"/>
                      </w:pPr>
                      <w:r>
                        <w:rPr>
                          <w:rFonts w:ascii="Arial"/>
                          <w:color w:val="2D2F2F"/>
                          <w:sz w:val="23"/>
                        </w:rPr>
                        <w:t xml:space="preserve">TIME</w:t>
                        <w:tab/>
                        <w:t xml:space="preserve">:</w:t>
                      </w:r>
                    </w:p>
                  </w:txbxContent>
                </v:textbox>
              </v:shape>
              <v:shape id="_x0000_s2071" type="#_x0000_t202" style="position:absolute;left:2952;top:526;width:2650;height:1541" filled="f" stroked="f">
                <v:textbox inset="0,0,0,0">
                  <w:txbxContent>
                    <w:p w14:paraId="12CFBB3B" w14:textId="77777777" w:rsidR="00F420BC" w:rsidRDefault="00000000">
                      <w:pPr>
                        <w:spacing w:line="235" w:lineRule="exact"/>
                        <w:rPr>
                          <w:rFonts w:ascii="Arial" w:eastAsia="Arial" w:hAnsi="Arial" w:cs="Arial"/>
                          <w:sz w:val="23"/>
                          <w:szCs w:val="23"/>
                        </w:rPr>
                      </w:pPr>
                      <w:r>
                        <w:rPr>
                          <w:rFonts w:ascii="Arial"/>
                          <w:color w:val="1C1C1C"/>
                          <w:sz w:val="23"/>
                        </w:rPr>
                        <w:t xml:space="preserve">COMPUTER SECURITY</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CSC662</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OCTOBER 2026 (MOCK)</w:t>
                      </w:r>
                    </w:p>
                    <w:p w14:paraId="12CFBB3B" w14:textId="77777777" w:rsidR="00F420BC" w:rsidRDefault="00000000">
                      <w:pPr>
                        <w:rPr>
                          <w:rFonts w:ascii="Arial" w:eastAsia="Arial" w:hAnsi="Arial" w:cs="Arial"/>
                          <w:sz w:val="23"/>
                          <w:szCs w:val="23"/>
                        </w:rPr>
                        <w:spacing w:before="174" w:line="235" w:lineRule="exact"/>
                      </w:pPr>
                      <w:r>
                        <w:rPr>
                          <w:rFonts w:ascii="Arial"/>
                          <w:color w:val="1C1C1C"/>
                          <w:sz w:val="23"/>
                        </w:rPr>
                        <w:t xml:space="preserve">3 HOURS</w:t>
                      </w:r>
                    </w:p>
                  </w:txbxContent>
                </v:textbox>
              </v:shape>
            </v:group>
            <w10:anchorlock/>
          </v:group>
        </w:pict>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with a verbatim quote and slide citation.</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0 slot(s). Supported theory: 24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pict w14:anchorId="05191889">
          <v:group id="_x0000_s2064" style="width:452.2pt;height:1.45pt;mso-position-horizontal-relative:char;mso-position-vertical-relative:line" coordsize="9044,29">
            <v:group id="_x0000_s2065" style="position:absolute;left:14;top:14;width:9015;height:2" coordorigin="14,14" coordsize="9015,2">
              <v:shape id="_x0000_s2066" style="position:absolute;left:14;top:14;width:9015;height:2" coordorigin="14,14" coordsize="9015,0" path="m14,14r9015,e" filled="f" strokecolor="#2f2f2f" strokeweight="1.44pt">
                <v:path arrowok="t"/>
              </v:shape>
            </v:group>
            <w10:anchorlock/>
          </v:group>
        </w:pict>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pict w14:anchorId="551720E5">
          <v:group id="_x0000_s2061" style="width:452.9pt;height:1.45pt;mso-position-horizontal-relative:char;mso-position-vertical-relative:line" coordsize="9058,29">
            <v:group id="_x0000_s2062" style="position:absolute;left:14;top:14;width:9029;height:2" coordorigin="14,14" coordsize="9029,2">
              <v:shape id="_x0000_s2063" style="position:absolute;left:14;top:14;width:9029;height:2" coordorigin="14,14" coordsize="9029,0" path="m14,14r9029,e" filled="f" strokecolor="#2f2f2f" strokeweight="1.44pt">
                <v:path arrowok="t"/>
              </v:shape>
            </v:group>
            <w10:anchorlock/>
          </v:group>
        </w:pict>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15 printed pages</w:t>
      </w:r>
    </w:p>
    <w:p w14:paraId="12C77D42" w14:textId="77777777" w:rsidR="00F420BC" w:rsidRDefault="00F420BC">
      <w:pPr>
        <w:jc w:val="center"/>
        <w:rPr>
          <w:rFonts w:ascii="Arial" w:eastAsia="Arial" w:hAnsi="Arial" w:cs="Arial"/>
          <w:sz w:val="19"/>
          <w:szCs w:val="19"/>
        </w:rPr>
        <w:sectPr w:rsidR="00F420BC">
          <w:footerReference w:type="default" r:id="rId8"/>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quote directly supports the marking point (or the point passed the stem-overlap gate without an LLM check); partly supported = the quote supports part of the point or is ambiguous; not supported = the quote does not support the point. Only 'not supported' points triggered regeneration.</w:t>
      </w:r>
    </w:p>
    <w:p>
      <w:pPr>
        <w:spacing w:before="0" w:after="120"/>
      </w:pPr>
      <w:r>
        <w:rPr>
          <w:rFonts w:ascii="Arial" w:hAnsi="Arial" w:eastAsia="Arial" w:cs="Arial"/>
          <w:b w:val="0"/>
          <w:i w:val="0"/>
          <w:sz w:val="20"/>
        </w:rPr>
        <w:t>Part A: 10 x (2 + 6) = 80 marks. Part B: 2 x (5 + 5) = 20 marks. Total: 100 marks. Slots: 0 computed, 24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marking point carries a verbatim quote, a deck/slide/chunk citation and a term-overlap score; low overlap is flagged for human review. Sources are restricted to the slot topic's allowed decks, and a slide is not reused across questions where an alternative exists.</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characteristics of a Trojan horse as a type of malware.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Trojans disguise themselves as useful or benign software in order to be run by the user.</w:t>
            </w:r>
          </w:p>
        </w:tc>
        <w:tc>
          <w:tcPr>
            <w:tcW w:type="dxa" w:w="1330"/>
          </w:tcPr>
          <w:p>
            <w:pPr>
              <w:spacing w:after="0"/>
            </w:pPr>
            <w:r/>
            <w:r>
              <w:rPr>
                <w:rFonts w:ascii="Arial" w:hAnsi="Arial" w:eastAsia="Arial" w:cs="Arial"/>
                <w:b w:val="0"/>
                <w:i w:val="0"/>
                <w:sz w:val="15"/>
              </w:rPr>
              <w:t>"They usually masquerade as helpful or harmless programs"</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Once active, a Trojan steals private data, deletes files, logs keystrokes or opens a way for additional malware.</w:t>
            </w:r>
          </w:p>
        </w:tc>
        <w:tc>
          <w:tcPr>
            <w:tcW w:type="dxa" w:w="1330"/>
          </w:tcPr>
          <w:p>
            <w:pPr>
              <w:spacing w:after="0"/>
            </w:pPr>
            <w:r/>
            <w:r>
              <w:rPr>
                <w:rFonts w:ascii="Arial" w:hAnsi="Arial" w:eastAsia="Arial" w:cs="Arial"/>
                <w:b w:val="0"/>
                <w:i w:val="0"/>
                <w:sz w:val="15"/>
              </w:rPr>
              <w:t>"begin to steal private data, delete files, log keystrokes or provide an opening for further malware to get installed"</w:t>
            </w:r>
          </w:p>
        </w:tc>
        <w:tc>
          <w:tcPr>
            <w:tcW w:type="dxa" w:w="1330"/>
          </w:tcPr>
          <w:p>
            <w:pPr>
              <w:spacing w:after="0"/>
            </w:pPr>
            <w:r/>
            <w:r>
              <w:rPr>
                <w:rFonts w:ascii="Arial" w:hAnsi="Arial" w:eastAsia="Arial" w:cs="Arial"/>
                <w:b w:val="0"/>
                <w:i w:val="0"/>
                <w:sz w:val="15"/>
              </w:rPr>
              <w:t>051 - Software Security, slide 12</w:t>
            </w:r>
          </w:p>
        </w:tc>
        <w:tc>
          <w:tcPr>
            <w:tcW w:type="dxa" w:w="1330"/>
          </w:tcPr>
          <w:p>
            <w:pPr>
              <w:spacing w:after="0"/>
            </w:pPr>
            <w:r/>
            <w:r>
              <w:rPr>
                <w:rFonts w:ascii="Arial" w:hAnsi="Arial" w:eastAsia="Arial" w:cs="Arial"/>
                <w:b w:val="0"/>
                <w:i w:val="0"/>
                <w:sz w:val="14"/>
              </w:rPr>
              <w:t>051 - Software Security::s12::1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(6) techniques by which malware infects host programs or propagates across systems, as described in the lecture material on software security.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virus can infect a COM executable by appending its virus body to the host program.</w:t>
            </w:r>
          </w:p>
        </w:tc>
        <w:tc>
          <w:tcPr>
            <w:tcW w:type="dxa" w:w="1330"/>
          </w:tcPr>
          <w:p>
            <w:pPr>
              <w:spacing w:after="0"/>
            </w:pPr>
            <w:r/>
            <w:r>
              <w:rPr>
                <w:rFonts w:ascii="Arial" w:hAnsi="Arial" w:eastAsia="Arial" w:cs="Arial"/>
                <w:b w:val="0"/>
                <w:i w:val="0"/>
                <w:sz w:val="15"/>
              </w:rPr>
              <w:t>"Append a virus body to a program"</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virus saves the original program entry point inside its own virus body before taking control.</w:t>
            </w:r>
          </w:p>
        </w:tc>
        <w:tc>
          <w:tcPr>
            <w:tcW w:type="dxa" w:w="1330"/>
          </w:tcPr>
          <w:p>
            <w:pPr>
              <w:spacing w:after="0"/>
            </w:pPr>
            <w:r/>
            <w:r>
              <w:rPr>
                <w:rFonts w:ascii="Arial" w:hAnsi="Arial" w:eastAsia="Arial" w:cs="Arial"/>
                <w:b w:val="0"/>
                <w:i w:val="0"/>
                <w:sz w:val="15"/>
              </w:rPr>
              <w:t>"Save an entry point to a program in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program entry point is replaced with a jump into the virus body so the virus executes first.</w:t>
            </w:r>
          </w:p>
        </w:tc>
        <w:tc>
          <w:tcPr>
            <w:tcW w:type="dxa" w:w="1330"/>
          </w:tcPr>
          <w:p>
            <w:pPr>
              <w:spacing w:after="0"/>
            </w:pPr>
            <w:r/>
            <w:r>
              <w:rPr>
                <w:rFonts w:ascii="Arial" w:hAnsi="Arial" w:eastAsia="Arial" w:cs="Arial"/>
                <w:b w:val="0"/>
                <w:i w:val="0"/>
                <w:sz w:val="15"/>
              </w:rPr>
              <w:t>"Replace a program entry point with a jump to a virus body"</w:t>
            </w:r>
          </w:p>
        </w:tc>
        <w:tc>
          <w:tcPr>
            <w:tcW w:type="dxa" w:w="1330"/>
          </w:tcPr>
          <w:p>
            <w:pPr>
              <w:spacing w:after="0"/>
            </w:pPr>
            <w:r/>
            <w:r>
              <w:rPr>
                <w:rFonts w:ascii="Arial" w:hAnsi="Arial" w:eastAsia="Arial" w:cs="Arial"/>
                <w:b w:val="0"/>
                <w:i w:val="0"/>
                <w:sz w:val="15"/>
              </w:rPr>
              <w:t>051 - Software Security, slide 9</w:t>
            </w:r>
          </w:p>
        </w:tc>
        <w:tc>
          <w:tcPr>
            <w:tcW w:type="dxa" w:w="1330"/>
          </w:tcPr>
          <w:p>
            <w:pPr>
              <w:spacing w:after="0"/>
            </w:pPr>
            <w:r/>
            <w:r>
              <w:rPr>
                <w:rFonts w:ascii="Arial" w:hAnsi="Arial" w:eastAsia="Arial" w:cs="Arial"/>
                <w:b w:val="0"/>
                <w:i w:val="0"/>
                <w:sz w:val="14"/>
              </w:rPr>
              <w:t>051 - Software Security::s09::1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For EXE files, the virus overwrites the program header so that the entry point is switched to the virus.</w:t>
            </w:r>
          </w:p>
        </w:tc>
        <w:tc>
          <w:tcPr>
            <w:tcW w:type="dxa" w:w="1330"/>
          </w:tcPr>
          <w:p>
            <w:pPr>
              <w:spacing w:after="0"/>
            </w:pPr>
            <w:r/>
            <w:r>
              <w:rPr>
                <w:rFonts w:ascii="Arial" w:hAnsi="Arial" w:eastAsia="Arial" w:cs="Arial"/>
                <w:b w:val="0"/>
                <w:i w:val="0"/>
                <w:sz w:val="15"/>
              </w:rPr>
              <w:t>"Over write a program header to switch the entry point to a virus"</w:t>
            </w:r>
          </w:p>
        </w:tc>
        <w:tc>
          <w:tcPr>
            <w:tcW w:type="dxa" w:w="1330"/>
          </w:tcPr>
          <w:p>
            <w:pPr>
              <w:spacing w:after="0"/>
            </w:pPr>
            <w:r/>
            <w:r>
              <w:rPr>
                <w:rFonts w:ascii="Arial" w:hAnsi="Arial" w:eastAsia="Arial" w:cs="Arial"/>
                <w:b w:val="0"/>
                <w:i w:val="0"/>
                <w:sz w:val="15"/>
              </w:rPr>
              <w:t>051 - Software Security, slide 10</w:t>
            </w:r>
          </w:p>
        </w:tc>
        <w:tc>
          <w:tcPr>
            <w:tcW w:type="dxa" w:w="1330"/>
          </w:tcPr>
          <w:p>
            <w:pPr>
              <w:spacing w:after="0"/>
            </w:pPr>
            <w:r/>
            <w:r>
              <w:rPr>
                <w:rFonts w:ascii="Arial" w:hAnsi="Arial" w:eastAsia="Arial" w:cs="Arial"/>
                <w:b w:val="0"/>
                <w:i w:val="0"/>
                <w:sz w:val="14"/>
              </w:rPr>
              <w:t>051 - Software Security::s10::1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Morris worm propagated across the Arpanet by exploiting a debugging feature of sendmail that allowed remote execution.</w:t>
            </w:r>
          </w:p>
        </w:tc>
        <w:tc>
          <w:tcPr>
            <w:tcW w:type="dxa" w:w="1330"/>
          </w:tcPr>
          <w:p>
            <w:pPr>
              <w:spacing w:after="0"/>
            </w:pPr>
            <w:r/>
            <w:r>
              <w:rPr>
                <w:rFonts w:ascii="Arial" w:hAnsi="Arial" w:eastAsia="Arial" w:cs="Arial"/>
                <w:b w:val="0"/>
                <w:i w:val="0"/>
                <w:sz w:val="15"/>
              </w:rPr>
              <w:t>"Used a debugging feature of sendmail (remote execution)"</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Brain virus spread in the wild by being included in the boot sector of distributed software diskettes.</w:t>
            </w:r>
          </w:p>
        </w:tc>
        <w:tc>
          <w:tcPr>
            <w:tcW w:type="dxa" w:w="1330"/>
          </w:tcPr>
          <w:p>
            <w:pPr>
              <w:spacing w:after="0"/>
            </w:pPr>
            <w:r/>
            <w:r>
              <w:rPr>
                <w:rFonts w:ascii="Arial" w:hAnsi="Arial" w:eastAsia="Arial" w:cs="Arial"/>
                <w:b w:val="0"/>
                <w:i w:val="0"/>
                <w:sz w:val="15"/>
              </w:rPr>
              <w:t>"Included in a boot sector of distributed software diskettes"</w:t>
            </w:r>
          </w:p>
        </w:tc>
        <w:tc>
          <w:tcPr>
            <w:tcW w:type="dxa" w:w="1330"/>
          </w:tcPr>
          <w:p>
            <w:pPr>
              <w:spacing w:after="0"/>
            </w:pPr>
            <w:r/>
            <w:r>
              <w:rPr>
                <w:rFonts w:ascii="Arial" w:hAnsi="Arial" w:eastAsia="Arial" w:cs="Arial"/>
                <w:b w:val="0"/>
                <w:i w:val="0"/>
                <w:sz w:val="15"/>
              </w:rPr>
              <w:t>051 - Software Security, slide 7</w:t>
            </w:r>
          </w:p>
        </w:tc>
        <w:tc>
          <w:tcPr>
            <w:tcW w:type="dxa" w:w="1330"/>
          </w:tcPr>
          <w:p>
            <w:pPr>
              <w:spacing w:after="0"/>
            </w:pPr>
            <w:r/>
            <w:r>
              <w:rPr>
                <w:rFonts w:ascii="Arial" w:hAnsi="Arial" w:eastAsia="Arial" w:cs="Arial"/>
                <w:b w:val="0"/>
                <w:i w:val="0"/>
                <w:sz w:val="14"/>
              </w:rPr>
              <w:t>051 - Software Security::s07::1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10; 051 - Software Security, slide 7; 051 - Software Security, slide 9</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ways in which morals, ethics and laws differ from one another as forms of guidance for conduct.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Morals are described as traditions of belief concerning right and wrong conduct within a society.</w:t>
            </w:r>
          </w:p>
        </w:tc>
        <w:tc>
          <w:tcPr>
            <w:tcW w:type="dxa" w:w="1330"/>
          </w:tcPr>
          <w:p>
            <w:pPr>
              <w:spacing w:after="0"/>
            </w:pPr>
            <w:r/>
            <w:r>
              <w:rPr>
                <w:rFonts w:ascii="Arial" w:hAnsi="Arial" w:eastAsia="Arial" w:cs="Arial"/>
                <w:b w:val="0"/>
                <w:i w:val="0"/>
                <w:sz w:val="15"/>
              </w:rPr>
              <w:t>"Morals are traditions of belief about right and wrong conduct"</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Laws are formal rules of conduct imposed by a sovereign authority such as a government on its citizens.</w:t>
            </w:r>
          </w:p>
        </w:tc>
        <w:tc>
          <w:tcPr>
            <w:tcW w:type="dxa" w:w="1330"/>
          </w:tcPr>
          <w:p>
            <w:pPr>
              <w:spacing w:after="0"/>
            </w:pPr>
            <w:r/>
            <w:r>
              <w:rPr>
                <w:rFonts w:ascii="Arial" w:hAnsi="Arial" w:eastAsia="Arial" w:cs="Arial"/>
                <w:b w:val="0"/>
                <w:i w:val="0"/>
                <w:sz w:val="15"/>
              </w:rPr>
              <w:t>"Laws are formal rules of conduct that a sovereign authority, such as a government, imposes on its subjects or citizens"</w:t>
            </w:r>
          </w:p>
        </w:tc>
        <w:tc>
          <w:tcPr>
            <w:tcW w:type="dxa" w:w="1330"/>
          </w:tcPr>
          <w:p>
            <w:pPr>
              <w:spacing w:after="0"/>
            </w:pPr>
            <w:r/>
            <w:r>
              <w:rPr>
                <w:rFonts w:ascii="Arial" w:hAnsi="Arial" w:eastAsia="Arial" w:cs="Arial"/>
                <w:b w:val="0"/>
                <w:i w:val="0"/>
                <w:sz w:val="15"/>
              </w:rPr>
              <w:t>071 - Ethics and Computer Security, slide 5</w:t>
            </w:r>
          </w:p>
        </w:tc>
        <w:tc>
          <w:tcPr>
            <w:tcW w:type="dxa" w:w="1330"/>
          </w:tcPr>
          <w:p>
            <w:pPr>
              <w:spacing w:after="0"/>
            </w:pPr>
            <w:r/>
            <w:r>
              <w:rPr>
                <w:rFonts w:ascii="Arial" w:hAnsi="Arial" w:eastAsia="Arial" w:cs="Arial"/>
                <w:b w:val="0"/>
                <w:i w:val="0"/>
                <w:sz w:val="14"/>
              </w:rPr>
              <w:t>071 - Ethics and Computer Security::s05::1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Discuss how a professional code of ethics and conduct guides a computing professional's behaviour, using the ACM code as your example. Your discussion should cover six distinct requirements of such a code.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a code of ethics is a documented set of acceptable behaviours for a professional group, defined by that group.</w:t>
            </w:r>
          </w:p>
        </w:tc>
        <w:tc>
          <w:tcPr>
            <w:tcW w:type="dxa" w:w="1330"/>
          </w:tcPr>
          <w:p>
            <w:pPr>
              <w:spacing w:after="0"/>
            </w:pPr>
            <w:r/>
            <w:r>
              <w:rPr>
                <w:rFonts w:ascii="Arial" w:hAnsi="Arial" w:eastAsia="Arial" w:cs="Arial"/>
                <w:b w:val="0"/>
                <w:i w:val="0"/>
                <w:sz w:val="15"/>
              </w:rPr>
              <w:t>"Documented set of acceptable behaviors for professional or social groups."</w:t>
            </w:r>
          </w:p>
        </w:tc>
        <w:tc>
          <w:tcPr>
            <w:tcW w:type="dxa" w:w="1330"/>
          </w:tcPr>
          <w:p>
            <w:pPr>
              <w:spacing w:after="0"/>
            </w:pPr>
            <w:r/>
            <w:r>
              <w:rPr>
                <w:rFonts w:ascii="Arial" w:hAnsi="Arial" w:eastAsia="Arial" w:cs="Arial"/>
                <w:b w:val="0"/>
                <w:i w:val="0"/>
                <w:sz w:val="15"/>
              </w:rPr>
              <w:t>071 - Ethics and Computer Security, slide 6</w:t>
            </w:r>
          </w:p>
        </w:tc>
        <w:tc>
          <w:tcPr>
            <w:tcW w:type="dxa" w:w="1330"/>
          </w:tcPr>
          <w:p>
            <w:pPr>
              <w:spacing w:after="0"/>
            </w:pPr>
            <w:r/>
            <w:r>
              <w:rPr>
                <w:rFonts w:ascii="Arial" w:hAnsi="Arial" w:eastAsia="Arial" w:cs="Arial"/>
                <w:b w:val="0"/>
                <w:i w:val="0"/>
                <w:sz w:val="14"/>
              </w:rPr>
              <w:t>071 - Ethics and Computer Security::s06::1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Note that the ACM is a professional body that has established a code of ethics and professional conduct.</w:t>
            </w:r>
          </w:p>
        </w:tc>
        <w:tc>
          <w:tcPr>
            <w:tcW w:type="dxa" w:w="1330"/>
          </w:tcPr>
          <w:p>
            <w:pPr>
              <w:spacing w:after="0"/>
            </w:pPr>
            <w:r/>
            <w:r>
              <w:rPr>
                <w:rFonts w:ascii="Arial" w:hAnsi="Arial" w:eastAsia="Arial" w:cs="Arial"/>
                <w:b w:val="0"/>
                <w:i w:val="0"/>
                <w:sz w:val="15"/>
              </w:rPr>
              <w:t>"Association of Computing Machinery ACM (founded 1947) has a code of ethics and professional conduct."</w:t>
            </w:r>
          </w:p>
        </w:tc>
        <w:tc>
          <w:tcPr>
            <w:tcW w:type="dxa" w:w="1330"/>
          </w:tcPr>
          <w:p>
            <w:pPr>
              <w:spacing w:after="0"/>
            </w:pPr>
            <w:r/>
            <w:r>
              <w:rPr>
                <w:rFonts w:ascii="Arial" w:hAnsi="Arial" w:eastAsia="Arial" w:cs="Arial"/>
                <w:b w:val="0"/>
                <w:i w:val="0"/>
                <w:sz w:val="15"/>
              </w:rPr>
              <w:t>071 - Ethics and Computer Security, slide 7</w:t>
            </w:r>
          </w:p>
        </w:tc>
        <w:tc>
          <w:tcPr>
            <w:tcW w:type="dxa" w:w="1330"/>
          </w:tcPr>
          <w:p>
            <w:pPr>
              <w:spacing w:after="0"/>
            </w:pPr>
            <w:r/>
            <w:r>
              <w:rPr>
                <w:rFonts w:ascii="Arial" w:hAnsi="Arial" w:eastAsia="Arial" w:cs="Arial"/>
                <w:b w:val="0"/>
                <w:i w:val="0"/>
                <w:sz w:val="14"/>
              </w:rPr>
              <w:t>071 - Ethics and Computer Security::s07::1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Explain that the code obliges the professional to contribute to society and human well-being, recognising all people as stakeholders.</w:t>
            </w:r>
          </w:p>
        </w:tc>
        <w:tc>
          <w:tcPr>
            <w:tcW w:type="dxa" w:w="1330"/>
          </w:tcPr>
          <w:p>
            <w:pPr>
              <w:spacing w:after="0"/>
            </w:pPr>
            <w:r/>
            <w:r>
              <w:rPr>
                <w:rFonts w:ascii="Arial" w:hAnsi="Arial" w:eastAsia="Arial" w:cs="Arial"/>
                <w:b w:val="0"/>
                <w:i w:val="0"/>
                <w:sz w:val="15"/>
              </w:rPr>
              <w:t>"Contribute to society and to human well-being, acknowledging that all people are stakeholders in computing."</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the code requires the professional to respect privacy and to honour confidentiality.</w:t>
            </w:r>
          </w:p>
        </w:tc>
        <w:tc>
          <w:tcPr>
            <w:tcW w:type="dxa" w:w="1330"/>
          </w:tcPr>
          <w:p>
            <w:pPr>
              <w:spacing w:after="0"/>
            </w:pPr>
            <w:r/>
            <w:r>
              <w:rPr>
                <w:rFonts w:ascii="Arial" w:hAnsi="Arial" w:eastAsia="Arial" w:cs="Arial"/>
                <w:b w:val="0"/>
                <w:i w:val="0"/>
                <w:sz w:val="15"/>
              </w:rPr>
              <w:t>"Respect privacy."</w:t>
            </w:r>
          </w:p>
        </w:tc>
        <w:tc>
          <w:tcPr>
            <w:tcW w:type="dxa" w:w="1330"/>
          </w:tcPr>
          <w:p>
            <w:pPr>
              <w:spacing w:after="0"/>
            </w:pPr>
            <w:r/>
            <w:r>
              <w:rPr>
                <w:rFonts w:ascii="Arial" w:hAnsi="Arial" w:eastAsia="Arial" w:cs="Arial"/>
                <w:b w:val="0"/>
                <w:i w:val="0"/>
                <w:sz w:val="15"/>
              </w:rPr>
              <w:t>071 - Ethics and Computer Security, slide 11</w:t>
            </w:r>
          </w:p>
        </w:tc>
        <w:tc>
          <w:tcPr>
            <w:tcW w:type="dxa" w:w="1330"/>
          </w:tcPr>
          <w:p>
            <w:pPr>
              <w:spacing w:after="0"/>
            </w:pPr>
            <w:r/>
            <w:r>
              <w:rPr>
                <w:rFonts w:ascii="Arial" w:hAnsi="Arial" w:eastAsia="Arial" w:cs="Arial"/>
                <w:b w:val="0"/>
                <w:i w:val="0"/>
                <w:sz w:val="14"/>
              </w:rPr>
              <w:t>071 - Ethics and Computer Security::s11::1</w:t>
            </w:r>
          </w:p>
        </w:tc>
        <w:tc>
          <w:tcPr>
            <w:tcW w:type="dxa" w:w="1330"/>
          </w:tcPr>
          <w:p>
            <w:pPr>
              <w:spacing w:after="0"/>
            </w:pPr>
            <w:r/>
            <w:r>
              <w:rPr>
                <w:rFonts w:ascii="Arial" w:hAnsi="Arial" w:eastAsia="Arial" w:cs="Arial"/>
                <w:b w:val="0"/>
                <w:i w:val="0"/>
                <w:sz w:val="14"/>
              </w:rPr>
              <w:t>0.29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Explain that the code requires the professional to strive for high quality in the processes and products of professional work.</w:t>
            </w:r>
          </w:p>
        </w:tc>
        <w:tc>
          <w:tcPr>
            <w:tcW w:type="dxa" w:w="1330"/>
          </w:tcPr>
          <w:p>
            <w:pPr>
              <w:spacing w:after="0"/>
            </w:pPr>
            <w:r/>
            <w:r>
              <w:rPr>
                <w:rFonts w:ascii="Arial" w:hAnsi="Arial" w:eastAsia="Arial" w:cs="Arial"/>
                <w:b w:val="0"/>
                <w:i w:val="0"/>
                <w:sz w:val="15"/>
              </w:rPr>
              <w:t>"Strive to achieve high quality in both the processes and products of professional work."</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Explain that the code requires the professional to give thorough evaluations of computer systems and their impacts, including possible risks.</w:t>
            </w:r>
          </w:p>
        </w:tc>
        <w:tc>
          <w:tcPr>
            <w:tcW w:type="dxa" w:w="1330"/>
          </w:tcPr>
          <w:p>
            <w:pPr>
              <w:spacing w:after="0"/>
            </w:pPr>
            <w:r/>
            <w:r>
              <w:rPr>
                <w:rFonts w:ascii="Arial" w:hAnsi="Arial" w:eastAsia="Arial" w:cs="Arial"/>
                <w:b w:val="0"/>
                <w:i w:val="0"/>
                <w:sz w:val="15"/>
              </w:rPr>
              <w:t>"Give comprehensive and thorough evaluations of computer systems and their impacts, including analysis of possible risks."</w:t>
            </w:r>
          </w:p>
        </w:tc>
        <w:tc>
          <w:tcPr>
            <w:tcW w:type="dxa" w:w="1330"/>
          </w:tcPr>
          <w:p>
            <w:pPr>
              <w:spacing w:after="0"/>
            </w:pPr>
            <w:r/>
            <w:r>
              <w:rPr>
                <w:rFonts w:ascii="Arial" w:hAnsi="Arial" w:eastAsia="Arial" w:cs="Arial"/>
                <w:b w:val="0"/>
                <w:i w:val="0"/>
                <w:sz w:val="15"/>
              </w:rPr>
              <w:t>071 - Ethics and Computer Security, slide 12</w:t>
            </w:r>
          </w:p>
        </w:tc>
        <w:tc>
          <w:tcPr>
            <w:tcW w:type="dxa" w:w="1330"/>
          </w:tcPr>
          <w:p>
            <w:pPr>
              <w:spacing w:after="0"/>
            </w:pPr>
            <w:r/>
            <w:r>
              <w:rPr>
                <w:rFonts w:ascii="Arial" w:hAnsi="Arial" w:eastAsia="Arial" w:cs="Arial"/>
                <w:b w:val="0"/>
                <w:i w:val="0"/>
                <w:sz w:val="14"/>
              </w:rPr>
              <w:t>071 - Ethics and Computer Security::s12::1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071 - Ethics and Computer Security, slide 11; 071 - Ethics and Computer Security, slide 12; 071 - Ethics and Computer Security, slide 6; 071 - Ethics and Computer Security, slide 7</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as a formal security model, stating the concern it is designed to address and how its access decisions differ from static policies.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Chinese Wall policy is intended to address conflicts of interest affecting a consultant or contractor.</w:t>
            </w:r>
          </w:p>
        </w:tc>
        <w:tc>
          <w:tcPr>
            <w:tcW w:type="dxa" w:w="1330"/>
          </w:tcPr>
          <w:p>
            <w:pPr>
              <w:spacing w:after="0"/>
            </w:pPr>
            <w:r/>
            <w:r>
              <w:rPr>
                <w:rFonts w:ascii="Arial" w:hAnsi="Arial" w:eastAsia="Arial" w:cs="Arial"/>
                <w:b w:val="0"/>
                <w:i w:val="0"/>
                <w:sz w:val="15"/>
              </w:rPr>
              <w:t>"Brewer and Nash's Chinese Wall Policy is designed to address a very specific concern: conflicts of interest by a consultant or contractor."</w:t>
            </w:r>
          </w:p>
        </w:tc>
        <w:tc>
          <w:tcPr>
            <w:tcW w:type="dxa" w:w="1330"/>
          </w:tcPr>
          <w:p>
            <w:pPr>
              <w:spacing w:after="0"/>
            </w:pPr>
            <w:r/>
            <w:r>
              <w:rPr>
                <w:rFonts w:ascii="Arial" w:hAnsi="Arial" w:eastAsia="Arial" w:cs="Arial"/>
                <w:b w:val="0"/>
                <w:i w:val="0"/>
                <w:sz w:val="15"/>
              </w:rPr>
              <w:t>024 - Formal Security Model, slide 27</w:t>
            </w:r>
          </w:p>
        </w:tc>
        <w:tc>
          <w:tcPr>
            <w:tcW w:type="dxa" w:w="1330"/>
          </w:tcPr>
          <w:p>
            <w:pPr>
              <w:spacing w:after="0"/>
            </w:pPr>
            <w:r/>
            <w:r>
              <w:rPr>
                <w:rFonts w:ascii="Arial" w:hAnsi="Arial" w:eastAsia="Arial" w:cs="Arial"/>
                <w:b w:val="0"/>
                <w:i w:val="0"/>
                <w:sz w:val="14"/>
              </w:rPr>
              <w:t>024 - Formal Security Model::s27::1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rights under this policy are not static but depend on the subject's history of past accesses.</w:t>
            </w:r>
          </w:p>
        </w:tc>
        <w:tc>
          <w:tcPr>
            <w:tcW w:type="dxa" w:w="1330"/>
          </w:tcPr>
          <w:p>
            <w:pPr>
              <w:spacing w:after="0"/>
            </w:pPr>
            <w:r/>
            <w:r>
              <w:rPr>
                <w:rFonts w:ascii="Arial" w:hAnsi="Arial" w:eastAsia="Arial" w:cs="Arial"/>
                <w:b w:val="0"/>
                <w:i w:val="0"/>
                <w:sz w:val="15"/>
              </w:rPr>
              <w:t>"Notice that permissions change dynamically. The access rights that any subject enjoys depends on the history of past accesses"</w:t>
            </w:r>
          </w:p>
        </w:tc>
        <w:tc>
          <w:tcPr>
            <w:tcW w:type="dxa" w:w="1330"/>
          </w:tcPr>
          <w:p>
            <w:pPr>
              <w:spacing w:after="0"/>
            </w:pPr>
            <w:r/>
            <w:r>
              <w:rPr>
                <w:rFonts w:ascii="Arial" w:hAnsi="Arial" w:eastAsia="Arial" w:cs="Arial"/>
                <w:b w:val="0"/>
                <w:i w:val="0"/>
                <w:sz w:val="15"/>
              </w:rPr>
              <w:t>024 - Formal Security Model, slide 24</w:t>
            </w:r>
          </w:p>
        </w:tc>
        <w:tc>
          <w:tcPr>
            <w:tcW w:type="dxa" w:w="1330"/>
          </w:tcPr>
          <w:p>
            <w:pPr>
              <w:spacing w:after="0"/>
            </w:pPr>
            <w:r/>
            <w:r>
              <w:rPr>
                <w:rFonts w:ascii="Arial" w:hAnsi="Arial" w:eastAsia="Arial" w:cs="Arial"/>
                <w:b w:val="0"/>
                <w:i w:val="0"/>
                <w:sz w:val="14"/>
              </w:rPr>
              <w:t>024 - Formal Security Model::s24::1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24; 024 - Formal Security Model, slide 27</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aspects of access control structures, covering the access control matrix, access control lists and capabilities, including the advantages and disadvantages of the matrix and of ACLs.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State that an access control matrix is a fundamental access control structure.</w:t>
            </w:r>
          </w:p>
        </w:tc>
        <w:tc>
          <w:tcPr>
            <w:tcW w:type="dxa" w:w="1330"/>
          </w:tcPr>
          <w:p>
            <w:pPr>
              <w:spacing w:after="0"/>
            </w:pPr>
            <w:r/>
            <w:r>
              <w:rPr>
                <w:rFonts w:ascii="Arial" w:hAnsi="Arial" w:eastAsia="Arial" w:cs="Arial"/>
                <w:b w:val="0"/>
                <w:i w:val="0"/>
                <w:sz w:val="15"/>
              </w:rPr>
              <w:t>"ACM is a basic control structure."</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Give clarity of definition as an advantage of the access control matrix.</w:t>
            </w:r>
          </w:p>
        </w:tc>
        <w:tc>
          <w:tcPr>
            <w:tcW w:type="dxa" w:w="1330"/>
          </w:tcPr>
          <w:p>
            <w:pPr>
              <w:spacing w:after="0"/>
            </w:pPr>
            <w:r/>
            <w:r>
              <w:rPr>
                <w:rFonts w:ascii="Arial" w:hAnsi="Arial" w:eastAsia="Arial" w:cs="Arial"/>
                <w:b w:val="0"/>
                <w:i w:val="0"/>
                <w:sz w:val="15"/>
              </w:rPr>
              <w:t>"Advantages: clarity of deﬁnition easy to verify"</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Give poor scalability as a disadvantage of the access control matrix.</w:t>
            </w:r>
          </w:p>
        </w:tc>
        <w:tc>
          <w:tcPr>
            <w:tcW w:type="dxa" w:w="1330"/>
          </w:tcPr>
          <w:p>
            <w:pPr>
              <w:spacing w:after="0"/>
            </w:pPr>
            <w:r/>
            <w:r>
              <w:rPr>
                <w:rFonts w:ascii="Arial" w:hAnsi="Arial" w:eastAsia="Arial" w:cs="Arial"/>
                <w:b w:val="0"/>
                <w:i w:val="0"/>
                <w:sz w:val="15"/>
              </w:rPr>
              <w:t>"Disadvantages: poor scalability poor handling of changes"</w:t>
            </w:r>
          </w:p>
        </w:tc>
        <w:tc>
          <w:tcPr>
            <w:tcW w:type="dxa" w:w="1330"/>
          </w:tcPr>
          <w:p>
            <w:pPr>
              <w:spacing w:after="0"/>
            </w:pPr>
            <w:r/>
            <w:r>
              <w:rPr>
                <w:rFonts w:ascii="Arial" w:hAnsi="Arial" w:eastAsia="Arial" w:cs="Arial"/>
                <w:b w:val="0"/>
                <w:i w:val="0"/>
                <w:sz w:val="15"/>
              </w:rPr>
              <w:t>023 - Access Control and Authorization, slide 8</w:t>
            </w:r>
          </w:p>
        </w:tc>
        <w:tc>
          <w:tcPr>
            <w:tcW w:type="dxa" w:w="1330"/>
          </w:tcPr>
          <w:p>
            <w:pPr>
              <w:spacing w:after="0"/>
            </w:pPr>
            <w:r/>
            <w:r>
              <w:rPr>
                <w:rFonts w:ascii="Arial" w:hAnsi="Arial" w:eastAsia="Arial" w:cs="Arial"/>
                <w:b w:val="0"/>
                <w:i w:val="0"/>
                <w:sz w:val="14"/>
              </w:rPr>
              <w:t>023 - Access Control and Authorization::s08::1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Explain that an ACL describes access rights from the perspective of the object.</w:t>
            </w:r>
          </w:p>
        </w:tc>
        <w:tc>
          <w:tcPr>
            <w:tcW w:type="dxa" w:w="1330"/>
          </w:tcPr>
          <w:p>
            <w:pPr>
              <w:spacing w:after="0"/>
            </w:pPr>
            <w:r/>
            <w:r>
              <w:rPr>
                <w:rFonts w:ascii="Arial" w:hAnsi="Arial" w:eastAsia="Arial" w:cs="Arial"/>
                <w:b w:val="0"/>
                <w:i w:val="0"/>
                <w:sz w:val="15"/>
              </w:rPr>
              <w:t>"ACL is an object-centered description of access rights:"</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Identify difficulty of revocation as a drawback of ACLs.</w:t>
            </w:r>
          </w:p>
        </w:tc>
        <w:tc>
          <w:tcPr>
            <w:tcW w:type="dxa" w:w="1330"/>
          </w:tcPr>
          <w:p>
            <w:pPr>
              <w:spacing w:after="0"/>
            </w:pPr>
            <w:r/>
            <w:r>
              <w:rPr>
                <w:rFonts w:ascii="Arial" w:hAnsi="Arial" w:eastAsia="Arial" w:cs="Arial"/>
                <w:b w:val="0"/>
                <w:i w:val="0"/>
                <w:sz w:val="15"/>
              </w:rPr>
              <w:t>"difﬁculty of revocation difﬁculty of sharing"</w:t>
            </w:r>
          </w:p>
        </w:tc>
        <w:tc>
          <w:tcPr>
            <w:tcW w:type="dxa" w:w="1330"/>
          </w:tcPr>
          <w:p>
            <w:pPr>
              <w:spacing w:after="0"/>
            </w:pPr>
            <w:r/>
            <w:r>
              <w:rPr>
                <w:rFonts w:ascii="Arial" w:hAnsi="Arial" w:eastAsia="Arial" w:cs="Arial"/>
                <w:b w:val="0"/>
                <w:i w:val="0"/>
                <w:sz w:val="15"/>
              </w:rPr>
              <w:t>023 - Access Control and Authorization, slide 10</w:t>
            </w:r>
          </w:p>
        </w:tc>
        <w:tc>
          <w:tcPr>
            <w:tcW w:type="dxa" w:w="1330"/>
          </w:tcPr>
          <w:p>
            <w:pPr>
              <w:spacing w:after="0"/>
            </w:pPr>
            <w:r/>
            <w:r>
              <w:rPr>
                <w:rFonts w:ascii="Arial" w:hAnsi="Arial" w:eastAsia="Arial" w:cs="Arial"/>
                <w:b w:val="0"/>
                <w:i w:val="0"/>
                <w:sz w:val="14"/>
              </w:rPr>
              <w:t>023 - Access Control and Authorization::s10::1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Name capabilities (C-List) as one of the structures used to implement access policies.</w:t>
            </w:r>
          </w:p>
        </w:tc>
        <w:tc>
          <w:tcPr>
            <w:tcW w:type="dxa" w:w="1330"/>
          </w:tcPr>
          <w:p>
            <w:pPr>
              <w:spacing w:after="0"/>
            </w:pPr>
            <w:r/>
            <w:r>
              <w:rPr>
                <w:rFonts w:ascii="Arial" w:hAnsi="Arial" w:eastAsia="Arial" w:cs="Arial"/>
                <w:b w:val="0"/>
                <w:i w:val="0"/>
                <w:sz w:val="15"/>
              </w:rPr>
              <w:t>"access control matrix (ACM) Capabilities (C-List) access control lists (ACL)"</w:t>
            </w:r>
          </w:p>
        </w:tc>
        <w:tc>
          <w:tcPr>
            <w:tcW w:type="dxa" w:w="1330"/>
          </w:tcPr>
          <w:p>
            <w:pPr>
              <w:spacing w:after="0"/>
            </w:pPr>
            <w:r/>
            <w:r>
              <w:rPr>
                <w:rFonts w:ascii="Arial" w:hAnsi="Arial" w:eastAsia="Arial" w:cs="Arial"/>
                <w:b w:val="0"/>
                <w:i w:val="0"/>
                <w:sz w:val="15"/>
              </w:rPr>
              <w:t>023 - Access Control and Authorization, slide 7</w:t>
            </w:r>
          </w:p>
        </w:tc>
        <w:tc>
          <w:tcPr>
            <w:tcW w:type="dxa" w:w="1330"/>
          </w:tcPr>
          <w:p>
            <w:pPr>
              <w:spacing w:after="0"/>
            </w:pPr>
            <w:r/>
            <w:r>
              <w:rPr>
                <w:rFonts w:ascii="Arial" w:hAnsi="Arial" w:eastAsia="Arial" w:cs="Arial"/>
                <w:b w:val="0"/>
                <w:i w:val="0"/>
                <w:sz w:val="14"/>
              </w:rPr>
              <w:t>023 - Access Control and Authorization::s07::1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classes of threats described in the lecture affect the confidentiality, integrity and availability of information assets.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Disclosure threats such as snooping, sniffing and wiretapping breach confidentiality, which confidentiality services are meant to counter.</w:t>
            </w:r>
          </w:p>
        </w:tc>
        <w:tc>
          <w:tcPr>
            <w:tcW w:type="dxa" w:w="1330"/>
          </w:tcPr>
          <w:p>
            <w:pPr>
              <w:spacing w:after="0"/>
            </w:pPr>
            <w:r/>
            <w:r>
              <w:rPr>
                <w:rFonts w:ascii="Arial" w:hAnsi="Arial" w:eastAsia="Arial" w:cs="Arial"/>
                <w:b w:val="0"/>
                <w:i w:val="0"/>
                <w:sz w:val="15"/>
              </w:rPr>
              <w:t>"Disclosure - unauthorized access to information"</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0.09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Deception and disruption threats involve modification of data, so integrity services are the countermeasure for these threats.</w:t>
            </w:r>
          </w:p>
        </w:tc>
        <w:tc>
          <w:tcPr>
            <w:tcW w:type="dxa" w:w="1330"/>
          </w:tcPr>
          <w:p>
            <w:pPr>
              <w:spacing w:after="0"/>
            </w:pPr>
            <w:r/>
            <w:r>
              <w:rPr>
                <w:rFonts w:ascii="Arial" w:hAnsi="Arial" w:eastAsia="Arial" w:cs="Arial"/>
                <w:b w:val="0"/>
                <w:i w:val="0"/>
                <w:sz w:val="15"/>
              </w:rPr>
              <w:t>"Integrity services counter this threat"</w:t>
            </w:r>
          </w:p>
        </w:tc>
        <w:tc>
          <w:tcPr>
            <w:tcW w:type="dxa" w:w="1330"/>
          </w:tcPr>
          <w:p>
            <w:pPr>
              <w:spacing w:after="0"/>
            </w:pPr>
            <w:r/>
            <w:r>
              <w:rPr>
                <w:rFonts w:ascii="Arial" w:hAnsi="Arial" w:eastAsia="Arial" w:cs="Arial"/>
                <w:b w:val="0"/>
                <w:i w:val="0"/>
                <w:sz w:val="15"/>
              </w:rPr>
              <w:t>011 - Introduction to Computer Security, slide 10</w:t>
            </w:r>
          </w:p>
        </w:tc>
        <w:tc>
          <w:tcPr>
            <w:tcW w:type="dxa" w:w="1330"/>
          </w:tcPr>
          <w:p>
            <w:pPr>
              <w:spacing w:after="0"/>
            </w:pPr>
            <w:r/>
            <w:r>
              <w:rPr>
                <w:rFonts w:ascii="Arial" w:hAnsi="Arial" w:eastAsia="Arial" w:cs="Arial"/>
                <w:b w:val="0"/>
                <w:i w:val="0"/>
                <w:sz w:val="14"/>
              </w:rPr>
              <w:t>011 - Introduction to Computer Security::s10::1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facts about the Samy worm and the cross-site scripting (XSS) attack it exploited, covering how the malicious script was injected, how it spread to other users, and why unfiltered user input enables such attacks.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worm injected JavaScript into a user profile using document.body.innerHTML.</w:t>
            </w:r>
          </w:p>
        </w:tc>
        <w:tc>
          <w:tcPr>
            <w:tcW w:type="dxa" w:w="1330"/>
          </w:tcPr>
          <w:p>
            <w:pPr>
              <w:spacing w:after="0"/>
            </w:pPr>
            <w:r/>
            <w:r>
              <w:rPr>
                <w:rFonts w:ascii="Arial" w:hAnsi="Arial" w:eastAsia="Arial" w:cs="Arial"/>
                <w:b w:val="0"/>
                <w:i w:val="0"/>
                <w:sz w:val="15"/>
              </w:rPr>
              <w:t>"Inject Javascript into a user proﬁle using document.body.innerHTML"</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worm obtained the list of the user's heroes by issuing a GET request on a user profile.</w:t>
            </w:r>
          </w:p>
        </w:tc>
        <w:tc>
          <w:tcPr>
            <w:tcW w:type="dxa" w:w="1330"/>
          </w:tcPr>
          <w:p>
            <w:pPr>
              <w:spacing w:after="0"/>
            </w:pPr>
            <w:r/>
            <w:r>
              <w:rPr>
                <w:rFonts w:ascii="Arial" w:hAnsi="Arial" w:eastAsia="Arial" w:cs="Arial"/>
                <w:b w:val="0"/>
                <w:i w:val="0"/>
                <w:sz w:val="15"/>
              </w:rPr>
              <w:t>"Get the list of user's heros by using a GET on a user proﬁle"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0.38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worm added Samy as a field by performing XML-HTTP on the addFriends page.</w:t>
            </w:r>
          </w:p>
        </w:tc>
        <w:tc>
          <w:tcPr>
            <w:tcW w:type="dxa" w:w="1330"/>
          </w:tcPr>
          <w:p>
            <w:pPr>
              <w:spacing w:after="0"/>
            </w:pPr>
            <w:r/>
            <w:r>
              <w:rPr>
                <w:rFonts w:ascii="Arial" w:hAnsi="Arial" w:eastAsia="Arial" w:cs="Arial"/>
                <w:b w:val="0"/>
                <w:i w:val="0"/>
                <w:sz w:val="15"/>
              </w:rPr>
              <w:t>"Add Samy as a ﬁeld by performing XML-HTTP on the addFriends page"</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Any user visiting an infected user's page had their profile and friends list infected with the JavaScript and with Samy.</w:t>
            </w:r>
          </w:p>
        </w:tc>
        <w:tc>
          <w:tcPr>
            <w:tcW w:type="dxa" w:w="1330"/>
          </w:tcPr>
          <w:p>
            <w:pPr>
              <w:spacing w:after="0"/>
            </w:pPr>
            <w:r/>
            <w:r>
              <w:rPr>
                <w:rFonts w:ascii="Arial" w:hAnsi="Arial" w:eastAsia="Arial" w:cs="Arial"/>
                <w:b w:val="0"/>
                <w:i w:val="0"/>
                <w:sz w:val="15"/>
              </w:rPr>
              <w:t>"Any user who visits an infected user's page will gets proﬁle infected with Javascript and his friends list infected with Samy"</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infection eventually reached about 1,000,000 MySpace profiles.</w:t>
            </w:r>
          </w:p>
        </w:tc>
        <w:tc>
          <w:tcPr>
            <w:tcW w:type="dxa" w:w="1330"/>
          </w:tcPr>
          <w:p>
            <w:pPr>
              <w:spacing w:after="0"/>
            </w:pPr>
            <w:r/>
            <w:r>
              <w:rPr>
                <w:rFonts w:ascii="Arial" w:hAnsi="Arial" w:eastAsia="Arial" w:cs="Arial"/>
                <w:b w:val="0"/>
                <w:i w:val="0"/>
                <w:sz w:val="15"/>
              </w:rPr>
              <w:t>"Eventually about 1,000,000 MySpace proﬁles were infected."</w:t>
            </w:r>
          </w:p>
        </w:tc>
        <w:tc>
          <w:tcPr>
            <w:tcW w:type="dxa" w:w="1330"/>
          </w:tcPr>
          <w:p>
            <w:pPr>
              <w:spacing w:after="0"/>
            </w:pPr>
            <w:r/>
            <w:r>
              <w:rPr>
                <w:rFonts w:ascii="Arial" w:hAnsi="Arial" w:eastAsia="Arial" w:cs="Arial"/>
                <w:b w:val="0"/>
                <w:i w:val="0"/>
                <w:sz w:val="15"/>
              </w:rPr>
              <w:t>052 - Web Security, slide 15</w:t>
            </w:r>
          </w:p>
        </w:tc>
        <w:tc>
          <w:tcPr>
            <w:tcW w:type="dxa" w:w="1330"/>
          </w:tcPr>
          <w:p>
            <w:pPr>
              <w:spacing w:after="0"/>
            </w:pPr>
            <w:r/>
            <w:r>
              <w:rPr>
                <w:rFonts w:ascii="Arial" w:hAnsi="Arial" w:eastAsia="Arial" w:cs="Arial"/>
                <w:b w:val="0"/>
                <w:i w:val="0"/>
                <w:sz w:val="14"/>
              </w:rPr>
              <w:t>052 - Web Security::s15::1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Any web application that returns user input without filtering is a potential XSS vulnerability.</w:t>
            </w:r>
          </w:p>
        </w:tc>
        <w:tc>
          <w:tcPr>
            <w:tcW w:type="dxa" w:w="1330"/>
          </w:tcPr>
          <w:p>
            <w:pPr>
              <w:spacing w:after="0"/>
            </w:pPr>
            <w:r/>
            <w:r>
              <w:rPr>
                <w:rFonts w:ascii="Arial" w:hAnsi="Arial" w:eastAsia="Arial" w:cs="Arial"/>
                <w:b w:val="0"/>
                <w:i w:val="0"/>
                <w:sz w:val="15"/>
              </w:rPr>
              <w:t>"Any web application that returns user input without ﬁltering is a potential XSS vulnerability!"</w:t>
            </w:r>
          </w:p>
        </w:tc>
        <w:tc>
          <w:tcPr>
            <w:tcW w:type="dxa" w:w="1330"/>
          </w:tcPr>
          <w:p>
            <w:pPr>
              <w:spacing w:after="0"/>
            </w:pPr>
            <w:r/>
            <w:r>
              <w:rPr>
                <w:rFonts w:ascii="Arial" w:hAnsi="Arial" w:eastAsia="Arial" w:cs="Arial"/>
                <w:b w:val="0"/>
                <w:i w:val="0"/>
                <w:sz w:val="15"/>
              </w:rPr>
              <w:t>052 - Web Security, slide 13</w:t>
            </w:r>
          </w:p>
        </w:tc>
        <w:tc>
          <w:tcPr>
            <w:tcW w:type="dxa" w:w="1330"/>
          </w:tcPr>
          <w:p>
            <w:pPr>
              <w:spacing w:after="0"/>
            </w:pPr>
            <w:r/>
            <w:r>
              <w:rPr>
                <w:rFonts w:ascii="Arial" w:hAnsi="Arial" w:eastAsia="Arial" w:cs="Arial"/>
                <w:b w:val="0"/>
                <w:i w:val="0"/>
                <w:sz w:val="14"/>
              </w:rPr>
              <w:t>052 - Web Security::s13::1</w:t>
            </w:r>
          </w:p>
        </w:tc>
        <w:tc>
          <w:tcPr>
            <w:tcW w:type="dxa" w:w="1330"/>
          </w:tcPr>
          <w:p>
            <w:pPr>
              <w:spacing w:after="0"/>
            </w:pPr>
            <w:r/>
            <w:r>
              <w:rPr>
                <w:rFonts w:ascii="Arial" w:hAnsi="Arial" w:eastAsia="Arial" w:cs="Arial"/>
                <w:b w:val="0"/>
                <w:i w:val="0"/>
                <w:sz w:val="14"/>
              </w:rPr>
              <w:t>0.91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what a buffer overflow is and how it can be exploited, referring to the behaviour of strcpy() and the effect on the stack.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strcpy() copies the input string without verifying its length, so a longer string than the destination buffer causes an overflow.</w:t>
            </w:r>
          </w:p>
        </w:tc>
        <w:tc>
          <w:tcPr>
            <w:tcW w:type="dxa" w:w="1330"/>
          </w:tcPr>
          <w:p>
            <w:pPr>
              <w:spacing w:after="0"/>
            </w:pPr>
            <w:r/>
            <w:r>
              <w:rPr>
                <w:rFonts w:ascii="Arial" w:hAnsi="Arial" w:eastAsia="Arial" w:cs="Arial"/>
                <w:b w:val="0"/>
                <w:i w:val="0"/>
                <w:sz w:val="15"/>
              </w:rPr>
              <w:t>"strcpy() do not check the string length"</w:t>
            </w:r>
          </w:p>
        </w:tc>
        <w:tc>
          <w:tcPr>
            <w:tcW w:type="dxa" w:w="1330"/>
          </w:tcPr>
          <w:p>
            <w:pPr>
              <w:spacing w:after="0"/>
            </w:pPr>
            <w:r/>
            <w:r>
              <w:rPr>
                <w:rFonts w:ascii="Arial" w:hAnsi="Arial" w:eastAsia="Arial" w:cs="Arial"/>
                <w:b w:val="0"/>
                <w:i w:val="0"/>
                <w:sz w:val="15"/>
              </w:rPr>
              <w:t>051 - Software Security, slide 23</w:t>
            </w:r>
          </w:p>
        </w:tc>
        <w:tc>
          <w:tcPr>
            <w:tcW w:type="dxa" w:w="1330"/>
          </w:tcPr>
          <w:p>
            <w:pPr>
              <w:spacing w:after="0"/>
            </w:pPr>
            <w:r/>
            <w:r>
              <w:rPr>
                <w:rFonts w:ascii="Arial" w:hAnsi="Arial" w:eastAsia="Arial" w:cs="Arial"/>
                <w:b w:val="0"/>
                <w:i w:val="0"/>
                <w:sz w:val="14"/>
              </w:rPr>
              <w:t>051 - Software Security::s23::1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Because no bound checking is performed, the overflowing buffer content spills into the adjacent higher stack area.</w:t>
            </w:r>
          </w:p>
        </w:tc>
        <w:tc>
          <w:tcPr>
            <w:tcW w:type="dxa" w:w="1330"/>
          </w:tcPr>
          <w:p>
            <w:pPr>
              <w:spacing w:after="0"/>
            </w:pPr>
            <w:r/>
            <w:r>
              <w:rPr>
                <w:rFonts w:ascii="Arial" w:hAnsi="Arial" w:eastAsia="Arial" w:cs="Arial"/>
                <w:b w:val="0"/>
                <w:i w:val="0"/>
                <w:sz w:val="15"/>
              </w:rPr>
              <w:t>"Without proper bound checking a buffer content can overspill into adjacent upper stack area."</w:t>
            </w:r>
          </w:p>
        </w:tc>
        <w:tc>
          <w:tcPr>
            <w:tcW w:type="dxa" w:w="1330"/>
          </w:tcPr>
          <w:p>
            <w:pPr>
              <w:spacing w:after="0"/>
            </w:pPr>
            <w:r/>
            <w:r>
              <w:rPr>
                <w:rFonts w:ascii="Arial" w:hAnsi="Arial" w:eastAsia="Arial" w:cs="Arial"/>
                <w:b w:val="0"/>
                <w:i w:val="0"/>
                <w:sz w:val="15"/>
              </w:rPr>
              <w:t>051 - Software Security, slide 21</w:t>
            </w:r>
          </w:p>
        </w:tc>
        <w:tc>
          <w:tcPr>
            <w:tcW w:type="dxa" w:w="1330"/>
          </w:tcPr>
          <w:p>
            <w:pPr>
              <w:spacing w:after="0"/>
            </w:pPr>
            <w:r/>
            <w:r>
              <w:rPr>
                <w:rFonts w:ascii="Arial" w:hAnsi="Arial" w:eastAsia="Arial" w:cs="Arial"/>
                <w:b w:val="0"/>
                <w:i w:val="0"/>
                <w:sz w:val="14"/>
              </w:rPr>
              <w:t>051 - Software Security::s21::1</w:t>
            </w:r>
          </w:p>
        </w:tc>
        <w:tc>
          <w:tcPr>
            <w:tcW w:type="dxa" w:w="1330"/>
          </w:tcPr>
          <w:p>
            <w:pPr>
              <w:spacing w:after="0"/>
            </w:pPr>
            <w:r/>
            <w:r>
              <w:rPr>
                <w:rFonts w:ascii="Arial" w:hAnsi="Arial" w:eastAsia="Arial" w:cs="Arial"/>
                <w:b w:val="0"/>
                <w:i w:val="0"/>
                <w:sz w:val="14"/>
              </w:rPr>
              <w:t>0.61</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21; 051 - Software Security, slide 23</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Windows security mechanisms and features, covering how user accounts and objects are managed, how access control is applied, how subjects obtain credentials, what Active Directory organises, how access rights are encoded, and why the complexity of these mechanisms can itself be a risk.</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Windows includes elaborate mechanisms for managing user accounts and objects and for controlling access.</w:t>
            </w:r>
          </w:p>
        </w:tc>
        <w:tc>
          <w:tcPr>
            <w:tcW w:type="dxa" w:w="1330"/>
          </w:tcPr>
          <w:p>
            <w:pPr>
              <w:spacing w:after="0"/>
            </w:pPr>
            <w:r/>
            <w:r>
              <w:rPr>
                <w:rFonts w:ascii="Arial" w:hAnsi="Arial" w:eastAsia="Arial" w:cs="Arial"/>
                <w:b w:val="0"/>
                <w:i w:val="0"/>
                <w:sz w:val="15"/>
              </w:rPr>
              <w:t>"Windows systems contain complex security mechanisms for user account and object management as well as access control."</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0.80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Discretionary access control lists allow fine-grained control over diverse entities both in Windows itself and in applications.</w:t>
            </w:r>
          </w:p>
        </w:tc>
        <w:tc>
          <w:tcPr>
            <w:tcW w:type="dxa" w:w="1330"/>
          </w:tcPr>
          <w:p>
            <w:pPr>
              <w:spacing w:after="0"/>
            </w:pPr>
            <w:r/>
            <w:r>
              <w:rPr>
                <w:rFonts w:ascii="Arial" w:hAnsi="Arial" w:eastAsia="Arial" w:cs="Arial"/>
                <w:b w:val="0"/>
                <w:i w:val="0"/>
                <w:sz w:val="15"/>
              </w:rPr>
              <w:t>"DACS enable ﬁne-grained access control of heterogeneous entities in Windows itself as well as applications."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very complexity of Windows security can backfire, since misconfiguration and implementation bugs can cause serious incidents.</w:t>
            </w:r>
          </w:p>
        </w:tc>
        <w:tc>
          <w:tcPr>
            <w:tcW w:type="dxa" w:w="1330"/>
          </w:tcPr>
          <w:p>
            <w:pPr>
              <w:spacing w:after="0"/>
            </w:pPr>
            <w:r/>
            <w:r>
              <w:rPr>
                <w:rFonts w:ascii="Arial" w:hAnsi="Arial" w:eastAsia="Arial" w:cs="Arial"/>
                <w:b w:val="0"/>
                <w:i w:val="0"/>
                <w:sz w:val="15"/>
              </w:rPr>
              <w:t>"The complexity of Windows security mechanisms is also its enemy: misconﬁguration as well as implementation bugs may lead to severe security incidents."</w:t>
            </w:r>
          </w:p>
        </w:tc>
        <w:tc>
          <w:tcPr>
            <w:tcW w:type="dxa" w:w="1330"/>
          </w:tcPr>
          <w:p>
            <w:pPr>
              <w:spacing w:after="0"/>
            </w:pPr>
            <w:r/>
            <w:r>
              <w:rPr>
                <w:rFonts w:ascii="Arial" w:hAnsi="Arial" w:eastAsia="Arial" w:cs="Arial"/>
                <w:b w:val="0"/>
                <w:i w:val="0"/>
                <w:sz w:val="15"/>
              </w:rPr>
              <w:t>041 - Windows Security, slide 21</w:t>
            </w:r>
          </w:p>
        </w:tc>
        <w:tc>
          <w:tcPr>
            <w:tcW w:type="dxa" w:w="1330"/>
          </w:tcPr>
          <w:p>
            <w:pPr>
              <w:spacing w:after="0"/>
            </w:pPr>
            <w:r/>
            <w:r>
              <w:rPr>
                <w:rFonts w:ascii="Arial" w:hAnsi="Arial" w:eastAsia="Arial" w:cs="Arial"/>
                <w:b w:val="0"/>
                <w:i w:val="0"/>
                <w:sz w:val="14"/>
              </w:rPr>
              <w:t>041 - Windows Security::s21::1</w:t>
            </w:r>
          </w:p>
        </w:tc>
        <w:tc>
          <w:tcPr>
            <w:tcW w:type="dxa" w:w="1330"/>
          </w:tcPr>
          <w:p>
            <w:pPr>
              <w:spacing w:after="0"/>
            </w:pPr>
            <w:r/>
            <w:r>
              <w:rPr>
                <w:rFonts w:ascii="Arial" w:hAnsi="Arial" w:eastAsia="Arial" w:cs="Arial"/>
                <w:b w:val="0"/>
                <w:i w:val="0"/>
                <w:sz w:val="14"/>
              </w:rPr>
              <w:t>0.46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In Windows, processes and threads act as the active subjects of the operating system.</w:t>
            </w:r>
          </w:p>
        </w:tc>
        <w:tc>
          <w:tcPr>
            <w:tcW w:type="dxa" w:w="1330"/>
          </w:tcPr>
          <w:p>
            <w:pPr>
              <w:spacing w:after="0"/>
            </w:pPr>
            <w:r/>
            <w:r>
              <w:rPr>
                <w:rFonts w:ascii="Arial" w:hAnsi="Arial" w:eastAsia="Arial" w:cs="Arial"/>
                <w:b w:val="0"/>
                <w:i w:val="0"/>
                <w:sz w:val="15"/>
              </w:rPr>
              <w:t>"Windows subjects are processes and threads."</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A subject's security credentials are kept in a token, which maps principals to subjects and can carry extra security attributes.</w:t>
            </w:r>
          </w:p>
        </w:tc>
        <w:tc>
          <w:tcPr>
            <w:tcW w:type="dxa" w:w="1330"/>
          </w:tcPr>
          <w:p>
            <w:pPr>
              <w:spacing w:after="0"/>
            </w:pPr>
            <w:r/>
            <w:r>
              <w:rPr>
                <w:rFonts w:ascii="Arial" w:hAnsi="Arial" w:eastAsia="Arial" w:cs="Arial"/>
                <w:b w:val="0"/>
                <w:i w:val="0"/>
                <w:sz w:val="15"/>
              </w:rPr>
              <w:t>"Security credentials for a subject are stored in a token."</w:t>
            </w:r>
          </w:p>
        </w:tc>
        <w:tc>
          <w:tcPr>
            <w:tcW w:type="dxa" w:w="1330"/>
          </w:tcPr>
          <w:p>
            <w:pPr>
              <w:spacing w:after="0"/>
            </w:pPr>
            <w:r/>
            <w:r>
              <w:rPr>
                <w:rFonts w:ascii="Arial" w:hAnsi="Arial" w:eastAsia="Arial" w:cs="Arial"/>
                <w:b w:val="0"/>
                <w:i w:val="0"/>
                <w:sz w:val="15"/>
              </w:rPr>
              <w:t>041 - Windows Security, slide 11</w:t>
            </w:r>
          </w:p>
        </w:tc>
        <w:tc>
          <w:tcPr>
            <w:tcW w:type="dxa" w:w="1330"/>
          </w:tcPr>
          <w:p>
            <w:pPr>
              <w:spacing w:after="0"/>
            </w:pPr>
            <w:r/>
            <w:r>
              <w:rPr>
                <w:rFonts w:ascii="Arial" w:hAnsi="Arial" w:eastAsia="Arial" w:cs="Arial"/>
                <w:b w:val="0"/>
                <w:i w:val="0"/>
                <w:sz w:val="14"/>
              </w:rPr>
              <w:t>041 - Windows Security::s11::1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Active Directory, introduced with Windows 2000, is an LDAP-like directory service used to organise users and groups, credentials and certificates, resources, policies, DNS and trust.</w:t>
            </w:r>
          </w:p>
        </w:tc>
        <w:tc>
          <w:tcPr>
            <w:tcW w:type="dxa" w:w="1330"/>
          </w:tcPr>
          <w:p>
            <w:pPr>
              <w:spacing w:after="0"/>
            </w:pPr>
            <w:r/>
            <w:r>
              <w:rPr>
                <w:rFonts w:ascii="Arial" w:hAnsi="Arial" w:eastAsia="Arial" w:cs="Arial"/>
                <w:b w:val="0"/>
                <w:i w:val="0"/>
                <w:sz w:val="15"/>
              </w:rPr>
              <w:t>"Active directory introduced in Windows 2000 is an LDAP-like directory service for organization of system resources:"</w:t>
            </w:r>
          </w:p>
        </w:tc>
        <w:tc>
          <w:tcPr>
            <w:tcW w:type="dxa" w:w="1330"/>
          </w:tcPr>
          <w:p>
            <w:pPr>
              <w:spacing w:after="0"/>
            </w:pPr>
            <w:r/>
            <w:r>
              <w:rPr>
                <w:rFonts w:ascii="Arial" w:hAnsi="Arial" w:eastAsia="Arial" w:cs="Arial"/>
                <w:b w:val="0"/>
                <w:i w:val="0"/>
                <w:sz w:val="15"/>
              </w:rPr>
              <w:t>041 - Windows Security, slide 6</w:t>
            </w:r>
          </w:p>
        </w:tc>
        <w:tc>
          <w:tcPr>
            <w:tcW w:type="dxa" w:w="1330"/>
          </w:tcPr>
          <w:p>
            <w:pPr>
              <w:spacing w:after="0"/>
            </w:pPr>
            <w:r/>
            <w:r>
              <w:rPr>
                <w:rFonts w:ascii="Arial" w:hAnsi="Arial" w:eastAsia="Arial" w:cs="Arial"/>
                <w:b w:val="0"/>
                <w:i w:val="0"/>
                <w:sz w:val="14"/>
              </w:rPr>
              <w:t>041 - Windows Security::s06::1</w:t>
            </w:r>
          </w:p>
        </w:tc>
        <w:tc>
          <w:tcPr>
            <w:tcW w:type="dxa" w:w="1330"/>
          </w:tcPr>
          <w:p>
            <w:pPr>
              <w:spacing w:after="0"/>
            </w:pPr>
            <w:r/>
            <w:r>
              <w:rPr>
                <w:rFonts w:ascii="Arial" w:hAnsi="Arial" w:eastAsia="Arial" w:cs="Arial"/>
                <w:b w:val="0"/>
                <w:i w:val="0"/>
                <w:sz w:val="14"/>
              </w:rPr>
              <w:t>0.53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21; 041 - Windows Security, slide 6</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two stages of the biometric authentication process and, for each stage, state the activities it involves.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identification stage involves acquisition, creation of master characteristics and storage of master characteristics.</w:t>
            </w:r>
          </w:p>
        </w:tc>
        <w:tc>
          <w:tcPr>
            <w:tcW w:type="dxa" w:w="1330"/>
          </w:tcPr>
          <w:p>
            <w:pPr>
              <w:spacing w:after="0"/>
            </w:pPr>
            <w:r/>
            <w:r>
              <w:rPr>
                <w:rFonts w:ascii="Arial" w:hAnsi="Arial" w:eastAsia="Arial" w:cs="Arial"/>
                <w:b w:val="0"/>
                <w:i w:val="0"/>
                <w:sz w:val="15"/>
              </w:rPr>
              <w:t>"Identification Stage Acquisition Creation of Master characteristics Storage of Master characteristics"</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authentication stage involves acquisition(s), comparison and decision.</w:t>
            </w:r>
          </w:p>
        </w:tc>
        <w:tc>
          <w:tcPr>
            <w:tcW w:type="dxa" w:w="1330"/>
          </w:tcPr>
          <w:p>
            <w:pPr>
              <w:spacing w:after="0"/>
            </w:pPr>
            <w:r/>
            <w:r>
              <w:rPr>
                <w:rFonts w:ascii="Arial" w:hAnsi="Arial" w:eastAsia="Arial" w:cs="Arial"/>
                <w:b w:val="0"/>
                <w:i w:val="0"/>
                <w:sz w:val="15"/>
              </w:rPr>
              <w:t>"Authentication Stage Acquisition(s) Comparison Decision"</w:t>
            </w:r>
          </w:p>
        </w:tc>
        <w:tc>
          <w:tcPr>
            <w:tcW w:type="dxa" w:w="1330"/>
          </w:tcPr>
          <w:p>
            <w:pPr>
              <w:spacing w:after="0"/>
            </w:pPr>
            <w:r/>
            <w:r>
              <w:rPr>
                <w:rFonts w:ascii="Arial" w:hAnsi="Arial" w:eastAsia="Arial" w:cs="Arial"/>
                <w:b w:val="0"/>
                <w:i w:val="0"/>
                <w:sz w:val="15"/>
              </w:rPr>
              <w:t>072 - Biometrics and Authentication, slide 5</w:t>
            </w:r>
          </w:p>
        </w:tc>
        <w:tc>
          <w:tcPr>
            <w:tcW w:type="dxa" w:w="1330"/>
          </w:tcPr>
          <w:p>
            <w:pPr>
              <w:spacing w:after="0"/>
            </w:pPr>
            <w:r/>
            <w:r>
              <w:rPr>
                <w:rFonts w:ascii="Arial" w:hAnsi="Arial" w:eastAsia="Arial" w:cs="Arial"/>
                <w:b w:val="0"/>
                <w:i w:val="0"/>
                <w:sz w:val="14"/>
              </w:rPr>
              <w:t>072 - Biometrics and Authentication::s05::1</w:t>
            </w:r>
          </w:p>
        </w:tc>
        <w:tc>
          <w:tcPr>
            <w:tcW w:type="dxa" w:w="1330"/>
          </w:tcPr>
          <w:p>
            <w:pPr>
              <w:spacing w:after="0"/>
            </w:pPr>
            <w:r/>
            <w:r>
              <w:rPr>
                <w:rFonts w:ascii="Arial" w:hAnsi="Arial" w:eastAsia="Arial" w:cs="Arial"/>
                <w:b w:val="0"/>
                <w:i w:val="0"/>
                <w:sz w:val="14"/>
              </w:rPr>
              <w:t>0.83</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biometric technologies by categorising the types of biometric applications available today and, for each category, giving examples. Then discuss two disadvantages associated with specific biometric technologies.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Biometric applications are divided into two sectors, namely psychological and behavioural.</w:t>
            </w:r>
          </w:p>
        </w:tc>
        <w:tc>
          <w:tcPr>
            <w:tcW w:type="dxa" w:w="1330"/>
          </w:tcPr>
          <w:p>
            <w:pPr>
              <w:spacing w:after="0"/>
            </w:pPr>
            <w:r/>
            <w:r>
              <w:rPr>
                <w:rFonts w:ascii="Arial" w:hAnsi="Arial" w:eastAsia="Arial" w:cs="Arial"/>
                <w:b w:val="0"/>
                <w:i w:val="0"/>
                <w:sz w:val="15"/>
              </w:rPr>
              <w:t>"Biometric applications available today are categorized into 2 sectors"</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psychological category includes iris, fingerprints, hand, retinal and face recognition.</w:t>
            </w:r>
          </w:p>
        </w:tc>
        <w:tc>
          <w:tcPr>
            <w:tcW w:type="dxa" w:w="1330"/>
          </w:tcPr>
          <w:p>
            <w:pPr>
              <w:spacing w:after="0"/>
            </w:pPr>
            <w:r/>
            <w:r>
              <w:rPr>
                <w:rFonts w:ascii="Arial" w:hAnsi="Arial" w:eastAsia="Arial" w:cs="Arial"/>
                <w:b w:val="0"/>
                <w:i w:val="0"/>
                <w:sz w:val="15"/>
              </w:rPr>
              <w:t>"Psychological: Iris, Fingerprints, Hand, Retinal and Face recognition"</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behavioural category includes voice, typing pattern and signature.</w:t>
            </w:r>
          </w:p>
        </w:tc>
        <w:tc>
          <w:tcPr>
            <w:tcW w:type="dxa" w:w="1330"/>
          </w:tcPr>
          <w:p>
            <w:pPr>
              <w:spacing w:after="0"/>
            </w:pPr>
            <w:r/>
            <w:r>
              <w:rPr>
                <w:rFonts w:ascii="Arial" w:hAnsi="Arial" w:eastAsia="Arial" w:cs="Arial"/>
                <w:b w:val="0"/>
                <w:i w:val="0"/>
                <w:sz w:val="15"/>
              </w:rPr>
              <w:t>"Behavioural: Voice, Typing pattern, Signature"</w:t>
            </w:r>
          </w:p>
        </w:tc>
        <w:tc>
          <w:tcPr>
            <w:tcW w:type="dxa" w:w="1330"/>
          </w:tcPr>
          <w:p>
            <w:pPr>
              <w:spacing w:after="0"/>
            </w:pPr>
            <w:r/>
            <w:r>
              <w:rPr>
                <w:rFonts w:ascii="Arial" w:hAnsi="Arial" w:eastAsia="Arial" w:cs="Arial"/>
                <w:b w:val="0"/>
                <w:i w:val="0"/>
                <w:sz w:val="15"/>
              </w:rPr>
              <w:t>072 - Biometrics and Authentication, slide 4</w:t>
            </w:r>
          </w:p>
        </w:tc>
        <w:tc>
          <w:tcPr>
            <w:tcW w:type="dxa" w:w="1330"/>
          </w:tcPr>
          <w:p>
            <w:pPr>
              <w:spacing w:after="0"/>
            </w:pPr>
            <w:r/>
            <w:r>
              <w:rPr>
                <w:rFonts w:ascii="Arial" w:hAnsi="Arial" w:eastAsia="Arial" w:cs="Arial"/>
                <w:b w:val="0"/>
                <w:i w:val="0"/>
                <w:sz w:val="14"/>
              </w:rPr>
              <w:t>072 - Biometrics and Authentication::s04::1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Fingerprint biometrics suffer from racial issues, dirt, grime and wounds, and placement of the finger.</w:t>
            </w:r>
          </w:p>
        </w:tc>
        <w:tc>
          <w:tcPr>
            <w:tcW w:type="dxa" w:w="1330"/>
          </w:tcPr>
          <w:p>
            <w:pPr>
              <w:spacing w:after="0"/>
            </w:pPr>
            <w:r/>
            <w:r>
              <w:rPr>
                <w:rFonts w:ascii="Arial" w:hAnsi="Arial" w:eastAsia="Arial" w:cs="Arial"/>
                <w:b w:val="0"/>
                <w:i w:val="0"/>
                <w:sz w:val="15"/>
              </w:rPr>
              <w:t>"Racial issues Dirt , grime and wounds Placement of finger"</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0.70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Fingerprints can be spoofed, so liveness detection is important.</w:t>
            </w:r>
          </w:p>
        </w:tc>
        <w:tc>
          <w:tcPr>
            <w:tcW w:type="dxa" w:w="1330"/>
          </w:tcPr>
          <w:p>
            <w:pPr>
              <w:spacing w:after="0"/>
            </w:pPr>
            <w:r/>
            <w:r>
              <w:rPr>
                <w:rFonts w:ascii="Arial" w:hAnsi="Arial" w:eastAsia="Arial" w:cs="Arial"/>
                <w:b w:val="0"/>
                <w:i w:val="0"/>
                <w:sz w:val="15"/>
              </w:rPr>
              <w:t>"Can be spoofed - liveness important!"</w:t>
            </w:r>
          </w:p>
        </w:tc>
        <w:tc>
          <w:tcPr>
            <w:tcW w:type="dxa" w:w="1330"/>
          </w:tcPr>
          <w:p>
            <w:pPr>
              <w:spacing w:after="0"/>
            </w:pPr>
            <w:r/>
            <w:r>
              <w:rPr>
                <w:rFonts w:ascii="Arial" w:hAnsi="Arial" w:eastAsia="Arial" w:cs="Arial"/>
                <w:b w:val="0"/>
                <w:i w:val="0"/>
                <w:sz w:val="15"/>
              </w:rPr>
              <w:t>072 - Biometrics and Authentication, slide 7</w:t>
            </w:r>
          </w:p>
        </w:tc>
        <w:tc>
          <w:tcPr>
            <w:tcW w:type="dxa" w:w="1330"/>
          </w:tcPr>
          <w:p>
            <w:pPr>
              <w:spacing w:after="0"/>
            </w:pPr>
            <w:r/>
            <w:r>
              <w:rPr>
                <w:rFonts w:ascii="Arial" w:hAnsi="Arial" w:eastAsia="Arial" w:cs="Arial"/>
                <w:b w:val="0"/>
                <w:i w:val="0"/>
                <w:sz w:val="14"/>
              </w:rPr>
              <w:t>072 - Biometrics and Authentication::s07::1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Retinal scanning raises acceptability concerns relating to light exposure and hygiene.</w:t>
            </w:r>
          </w:p>
        </w:tc>
        <w:tc>
          <w:tcPr>
            <w:tcW w:type="dxa" w:w="1330"/>
          </w:tcPr>
          <w:p>
            <w:pPr>
              <w:spacing w:after="0"/>
            </w:pPr>
            <w:r/>
            <w:r>
              <w:rPr>
                <w:rFonts w:ascii="Arial" w:hAnsi="Arial" w:eastAsia="Arial" w:cs="Arial"/>
                <w:b w:val="0"/>
                <w:i w:val="0"/>
                <w:sz w:val="15"/>
              </w:rPr>
              <w:t>"Acceptability concerns Light exposure Hygiene"</w:t>
            </w:r>
          </w:p>
        </w:tc>
        <w:tc>
          <w:tcPr>
            <w:tcW w:type="dxa" w:w="1330"/>
          </w:tcPr>
          <w:p>
            <w:pPr>
              <w:spacing w:after="0"/>
            </w:pPr>
            <w:r/>
            <w:r>
              <w:rPr>
                <w:rFonts w:ascii="Arial" w:hAnsi="Arial" w:eastAsia="Arial" w:cs="Arial"/>
                <w:b w:val="0"/>
                <w:i w:val="0"/>
                <w:sz w:val="15"/>
              </w:rPr>
              <w:t>072 - Biometrics and Authentication, slide 9</w:t>
            </w:r>
          </w:p>
        </w:tc>
        <w:tc>
          <w:tcPr>
            <w:tcW w:type="dxa" w:w="1330"/>
          </w:tcPr>
          <w:p>
            <w:pPr>
              <w:spacing w:after="0"/>
            </w:pPr>
            <w:r/>
            <w:r>
              <w:rPr>
                <w:rFonts w:ascii="Arial" w:hAnsi="Arial" w:eastAsia="Arial" w:cs="Arial"/>
                <w:b w:val="0"/>
                <w:i w:val="0"/>
                <w:sz w:val="14"/>
              </w:rPr>
              <w:t>072 - Biometrics and Authentication::s09::1</w:t>
            </w:r>
          </w:p>
        </w:tc>
        <w:tc>
          <w:tcPr>
            <w:tcW w:type="dxa" w:w="1330"/>
          </w:tcPr>
          <w:p>
            <w:pPr>
              <w:spacing w:after="0"/>
            </w:pPr>
            <w:r/>
            <w:r>
              <w:rPr>
                <w:rFonts w:ascii="Arial" w:hAnsi="Arial" w:eastAsia="Arial" w:cs="Arial"/>
                <w:b w:val="0"/>
                <w:i w:val="0"/>
                <w:sz w:val="14"/>
              </w:rPr>
              <w:t>0.56</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072 - Biometrics and Authentication, slide 4; 072 - Biometrics and Authentication, slide 7; 072 - Biometrics and Authentication, slide 9</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limitations of misuse detection systems when used to detect attacks.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Misuse detection systems are ineffective against previously unknown attack methods.</w:t>
            </w:r>
          </w:p>
        </w:tc>
        <w:tc>
          <w:tcPr>
            <w:tcW w:type="dxa" w:w="1330"/>
          </w:tcPr>
          <w:p>
            <w:pPr>
              <w:spacing w:after="0"/>
            </w:pPr>
            <w:r/>
            <w:r>
              <w:rPr>
                <w:rFonts w:ascii="Arial" w:hAnsi="Arial" w:eastAsia="Arial" w:cs="Arial"/>
                <w:b w:val="0"/>
                <w:i w:val="0"/>
                <w:sz w:val="15"/>
              </w:rPr>
              <w:t>"They can detect many or all known attack patterns, but they are of little use for unknown attack methods."</w:t>
            </w:r>
          </w:p>
        </w:tc>
        <w:tc>
          <w:tcPr>
            <w:tcW w:type="dxa" w:w="1330"/>
          </w:tcPr>
          <w:p>
            <w:pPr>
              <w:spacing w:after="0"/>
            </w:pPr>
            <w:r/>
            <w:r>
              <w:rPr>
                <w:rFonts w:ascii="Arial" w:hAnsi="Arial" w:eastAsia="Arial" w:cs="Arial"/>
                <w:b w:val="0"/>
                <w:i w:val="0"/>
                <w:sz w:val="15"/>
              </w:rPr>
              <w:t>062 - Intrusion Detection System, slide 17</w:t>
            </w:r>
          </w:p>
        </w:tc>
        <w:tc>
          <w:tcPr>
            <w:tcW w:type="dxa" w:w="1330"/>
          </w:tcPr>
          <w:p>
            <w:pPr>
              <w:spacing w:after="0"/>
            </w:pPr>
            <w:r/>
            <w:r>
              <w:rPr>
                <w:rFonts w:ascii="Arial" w:hAnsi="Arial" w:eastAsia="Arial" w:cs="Arial"/>
                <w:b w:val="0"/>
                <w:i w:val="0"/>
                <w:sz w:val="14"/>
              </w:rPr>
              <w:t>062 - Intrusion Detection System::s17::1</w:t>
            </w:r>
          </w:p>
        </w:tc>
        <w:tc>
          <w:tcPr>
            <w:tcW w:type="dxa" w:w="1330"/>
          </w:tcPr>
          <w:p>
            <w:pPr>
              <w:spacing w:after="0"/>
            </w:pPr>
            <w:r/>
            <w:r>
              <w:rPr>
                <w:rFonts w:ascii="Arial" w:hAnsi="Arial" w:eastAsia="Arial" w:cs="Arial"/>
                <w:b w:val="0"/>
                <w:i w:val="0"/>
                <w:sz w:val="14"/>
              </w:rPr>
              <w:t>0.44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State transition analysis cannot detect denial of service attacks.</w:t>
            </w:r>
          </w:p>
        </w:tc>
        <w:tc>
          <w:tcPr>
            <w:tcW w:type="dxa" w:w="1330"/>
          </w:tcPr>
          <w:p>
            <w:pPr>
              <w:spacing w:after="0"/>
            </w:pPr>
            <w:r/>
            <w:r>
              <w:rPr>
                <w:rFonts w:ascii="Arial" w:hAnsi="Arial" w:eastAsia="Arial" w:cs="Arial"/>
                <w:b w:val="0"/>
                <w:i w:val="0"/>
                <w:sz w:val="15"/>
              </w:rPr>
              <w:t>"They can't detect denail of service attacks."</w:t>
            </w:r>
          </w:p>
        </w:tc>
        <w:tc>
          <w:tcPr>
            <w:tcW w:type="dxa" w:w="1330"/>
          </w:tcPr>
          <w:p>
            <w:pPr>
              <w:spacing w:after="0"/>
            </w:pPr>
            <w:r/>
            <w:r>
              <w:rPr>
                <w:rFonts w:ascii="Arial" w:hAnsi="Arial" w:eastAsia="Arial" w:cs="Arial"/>
                <w:b w:val="0"/>
                <w:i w:val="0"/>
                <w:sz w:val="15"/>
              </w:rPr>
              <w:t>062 - Intrusion Detection System, slide 21</w:t>
            </w:r>
          </w:p>
        </w:tc>
        <w:tc>
          <w:tcPr>
            <w:tcW w:type="dxa" w:w="1330"/>
          </w:tcPr>
          <w:p>
            <w:pPr>
              <w:spacing w:after="0"/>
            </w:pPr>
            <w:r/>
            <w:r>
              <w:rPr>
                <w:rFonts w:ascii="Arial" w:hAnsi="Arial" w:eastAsia="Arial" w:cs="Arial"/>
                <w:b w:val="0"/>
                <w:i w:val="0"/>
                <w:sz w:val="14"/>
              </w:rPr>
              <w:t>062 - Intrusion Detection System::s21::1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17; 062 - Intrusion Detection System, slide 21</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security analyst is preparing a briefing on malware threat classes and the countermeasures that address them. Explain the threat posed by rootkits, spyware and adware, and the countermeasures or defensive considerations associated with each.</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Rootkits conceal malicious processes and software on the infected system so that privileged remote access can be maintained.</w:t>
            </w:r>
          </w:p>
        </w:tc>
        <w:tc>
          <w:tcPr>
            <w:tcW w:type="dxa" w:w="1330"/>
          </w:tcPr>
          <w:p>
            <w:pPr>
              <w:spacing w:after="0"/>
            </w:pPr>
            <w:r/>
            <w:r>
              <w:rPr>
                <w:rFonts w:ascii="Arial" w:hAnsi="Arial" w:eastAsia="Arial" w:cs="Arial"/>
                <w:b w:val="0"/>
                <w:i w:val="0"/>
                <w:sz w:val="15"/>
              </w:rPr>
              <w:t>"Rootkits are a type of malware that mask malicious processes and software in the infected systems to ensure privileged remote access."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Rootkits are typically installed after a vulnerability has been found and exploited, keeping the machine under the attacker's control.</w:t>
            </w:r>
          </w:p>
        </w:tc>
        <w:tc>
          <w:tcPr>
            <w:tcW w:type="dxa" w:w="1330"/>
          </w:tcPr>
          <w:p>
            <w:pPr>
              <w:spacing w:after="0"/>
            </w:pPr>
            <w:r/>
            <w:r>
              <w:rPr>
                <w:rFonts w:ascii="Arial" w:hAnsi="Arial" w:eastAsia="Arial" w:cs="Arial"/>
                <w:b w:val="0"/>
                <w:i w:val="0"/>
                <w:sz w:val="15"/>
              </w:rPr>
              <w:t>"They are usually installed after a vulnerability has been found and detected so that the infected computer continues to be under the control of the malware author."</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0.54</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Detecting rootkits is difficult because they are designed to hide from the very detection software used against them.</w:t>
            </w:r>
          </w:p>
        </w:tc>
        <w:tc>
          <w:tcPr>
            <w:tcW w:type="dxa" w:w="1330"/>
          </w:tcPr>
          <w:p>
            <w:pPr>
              <w:spacing w:after="0"/>
            </w:pPr>
            <w:r/>
            <w:r>
              <w:rPr>
                <w:rFonts w:ascii="Arial" w:hAnsi="Arial" w:eastAsia="Arial" w:cs="Arial"/>
                <w:b w:val="0"/>
                <w:i w:val="0"/>
                <w:sz w:val="15"/>
              </w:rPr>
              <w:t>"Rootkit detection is quite difficult as they are designed to stay hidden from the very software used to detect them."</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0.73</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Spyware steals user credentials and records activity such as sites visited and keystrokes, and can redirect the browser to unwanted sites.</w:t>
            </w:r>
          </w:p>
        </w:tc>
        <w:tc>
          <w:tcPr>
            <w:tcW w:type="dxa" w:w="1330"/>
          </w:tcPr>
          <w:p>
            <w:pPr>
              <w:spacing w:after="0"/>
            </w:pPr>
            <w:r/>
            <w:r>
              <w:rPr>
                <w:rFonts w:ascii="Arial" w:hAnsi="Arial" w:eastAsia="Arial" w:cs="Arial"/>
                <w:b w:val="0"/>
                <w:i w:val="0"/>
                <w:sz w:val="15"/>
              </w:rPr>
              <w:t>"They steal user logins and passwords, document sites visited, log keystrokes and even redirect browsers to unwanted sites."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impact of spyware includes identity theft and compromise of sensitive banking information.</w:t>
            </w:r>
          </w:p>
        </w:tc>
        <w:tc>
          <w:tcPr>
            <w:tcW w:type="dxa" w:w="1330"/>
          </w:tcPr>
          <w:p>
            <w:pPr>
              <w:spacing w:after="0"/>
            </w:pPr>
            <w:r/>
            <w:r>
              <w:rPr>
                <w:rFonts w:ascii="Arial" w:hAnsi="Arial" w:eastAsia="Arial" w:cs="Arial"/>
                <w:b w:val="0"/>
                <w:i w:val="0"/>
                <w:sz w:val="15"/>
              </w:rPr>
              <w:t>"They can result identity theft and sensitive bank information can be compromised as well."</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Adware is largely harmless but annoying, generating pop-up advertisements that interrupt other programs.</w:t>
            </w:r>
          </w:p>
        </w:tc>
        <w:tc>
          <w:tcPr>
            <w:tcW w:type="dxa" w:w="1330"/>
          </w:tcPr>
          <w:p>
            <w:pPr>
              <w:spacing w:after="0"/>
            </w:pPr>
            <w:r/>
            <w:r>
              <w:rPr>
                <w:rFonts w:ascii="Arial" w:hAnsi="Arial" w:eastAsia="Arial" w:cs="Arial"/>
                <w:b w:val="0"/>
                <w:i w:val="0"/>
                <w:sz w:val="15"/>
              </w:rPr>
              <w:t>"Adware as such are quite harmless, although they are annoying. They generate ads in the form of popups and interrupt other programs"</w:t>
            </w:r>
          </w:p>
        </w:tc>
        <w:tc>
          <w:tcPr>
            <w:tcW w:type="dxa" w:w="1330"/>
          </w:tcPr>
          <w:p>
            <w:pPr>
              <w:spacing w:after="0"/>
            </w:pPr>
            <w:r/>
            <w:r>
              <w:rPr>
                <w:rFonts w:ascii="Arial" w:hAnsi="Arial" w:eastAsia="Arial" w:cs="Arial"/>
                <w:b w:val="0"/>
                <w:i w:val="0"/>
                <w:sz w:val="15"/>
              </w:rPr>
              <w:t>051 - Software Security, slide 13</w:t>
            </w:r>
          </w:p>
        </w:tc>
        <w:tc>
          <w:tcPr>
            <w:tcW w:type="dxa" w:w="1330"/>
          </w:tcPr>
          <w:p>
            <w:pPr>
              <w:spacing w:after="0"/>
            </w:pPr>
            <w:r/>
            <w:r>
              <w:rPr>
                <w:rFonts w:ascii="Arial" w:hAnsi="Arial" w:eastAsia="Arial" w:cs="Arial"/>
                <w:b w:val="0"/>
                <w:i w:val="0"/>
                <w:sz w:val="14"/>
              </w:rPr>
              <w:t>051 - Software Security::s13::1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051 - Software Security, slide 13</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the chain of trust works in the Trusted Computing architecture, with reference to the TPM and the measurement of each stage.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Each stage of the chain measures and validates the following stage, with the resulting measurements recorded in the TPM's Platform Configuration Registers (PCRs).</w:t>
            </w:r>
          </w:p>
        </w:tc>
        <w:tc>
          <w:tcPr>
            <w:tcW w:type="dxa" w:w="1330"/>
          </w:tcPr>
          <w:p>
            <w:pPr>
              <w:spacing w:after="0"/>
            </w:pPr>
            <w:r/>
            <w:r>
              <w:rPr>
                <w:rFonts w:ascii="Arial" w:hAnsi="Arial" w:eastAsia="Arial" w:cs="Arial"/>
                <w:b w:val="0"/>
                <w:i w:val="0"/>
                <w:sz w:val="15"/>
              </w:rPr>
              <w:t>"Each stage measures and validates the next one"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chain begins at the hardware TPM and proceeds through the software stages (RTM, TPM Software Stack, BIOS, kernel), so that the whole platform ends up verified as trusted.</w:t>
            </w:r>
          </w:p>
        </w:tc>
        <w:tc>
          <w:tcPr>
            <w:tcW w:type="dxa" w:w="1330"/>
          </w:tcPr>
          <w:p>
            <w:pPr>
              <w:spacing w:after="0"/>
            </w:pPr>
            <w:r/>
            <w:r>
              <w:rPr>
                <w:rFonts w:ascii="Arial" w:hAnsi="Arial" w:eastAsia="Arial" w:cs="Arial"/>
                <w:b w:val="0"/>
                <w:i w:val="0"/>
                <w:sz w:val="15"/>
              </w:rPr>
              <w:t>"The chain starts with the hardware TPM, then software:"</w:t>
            </w:r>
          </w:p>
        </w:tc>
        <w:tc>
          <w:tcPr>
            <w:tcW w:type="dxa" w:w="1330"/>
          </w:tcPr>
          <w:p>
            <w:pPr>
              <w:spacing w:after="0"/>
            </w:pPr>
            <w:r/>
            <w:r>
              <w:rPr>
                <w:rFonts w:ascii="Arial" w:hAnsi="Arial" w:eastAsia="Arial" w:cs="Arial"/>
                <w:b w:val="0"/>
                <w:i w:val="0"/>
                <w:sz w:val="15"/>
              </w:rPr>
              <w:t>073 - Trusted Computing, slide 8</w:t>
            </w:r>
          </w:p>
        </w:tc>
        <w:tc>
          <w:tcPr>
            <w:tcW w:type="dxa" w:w="1330"/>
          </w:tcPr>
          <w:p>
            <w:pPr>
              <w:spacing w:after="0"/>
            </w:pPr>
            <w:r/>
            <w:r>
              <w:rPr>
                <w:rFonts w:ascii="Arial" w:hAnsi="Arial" w:eastAsia="Arial" w:cs="Arial"/>
                <w:b w:val="0"/>
                <w:i w:val="0"/>
                <w:sz w:val="14"/>
              </w:rPr>
              <w:t>073 - Trusted Computing::s08::1</w:t>
            </w:r>
          </w:p>
        </w:tc>
        <w:tc>
          <w:tcPr>
            <w:tcW w:type="dxa" w:w="1330"/>
          </w:tcPr>
          <w:p>
            <w:pPr>
              <w:spacing w:after="0"/>
            </w:pPr>
            <w:r/>
            <w:r>
              <w:rPr>
                <w:rFonts w:ascii="Arial" w:hAnsi="Arial" w:eastAsia="Arial" w:cs="Arial"/>
                <w:b w:val="0"/>
                <w:i w:val="0"/>
                <w:sz w:val="14"/>
              </w:rPr>
              <w:t>0.23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two primary system components of the Next Generation Secure Computing Base, namely the Nexus and the Nexus Computing Agent, in terms of their roles and characteristics. Provide six distinct points of comparison.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Nexus is described as a special kernel that forms the core of the trusted operating environment.</w:t>
            </w:r>
          </w:p>
        </w:tc>
        <w:tc>
          <w:tcPr>
            <w:tcW w:type="dxa" w:w="1330"/>
          </w:tcPr>
          <w:p>
            <w:pPr>
              <w:spacing w:after="0"/>
            </w:pPr>
            <w:r/>
            <w:r>
              <w:rPr>
                <w:rFonts w:ascii="Arial" w:hAnsi="Arial" w:eastAsia="Arial" w:cs="Arial"/>
                <w:b w:val="0"/>
                <w:i w:val="0"/>
                <w:sz w:val="15"/>
              </w:rPr>
              <w:t>"Special kernel (core of the trusted operating)"</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0.62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Nexus aims to isolate normal-mode processes from trusted-mode processes differently in memory.</w:t>
            </w:r>
          </w:p>
        </w:tc>
        <w:tc>
          <w:tcPr>
            <w:tcW w:type="dxa" w:w="1330"/>
          </w:tcPr>
          <w:p>
            <w:pPr>
              <w:spacing w:after="0"/>
            </w:pPr>
            <w:r/>
            <w:r>
              <w:rPr>
                <w:rFonts w:ascii="Arial" w:hAnsi="Arial" w:eastAsia="Arial" w:cs="Arial"/>
                <w:b w:val="0"/>
                <w:i w:val="0"/>
                <w:sz w:val="15"/>
              </w:rPr>
              <w:t>"Goal: Isolate the process of normal mode and trusted mode differently in memory"</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Nexus provides functionality to authenticate and protect data that is entered, stored, communicated, and displayed by means of encryption.</w:t>
            </w:r>
          </w:p>
        </w:tc>
        <w:tc>
          <w:tcPr>
            <w:tcW w:type="dxa" w:w="1330"/>
          </w:tcPr>
          <w:p>
            <w:pPr>
              <w:spacing w:after="0"/>
            </w:pPr>
            <w:r/>
            <w:r>
              <w:rPr>
                <w:rFonts w:ascii="Arial" w:hAnsi="Arial" w:eastAsia="Arial" w:cs="Arial"/>
                <w:b w:val="0"/>
                <w:i w:val="0"/>
                <w:sz w:val="15"/>
              </w:rPr>
              <w:t>"Functionality: Authenticate and protect data (entered, stored, communicated, and displayed) by data encryption"</w:t>
            </w:r>
          </w:p>
        </w:tc>
        <w:tc>
          <w:tcPr>
            <w:tcW w:type="dxa" w:w="1330"/>
          </w:tcPr>
          <w:p>
            <w:pPr>
              <w:spacing w:after="0"/>
            </w:pPr>
            <w:r/>
            <w:r>
              <w:rPr>
                <w:rFonts w:ascii="Arial" w:hAnsi="Arial" w:eastAsia="Arial" w:cs="Arial"/>
                <w:b w:val="0"/>
                <w:i w:val="0"/>
                <w:sz w:val="15"/>
              </w:rPr>
              <w:t>073 - Trusted Computing, slide 13</w:t>
            </w:r>
          </w:p>
        </w:tc>
        <w:tc>
          <w:tcPr>
            <w:tcW w:type="dxa" w:w="1330"/>
          </w:tcPr>
          <w:p>
            <w:pPr>
              <w:spacing w:after="0"/>
            </w:pPr>
            <w:r/>
            <w:r>
              <w:rPr>
                <w:rFonts w:ascii="Arial" w:hAnsi="Arial" w:eastAsia="Arial" w:cs="Arial"/>
                <w:b w:val="0"/>
                <w:i w:val="0"/>
                <w:sz w:val="14"/>
              </w:rPr>
              <w:t>073 - Trusted Computing::s13::1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Nexus acts as a security kernel that is authenticated on boot.</w:t>
            </w:r>
          </w:p>
        </w:tc>
        <w:tc>
          <w:tcPr>
            <w:tcW w:type="dxa" w:w="1330"/>
          </w:tcPr>
          <w:p>
            <w:pPr>
              <w:spacing w:after="0"/>
            </w:pPr>
            <w:r/>
            <w:r>
              <w:rPr>
                <w:rFonts w:ascii="Arial" w:hAnsi="Arial" w:eastAsia="Arial" w:cs="Arial"/>
                <w:b w:val="0"/>
                <w:i w:val="0"/>
                <w:sz w:val="15"/>
              </w:rPr>
              <w:t>"Security kernel, authenticated on boot"</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Nexus authenticates trusted programs and serves as the application interface to the TPM, while not trusting the OS.</w:t>
            </w:r>
          </w:p>
        </w:tc>
        <w:tc>
          <w:tcPr>
            <w:tcW w:type="dxa" w:w="1330"/>
          </w:tcPr>
          <w:p>
            <w:pPr>
              <w:spacing w:after="0"/>
            </w:pPr>
            <w:r/>
            <w:r>
              <w:rPr>
                <w:rFonts w:ascii="Arial" w:hAnsi="Arial" w:eastAsia="Arial" w:cs="Arial"/>
                <w:b w:val="0"/>
                <w:i w:val="0"/>
                <w:sz w:val="15"/>
              </w:rPr>
              <w:t>"Authenticates trusted programs"</w:t>
            </w:r>
          </w:p>
        </w:tc>
        <w:tc>
          <w:tcPr>
            <w:tcW w:type="dxa" w:w="1330"/>
          </w:tcPr>
          <w:p>
            <w:pPr>
              <w:spacing w:after="0"/>
            </w:pPr>
            <w:r/>
            <w:r>
              <w:rPr>
                <w:rFonts w:ascii="Arial" w:hAnsi="Arial" w:eastAsia="Arial" w:cs="Arial"/>
                <w:b w:val="0"/>
                <w:i w:val="0"/>
                <w:sz w:val="15"/>
              </w:rPr>
              <w:t>073 - Trusted Computing, slide 14</w:t>
            </w:r>
          </w:p>
        </w:tc>
        <w:tc>
          <w:tcPr>
            <w:tcW w:type="dxa" w:w="1330"/>
          </w:tcPr>
          <w:p>
            <w:pPr>
              <w:spacing w:after="0"/>
            </w:pPr>
            <w:r/>
            <w:r>
              <w:rPr>
                <w:rFonts w:ascii="Arial" w:hAnsi="Arial" w:eastAsia="Arial" w:cs="Arial"/>
                <w:b w:val="0"/>
                <w:i w:val="0"/>
                <w:sz w:val="14"/>
              </w:rPr>
              <w:t>073 - Trusted Computing::s14::1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The Nexus Computing Agent is a trusted software component that runs in trusted mode and communicates with the Nexus.</w:t>
            </w:r>
          </w:p>
        </w:tc>
        <w:tc>
          <w:tcPr>
            <w:tcW w:type="dxa" w:w="1330"/>
          </w:tcPr>
          <w:p>
            <w:pPr>
              <w:spacing w:after="0"/>
            </w:pPr>
            <w:r/>
            <w:r>
              <w:rPr>
                <w:rFonts w:ascii="Arial" w:hAnsi="Arial" w:eastAsia="Arial" w:cs="Arial"/>
                <w:b w:val="0"/>
                <w:i w:val="0"/>
                <w:sz w:val="15"/>
              </w:rPr>
              <w:t>"Trusted software component Runs in trusted mode that communicates with Nexus"</w:t>
            </w:r>
          </w:p>
        </w:tc>
        <w:tc>
          <w:tcPr>
            <w:tcW w:type="dxa" w:w="1330"/>
          </w:tcPr>
          <w:p>
            <w:pPr>
              <w:spacing w:after="0"/>
            </w:pPr>
            <w:r/>
            <w:r>
              <w:rPr>
                <w:rFonts w:ascii="Arial" w:hAnsi="Arial" w:eastAsia="Arial" w:cs="Arial"/>
                <w:b w:val="0"/>
                <w:i w:val="0"/>
                <w:sz w:val="15"/>
              </w:rPr>
              <w:t>073 - Trusted Computing, slide 15</w:t>
            </w:r>
          </w:p>
        </w:tc>
        <w:tc>
          <w:tcPr>
            <w:tcW w:type="dxa" w:w="1330"/>
          </w:tcPr>
          <w:p>
            <w:pPr>
              <w:spacing w:after="0"/>
            </w:pPr>
            <w:r/>
            <w:r>
              <w:rPr>
                <w:rFonts w:ascii="Arial" w:hAnsi="Arial" w:eastAsia="Arial" w:cs="Arial"/>
                <w:b w:val="0"/>
                <w:i w:val="0"/>
                <w:sz w:val="14"/>
              </w:rPr>
              <w:t>073 - Trusted Computing::s15::1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073 - Trusted Computing, slide 13; 073 - Trusted Computing, slide 14; 073 - Trusted Computing, slide 15</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password security controls that can be applied to password files and accounts in order to strengthen password-based authentication.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should be applied to the password files so that they are protected from unauthorised reading.</w:t>
            </w:r>
          </w:p>
        </w:tc>
        <w:tc>
          <w:tcPr>
            <w:tcW w:type="dxa" w:w="1330"/>
          </w:tcPr>
          <w:p>
            <w:pPr>
              <w:spacing w:after="0"/>
            </w:pPr>
            <w:r/>
            <w:r>
              <w:rPr>
                <w:rFonts w:ascii="Arial" w:hAnsi="Arial" w:eastAsia="Arial" w:cs="Arial"/>
                <w:b w:val="0"/>
                <w:i w:val="0"/>
                <w:sz w:val="15"/>
              </w:rPr>
              <w:t>"Access control applied to password ﬁles"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Accounts should be de-activated after multiple failed login attempts to resist guessing attacks.</w:t>
            </w:r>
          </w:p>
        </w:tc>
        <w:tc>
          <w:tcPr>
            <w:tcW w:type="dxa" w:w="1330"/>
          </w:tcPr>
          <w:p>
            <w:pPr>
              <w:spacing w:after="0"/>
            </w:pPr>
            <w:r/>
            <w:r>
              <w:rPr>
                <w:rFonts w:ascii="Arial" w:hAnsi="Arial" w:eastAsia="Arial" w:cs="Arial"/>
                <w:b w:val="0"/>
                <w:i w:val="0"/>
                <w:sz w:val="15"/>
              </w:rPr>
              <w:t>"De-activation of accounts after multiple failed logins"</w:t>
            </w:r>
          </w:p>
        </w:tc>
        <w:tc>
          <w:tcPr>
            <w:tcW w:type="dxa" w:w="1330"/>
          </w:tcPr>
          <w:p>
            <w:pPr>
              <w:spacing w:after="0"/>
            </w:pPr>
            <w:r/>
            <w:r>
              <w:rPr>
                <w:rFonts w:ascii="Arial" w:hAnsi="Arial" w:eastAsia="Arial" w:cs="Arial"/>
                <w:b w:val="0"/>
                <w:i w:val="0"/>
                <w:sz w:val="15"/>
              </w:rPr>
              <w:t>022 - Identification and Authentication, slide 12</w:t>
            </w:r>
          </w:p>
        </w:tc>
        <w:tc>
          <w:tcPr>
            <w:tcW w:type="dxa" w:w="1330"/>
          </w:tcPr>
          <w:p>
            <w:pPr>
              <w:spacing w:after="0"/>
            </w:pPr>
            <w:r/>
            <w:r>
              <w:rPr>
                <w:rFonts w:ascii="Arial" w:hAnsi="Arial" w:eastAsia="Arial" w:cs="Arial"/>
                <w:b w:val="0"/>
                <w:i w:val="0"/>
                <w:sz w:val="14"/>
              </w:rPr>
              <w:t>022 - Identification and Authentication::s12::1</w:t>
            </w:r>
          </w:p>
        </w:tc>
        <w:tc>
          <w:tcPr>
            <w:tcW w:type="dxa" w:w="1330"/>
          </w:tcPr>
          <w:p>
            <w:pPr>
              <w:spacing w:after="0"/>
            </w:pPr>
            <w:r/>
            <w:r>
              <w:rPr>
                <w:rFonts w:ascii="Arial" w:hAnsi="Arial" w:eastAsia="Arial" w:cs="Arial"/>
                <w:b w:val="0"/>
                <w:i w:val="0"/>
                <w:sz w:val="14"/>
              </w:rPr>
              <w:t>0.55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12</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mechanisms of Kerberos, smartcards and single sign-on as alternative authentication approaches, covering the motivation for single sign-on, the categories of single sign-on solutions, how a Kerberos user login establishes a secret key, and the role of smartcards.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Single sign-on reduces the need for users to memorize passwords.</w:t>
            </w:r>
          </w:p>
        </w:tc>
        <w:tc>
          <w:tcPr>
            <w:tcW w:type="dxa" w:w="1330"/>
          </w:tcPr>
          <w:p>
            <w:pPr>
              <w:spacing w:after="0"/>
            </w:pPr>
            <w:r/>
            <w:r>
              <w:rPr>
                <w:rFonts w:ascii="Arial" w:hAnsi="Arial" w:eastAsia="Arial" w:cs="Arial"/>
                <w:b w:val="0"/>
                <w:i w:val="0"/>
                <w:sz w:val="15"/>
              </w:rPr>
              <w:t>"Reduce the need to memorize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Single sign-on reduces the time spent typing passwords.</w:t>
            </w:r>
          </w:p>
        </w:tc>
        <w:tc>
          <w:tcPr>
            <w:tcW w:type="dxa" w:w="1330"/>
          </w:tcPr>
          <w:p>
            <w:pPr>
              <w:spacing w:after="0"/>
            </w:pPr>
            <w:r/>
            <w:r>
              <w:rPr>
                <w:rFonts w:ascii="Arial" w:hAnsi="Arial" w:eastAsia="Arial" w:cs="Arial"/>
                <w:b w:val="0"/>
                <w:i w:val="0"/>
                <w:sz w:val="15"/>
              </w:rPr>
              <w:t>"Reduce the time spent on typing passwords"</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0.67</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Single sign-on solutions include local password containers such as KDE Wallet.</w:t>
            </w:r>
          </w:p>
        </w:tc>
        <w:tc>
          <w:tcPr>
            <w:tcW w:type="dxa" w:w="1330"/>
          </w:tcPr>
          <w:p>
            <w:pPr>
              <w:spacing w:after="0"/>
            </w:pPr>
            <w:r/>
            <w:r>
              <w:rPr>
                <w:rFonts w:ascii="Arial" w:hAnsi="Arial" w:eastAsia="Arial" w:cs="Arial"/>
                <w:b w:val="0"/>
                <w:i w:val="0"/>
                <w:sz w:val="15"/>
              </w:rPr>
              <w:t>"Local password containers (e.g. KDE Wallet)"</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Single sign-on can be implemented through client-server architectures such as Kerberos and Active Directory.</w:t>
            </w:r>
          </w:p>
        </w:tc>
        <w:tc>
          <w:tcPr>
            <w:tcW w:type="dxa" w:w="1330"/>
          </w:tcPr>
          <w:p>
            <w:pPr>
              <w:spacing w:after="0"/>
            </w:pPr>
            <w:r/>
            <w:r>
              <w:rPr>
                <w:rFonts w:ascii="Arial" w:hAnsi="Arial" w:eastAsia="Arial" w:cs="Arial"/>
                <w:b w:val="0"/>
                <w:i w:val="0"/>
                <w:sz w:val="15"/>
              </w:rPr>
              <w:t>"Client-server architectures (Kerberos, Active Directory)"</w:t>
            </w:r>
          </w:p>
        </w:tc>
        <w:tc>
          <w:tcPr>
            <w:tcW w:type="dxa" w:w="1330"/>
          </w:tcPr>
          <w:p>
            <w:pPr>
              <w:spacing w:after="0"/>
            </w:pPr>
            <w:r/>
            <w:r>
              <w:rPr>
                <w:rFonts w:ascii="Arial" w:hAnsi="Arial" w:eastAsia="Arial" w:cs="Arial"/>
                <w:b w:val="0"/>
                <w:i w:val="0"/>
                <w:sz w:val="15"/>
              </w:rPr>
              <w:t>022 - Identification and Authentication, slide 16</w:t>
            </w:r>
          </w:p>
        </w:tc>
        <w:tc>
          <w:tcPr>
            <w:tcW w:type="dxa" w:w="1330"/>
          </w:tcPr>
          <w:p>
            <w:pPr>
              <w:spacing w:after="0"/>
            </w:pPr>
            <w:r/>
            <w:r>
              <w:rPr>
                <w:rFonts w:ascii="Arial" w:hAnsi="Arial" w:eastAsia="Arial" w:cs="Arial"/>
                <w:b w:val="0"/>
                <w:i w:val="0"/>
                <w:sz w:val="14"/>
              </w:rPr>
              <w:t>022 - Identification and Authentication::s16::1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In Kerberos login, the hash of the user's password becomes the secret key of the client/user.</w:t>
            </w:r>
          </w:p>
        </w:tc>
        <w:tc>
          <w:tcPr>
            <w:tcW w:type="dxa" w:w="1330"/>
          </w:tcPr>
          <w:p>
            <w:pPr>
              <w:spacing w:after="0"/>
            </w:pPr>
            <w:r/>
            <w:r>
              <w:rPr>
                <w:rFonts w:ascii="Arial" w:hAnsi="Arial" w:eastAsia="Arial" w:cs="Arial"/>
                <w:b w:val="0"/>
                <w:i w:val="0"/>
                <w:sz w:val="15"/>
              </w:rPr>
              <w:t>"The hash value of his password KU = h(P) becomes a secret key of the client/user."</w:t>
            </w:r>
          </w:p>
        </w:tc>
        <w:tc>
          <w:tcPr>
            <w:tcW w:type="dxa" w:w="1330"/>
          </w:tcPr>
          <w:p>
            <w:pPr>
              <w:spacing w:after="0"/>
            </w:pPr>
            <w:r/>
            <w:r>
              <w:rPr>
                <w:rFonts w:ascii="Arial" w:hAnsi="Arial" w:eastAsia="Arial" w:cs="Arial"/>
                <w:b w:val="0"/>
                <w:i w:val="0"/>
                <w:sz w:val="15"/>
              </w:rPr>
              <w:t>022 - Identification and Authentication, slide 19</w:t>
            </w:r>
          </w:p>
        </w:tc>
        <w:tc>
          <w:tcPr>
            <w:tcW w:type="dxa" w:w="1330"/>
          </w:tcPr>
          <w:p>
            <w:pPr>
              <w:spacing w:after="0"/>
            </w:pPr>
            <w:r/>
            <w:r>
              <w:rPr>
                <w:rFonts w:ascii="Arial" w:hAnsi="Arial" w:eastAsia="Arial" w:cs="Arial"/>
                <w:b w:val="0"/>
                <w:i w:val="0"/>
                <w:sz w:val="14"/>
              </w:rPr>
              <w:t>022 - Identification and Authentication::s19::1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Smart cards are listed as an alternative user authentication mechanism alongside biometrics and two-factor authentication.</w:t>
            </w:r>
          </w:p>
        </w:tc>
        <w:tc>
          <w:tcPr>
            <w:tcW w:type="dxa" w:w="1330"/>
          </w:tcPr>
          <w:p>
            <w:pPr>
              <w:spacing w:after="0"/>
            </w:pPr>
            <w:r/>
            <w:r>
              <w:rPr>
                <w:rFonts w:ascii="Arial" w:hAnsi="Arial" w:eastAsia="Arial" w:cs="Arial"/>
                <w:b w:val="0"/>
                <w:i w:val="0"/>
                <w:sz w:val="15"/>
              </w:rPr>
              <w:t>"Alternative user authentication mechanisms are smart cards, biometric methods and two-factor authentication."</w:t>
            </w:r>
          </w:p>
        </w:tc>
        <w:tc>
          <w:tcPr>
            <w:tcW w:type="dxa" w:w="1330"/>
          </w:tcPr>
          <w:p>
            <w:pPr>
              <w:spacing w:after="0"/>
            </w:pPr>
            <w:r/>
            <w:r>
              <w:rPr>
                <w:rFonts w:ascii="Arial" w:hAnsi="Arial" w:eastAsia="Arial" w:cs="Arial"/>
                <w:b w:val="0"/>
                <w:i w:val="0"/>
                <w:sz w:val="15"/>
              </w:rPr>
              <w:t>022 - Identification and Authentication, slide 24</w:t>
            </w:r>
          </w:p>
        </w:tc>
        <w:tc>
          <w:tcPr>
            <w:tcW w:type="dxa" w:w="1330"/>
          </w:tcPr>
          <w:p>
            <w:pPr>
              <w:spacing w:after="0"/>
            </w:pPr>
            <w:r/>
            <w:r>
              <w:rPr>
                <w:rFonts w:ascii="Arial" w:hAnsi="Arial" w:eastAsia="Arial" w:cs="Arial"/>
                <w:b w:val="0"/>
                <w:i w:val="0"/>
                <w:sz w:val="14"/>
              </w:rPr>
              <w:t>022 - Identification and Authentication::s24::1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022 - Identification and Authentication, slide 16; 022 - Identification and Authentication, slide 19; 022 - Identification and Authentication, slide 24</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network administrator is deploying a Network-Based Intrusion Detection System (NIDS) to protect an organization's critical servers. List TWO (2) typical locations where NIDS sensors should be placed.</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Sensor placement just inside the firewall</w:t>
            </w:r>
          </w:p>
        </w:tc>
        <w:tc>
          <w:tcPr>
            <w:tcW w:type="dxa" w:w="1330"/>
          </w:tcPr>
          <w:p>
            <w:pPr>
              <w:spacing w:after="0"/>
            </w:pPr>
            <w:r/>
            <w:r>
              <w:rPr>
                <w:rFonts w:ascii="Arial" w:hAnsi="Arial" w:eastAsia="Arial" w:cs="Arial"/>
                <w:b w:val="0"/>
                <w:i w:val="0"/>
                <w:sz w:val="15"/>
              </w:rPr>
              <w:t>"Just inside the firewall"</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Sensor placement on the DMZ</w:t>
            </w:r>
          </w:p>
        </w:tc>
        <w:tc>
          <w:tcPr>
            <w:tcW w:type="dxa" w:w="1330"/>
          </w:tcPr>
          <w:p>
            <w:pPr>
              <w:spacing w:after="0"/>
            </w:pPr>
            <w:r/>
            <w:r>
              <w:rPr>
                <w:rFonts w:ascii="Arial" w:hAnsi="Arial" w:eastAsia="Arial" w:cs="Arial"/>
                <w:b w:val="0"/>
                <w:i w:val="0"/>
                <w:sz w:val="15"/>
              </w:rPr>
              <w:t>"On the DMZ"</w:t>
            </w:r>
          </w:p>
        </w:tc>
        <w:tc>
          <w:tcPr>
            <w:tcW w:type="dxa" w:w="1330"/>
          </w:tcPr>
          <w:p>
            <w:pPr>
              <w:spacing w:after="0"/>
            </w:pPr>
            <w:r/>
            <w:r>
              <w:rPr>
                <w:rFonts w:ascii="Arial" w:hAnsi="Arial" w:eastAsia="Arial" w:cs="Arial"/>
                <w:b w:val="0"/>
                <w:i w:val="0"/>
                <w:sz w:val="15"/>
              </w:rPr>
              <w:t>062 - Intrusion Detection System, slide 7</w:t>
            </w:r>
          </w:p>
        </w:tc>
        <w:tc>
          <w:tcPr>
            <w:tcW w:type="dxa" w:w="1330"/>
          </w:tcPr>
          <w:p>
            <w:pPr>
              <w:spacing w:after="0"/>
            </w:pPr>
            <w:r/>
            <w:r>
              <w:rPr>
                <w:rFonts w:ascii="Arial" w:hAnsi="Arial" w:eastAsia="Arial" w:cs="Arial"/>
                <w:b w:val="0"/>
                <w:i w:val="0"/>
                <w:sz w:val="14"/>
              </w:rPr>
              <w:t>062 - Intrusion Detection System::s07::1</w:t>
            </w:r>
          </w:p>
        </w:tc>
        <w:tc>
          <w:tcPr>
            <w:tcW w:type="dxa" w:w="1330"/>
          </w:tcPr>
          <w:p>
            <w:pPr>
              <w:spacing w:after="0"/>
            </w:pPr>
            <w:r/>
            <w:r>
              <w:rPr>
                <w:rFonts w:ascii="Arial" w:hAnsi="Arial" w:eastAsia="Arial" w:cs="Arial"/>
                <w:b w:val="0"/>
                <w:i w:val="0"/>
                <w:sz w:val="14"/>
              </w:rPr>
              <w:t>0.33 LOW</w:t>
            </w:r>
          </w:p>
        </w:tc>
        <w:tc>
          <w:tcPr>
            <w:tcW w:type="dxa" w:w="1330"/>
          </w:tcPr>
          <w:p>
            <w:pPr>
              <w:spacing w:after="0"/>
            </w:pPr>
            <w:r/>
            <w:r>
              <w:rPr>
                <w:rFonts w:ascii="Arial" w:hAnsi="Arial" w:eastAsia="Arial" w:cs="Arial"/>
                <w:b w:val="0"/>
                <w:i w:val="0"/>
                <w:sz w:val="14"/>
              </w:rPr>
              <w:t>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A company wants to strengthen its network defences before deploying monitoring tools. State SIX (6) preventive network security mechanisms and, for each, briefly describe what it does.</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Firewall: filters inbound and outbound network traffic according to predefined security rules.</w:t>
            </w:r>
          </w:p>
        </w:tc>
        <w:tc>
          <w:tcPr>
            <w:tcW w:type="dxa" w:w="1330"/>
          </w:tcPr>
          <w:p>
            <w:pPr>
              <w:spacing w:after="0"/>
            </w:pPr>
            <w:r/>
            <w:r>
              <w:rPr>
                <w:rFonts w:ascii="Arial" w:hAnsi="Arial" w:eastAsia="Arial" w:cs="Arial"/>
                <w:b w:val="0"/>
                <w:i w:val="0"/>
                <w:sz w:val="15"/>
              </w:rPr>
              <w:t>"Control incoming and outgoing traffic on network with predetermined security policies."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Proxy server: improves data security and network performance, acting as a firewall and web filter while caching data.</w:t>
            </w:r>
          </w:p>
        </w:tc>
        <w:tc>
          <w:tcPr>
            <w:tcW w:type="dxa" w:w="1330"/>
          </w:tcPr>
          <w:p>
            <w:pPr>
              <w:spacing w:after="0"/>
            </w:pPr>
            <w:r/>
            <w:r>
              <w:rPr>
                <w:rFonts w:ascii="Arial" w:hAnsi="Arial" w:eastAsia="Arial" w:cs="Arial"/>
                <w:b w:val="0"/>
                <w:i w:val="0"/>
                <w:sz w:val="15"/>
              </w:rPr>
              <w:t>"Proxy servers act as a firewall and web filter, provide shared network connections, and cache data to speed up common requests."</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0.69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Network segmentation: creates boundaries between network segments whose assets share a common function, risk or role.</w:t>
            </w:r>
          </w:p>
        </w:tc>
        <w:tc>
          <w:tcPr>
            <w:tcW w:type="dxa" w:w="1330"/>
          </w:tcPr>
          <w:p>
            <w:pPr>
              <w:spacing w:after="0"/>
            </w:pPr>
            <w:r/>
            <w:r>
              <w:rPr>
                <w:rFonts w:ascii="Arial" w:hAnsi="Arial" w:eastAsia="Arial" w:cs="Arial"/>
                <w:b w:val="0"/>
                <w:i w:val="0"/>
                <w:sz w:val="15"/>
              </w:rPr>
              <w:t>"Boundaries between network segments where computing assets within the segment have a common function, risk or role within an organization."</w:t>
            </w:r>
          </w:p>
        </w:tc>
        <w:tc>
          <w:tcPr>
            <w:tcW w:type="dxa" w:w="1330"/>
          </w:tcPr>
          <w:p>
            <w:pPr>
              <w:spacing w:after="0"/>
            </w:pPr>
            <w:r/>
            <w:r>
              <w:rPr>
                <w:rFonts w:ascii="Arial" w:hAnsi="Arial" w:eastAsia="Arial" w:cs="Arial"/>
                <w:b w:val="0"/>
                <w:i w:val="0"/>
                <w:sz w:val="15"/>
              </w:rPr>
              <w:t>061 - Network Security, slide 3</w:t>
            </w:r>
          </w:p>
        </w:tc>
        <w:tc>
          <w:tcPr>
            <w:tcW w:type="dxa" w:w="1330"/>
          </w:tcPr>
          <w:p>
            <w:pPr>
              <w:spacing w:after="0"/>
            </w:pPr>
            <w:r/>
            <w:r>
              <w:rPr>
                <w:rFonts w:ascii="Arial" w:hAnsi="Arial" w:eastAsia="Arial" w:cs="Arial"/>
                <w:b w:val="0"/>
                <w:i w:val="0"/>
                <w:sz w:val="14"/>
              </w:rPr>
              <w:t>061 - Network Security::s03::1</w:t>
            </w:r>
          </w:p>
        </w:tc>
        <w:tc>
          <w:tcPr>
            <w:tcW w:type="dxa" w:w="1330"/>
          </w:tcPr>
          <w:p>
            <w:pPr>
              <w:spacing w:after="0"/>
            </w:pPr>
            <w:r/>
            <w:r>
              <w:rPr>
                <w:rFonts w:ascii="Arial" w:hAnsi="Arial" w:eastAsia="Arial" w:cs="Arial"/>
                <w:b w:val="0"/>
                <w:i w:val="0"/>
                <w:sz w:val="14"/>
              </w:rPr>
              <w:t>0.75</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Remote access VPN: gives individual hosts or clients secure remote access to the organization network.</w:t>
            </w:r>
          </w:p>
        </w:tc>
        <w:tc>
          <w:tcPr>
            <w:tcW w:type="dxa" w:w="1330"/>
          </w:tcPr>
          <w:p>
            <w:pPr>
              <w:spacing w:after="0"/>
            </w:pPr>
            <w:r/>
            <w:r>
              <w:rPr>
                <w:rFonts w:ascii="Arial" w:hAnsi="Arial" w:eastAsia="Arial" w:cs="Arial"/>
                <w:b w:val="0"/>
                <w:i w:val="0"/>
                <w:sz w:val="15"/>
              </w:rPr>
              <w:t>"Provides remote and secure access to an organization network to individual hosts or clients"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Zero Trust Network Access: restricts each user to only the access and permissions needed for their role.</w:t>
            </w:r>
          </w:p>
        </w:tc>
        <w:tc>
          <w:tcPr>
            <w:tcW w:type="dxa" w:w="1330"/>
          </w:tcPr>
          <w:p>
            <w:pPr>
              <w:spacing w:after="0"/>
            </w:pPr>
            <w:r/>
            <w:r>
              <w:rPr>
                <w:rFonts w:ascii="Arial" w:hAnsi="Arial" w:eastAsia="Arial" w:cs="Arial"/>
                <w:b w:val="0"/>
                <w:i w:val="0"/>
                <w:sz w:val="15"/>
              </w:rPr>
              <w:t>"A user should only has access and permission that required to fulfill the role"</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0.50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6</w:t>
            </w:r>
          </w:p>
        </w:tc>
        <w:tc>
          <w:tcPr>
            <w:tcW w:type="dxa" w:w="1330"/>
          </w:tcPr>
          <w:p>
            <w:pPr>
              <w:spacing w:after="0"/>
            </w:pPr>
            <w:r/>
            <w:r>
              <w:rPr>
                <w:rFonts w:ascii="Arial" w:hAnsi="Arial" w:eastAsia="Arial" w:cs="Arial"/>
                <w:b w:val="0"/>
                <w:i w:val="0"/>
                <w:sz w:val="16"/>
              </w:rPr>
              <w:t>IDS/IPS: detects or prevents attacks such as brute force, Denial-of-Service and exploitation of network vulnerabilities.</w:t>
            </w:r>
          </w:p>
        </w:tc>
        <w:tc>
          <w:tcPr>
            <w:tcW w:type="dxa" w:w="1330"/>
          </w:tcPr>
          <w:p>
            <w:pPr>
              <w:spacing w:after="0"/>
            </w:pPr>
            <w:r/>
            <w:r>
              <w:rPr>
                <w:rFonts w:ascii="Arial" w:hAnsi="Arial" w:eastAsia="Arial" w:cs="Arial"/>
                <w:b w:val="0"/>
                <w:i w:val="0"/>
                <w:sz w:val="15"/>
              </w:rPr>
              <w:t>"To detect or prevent the network security attacks such as brute force attacks, Denial-of-Service attacks and exploits of network vulnerabilities."</w:t>
            </w:r>
          </w:p>
        </w:tc>
        <w:tc>
          <w:tcPr>
            <w:tcW w:type="dxa" w:w="1330"/>
          </w:tcPr>
          <w:p>
            <w:pPr>
              <w:spacing w:after="0"/>
            </w:pPr>
            <w:r/>
            <w:r>
              <w:rPr>
                <w:rFonts w:ascii="Arial" w:hAnsi="Arial" w:eastAsia="Arial" w:cs="Arial"/>
                <w:b w:val="0"/>
                <w:i w:val="0"/>
                <w:sz w:val="15"/>
              </w:rPr>
              <w:t>061 - Network Security, slide 4</w:t>
            </w:r>
          </w:p>
        </w:tc>
        <w:tc>
          <w:tcPr>
            <w:tcW w:type="dxa" w:w="1330"/>
          </w:tcPr>
          <w:p>
            <w:pPr>
              <w:spacing w:after="0"/>
            </w:pPr>
            <w:r/>
            <w:r>
              <w:rPr>
                <w:rFonts w:ascii="Arial" w:hAnsi="Arial" w:eastAsia="Arial" w:cs="Arial"/>
                <w:b w:val="0"/>
                <w:i w:val="0"/>
                <w:sz w:val="14"/>
              </w:rPr>
              <w:t>061 - Network Security::s04::1</w:t>
            </w:r>
          </w:p>
        </w:tc>
        <w:tc>
          <w:tcPr>
            <w:tcW w:type="dxa" w:w="1330"/>
          </w:tcPr>
          <w:p>
            <w:pPr>
              <w:spacing w:after="0"/>
            </w:pPr>
            <w:r/>
            <w:r>
              <w:rPr>
                <w:rFonts w:ascii="Arial" w:hAnsi="Arial" w:eastAsia="Arial" w:cs="Arial"/>
                <w:b w:val="0"/>
                <w:i w:val="0"/>
                <w:sz w:val="14"/>
              </w:rPr>
              <w:t>0.85</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061 - Network Security, slide 3; 061 - Network Security, slide 4</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five ways in which a voluntary professional code of ethics can shape the ethical impact of the technology that computing professionals build and deploy, and note the limits of relying on such a code.</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 code may fail to represent the ethical views of every individual in the group it covers.</w:t>
            </w:r>
          </w:p>
        </w:tc>
        <w:tc>
          <w:tcPr>
            <w:tcW w:type="dxa" w:w="1330"/>
          </w:tcPr>
          <w:p>
            <w:pPr>
              <w:spacing w:after="0"/>
            </w:pPr>
            <w:r/>
            <w:r>
              <w:rPr>
                <w:rFonts w:ascii="Arial" w:hAnsi="Arial" w:eastAsia="Arial" w:cs="Arial"/>
                <w:b w:val="0"/>
                <w:i w:val="0"/>
                <w:sz w:val="15"/>
              </w:rPr>
              <w:t>"May not reflect the ethical of every member of the group."</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Such a code is frequently not enforceable against members.</w:t>
            </w:r>
          </w:p>
        </w:tc>
        <w:tc>
          <w:tcPr>
            <w:tcW w:type="dxa" w:w="1330"/>
          </w:tcPr>
          <w:p>
            <w:pPr>
              <w:spacing w:after="0"/>
            </w:pPr>
            <w:r/>
            <w:r>
              <w:rPr>
                <w:rFonts w:ascii="Arial" w:hAnsi="Arial" w:eastAsia="Arial" w:cs="Arial"/>
                <w:b w:val="0"/>
                <w:i w:val="0"/>
                <w:sz w:val="15"/>
              </w:rPr>
              <w:t>"Many times it isn't enforceable."</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0.14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It functions as a code of conduct rather than a legal instrument.</w:t>
            </w:r>
          </w:p>
        </w:tc>
        <w:tc>
          <w:tcPr>
            <w:tcW w:type="dxa" w:w="1330"/>
          </w:tcPr>
          <w:p>
            <w:pPr>
              <w:spacing w:after="0"/>
            </w:pPr>
            <w:r/>
            <w:r>
              <w:rPr>
                <w:rFonts w:ascii="Arial" w:hAnsi="Arial" w:eastAsia="Arial" w:cs="Arial"/>
                <w:b w:val="0"/>
                <w:i w:val="0"/>
                <w:sz w:val="15"/>
              </w:rPr>
              <w:t>"It's a code of conduct, not a legal document."</w:t>
            </w:r>
          </w:p>
        </w:tc>
        <w:tc>
          <w:tcPr>
            <w:tcW w:type="dxa" w:w="1330"/>
          </w:tcPr>
          <w:p>
            <w:pPr>
              <w:spacing w:after="0"/>
            </w:pPr>
            <w:r/>
            <w:r>
              <w:rPr>
                <w:rFonts w:ascii="Arial" w:hAnsi="Arial" w:eastAsia="Arial" w:cs="Arial"/>
                <w:b w:val="0"/>
                <w:i w:val="0"/>
                <w:sz w:val="15"/>
              </w:rPr>
              <w:t>071 - Ethics and Computer Security, slide 9</w:t>
            </w:r>
          </w:p>
        </w:tc>
        <w:tc>
          <w:tcPr>
            <w:tcW w:type="dxa" w:w="1330"/>
          </w:tcPr>
          <w:p>
            <w:pPr>
              <w:spacing w:after="0"/>
            </w:pPr>
            <w:r/>
            <w:r>
              <w:rPr>
                <w:rFonts w:ascii="Arial" w:hAnsi="Arial" w:eastAsia="Arial" w:cs="Arial"/>
                <w:b w:val="0"/>
                <w:i w:val="0"/>
                <w:sz w:val="14"/>
              </w:rPr>
              <w:t>071 - Ethics and Computer Security::s09::1</w:t>
            </w:r>
          </w:p>
        </w:tc>
        <w:tc>
          <w:tcPr>
            <w:tcW w:type="dxa" w:w="1330"/>
          </w:tcPr>
          <w:p>
            <w:pPr>
              <w:spacing w:after="0"/>
            </w:pPr>
            <w:r/>
            <w:r>
              <w:rPr>
                <w:rFonts w:ascii="Arial" w:hAnsi="Arial" w:eastAsia="Arial" w:cs="Arial"/>
                <w:b w:val="0"/>
                <w:i w:val="0"/>
                <w:sz w:val="14"/>
              </w:rPr>
              <w:t>0.43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Merely describing ethical dimensions of ICT is insufficient; the code must prescribe expected behaviour.</w:t>
            </w:r>
          </w:p>
        </w:tc>
        <w:tc>
          <w:tcPr>
            <w:tcW w:type="dxa" w:w="1330"/>
          </w:tcPr>
          <w:p>
            <w:pPr>
              <w:spacing w:after="0"/>
            </w:pPr>
            <w:r/>
            <w:r>
              <w:rPr>
                <w:rFonts w:ascii="Arial" w:hAnsi="Arial" w:eastAsia="Arial" w:cs="Arial"/>
                <w:b w:val="0"/>
                <w:i w:val="0"/>
                <w:sz w:val="15"/>
              </w:rPr>
              <w:t>"Simply describing may not be enough when discussing the moral and ethical dimensions of ICT"</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0.30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It reminds users and information specialists that they have definite duties to act within ethical, moral and legal limits.</w:t>
            </w:r>
          </w:p>
        </w:tc>
        <w:tc>
          <w:tcPr>
            <w:tcW w:type="dxa" w:w="1330"/>
          </w:tcPr>
          <w:p>
            <w:pPr>
              <w:spacing w:after="0"/>
            </w:pPr>
            <w:r/>
            <w:r>
              <w:rPr>
                <w:rFonts w:ascii="Arial" w:hAnsi="Arial" w:eastAsia="Arial" w:cs="Arial"/>
                <w:b w:val="0"/>
                <w:i w:val="0"/>
                <w:sz w:val="15"/>
              </w:rPr>
              <w:t>"Users in general, and information specialists in particular, have definite responsibilities in terms of performing within ethical, moral, and legal constraints"</w:t>
            </w:r>
          </w:p>
        </w:tc>
        <w:tc>
          <w:tcPr>
            <w:tcW w:type="dxa" w:w="1330"/>
          </w:tcPr>
          <w:p>
            <w:pPr>
              <w:spacing w:after="0"/>
            </w:pPr>
            <w:r/>
            <w:r>
              <w:rPr>
                <w:rFonts w:ascii="Arial" w:hAnsi="Arial" w:eastAsia="Arial" w:cs="Arial"/>
                <w:b w:val="0"/>
                <w:i w:val="0"/>
                <w:sz w:val="15"/>
              </w:rPr>
              <w:t>071 - Ethics and Computer Security, slide 3</w:t>
            </w:r>
          </w:p>
        </w:tc>
        <w:tc>
          <w:tcPr>
            <w:tcW w:type="dxa" w:w="1330"/>
          </w:tcPr>
          <w:p>
            <w:pPr>
              <w:spacing w:after="0"/>
            </w:pPr>
            <w:r/>
            <w:r>
              <w:rPr>
                <w:rFonts w:ascii="Arial" w:hAnsi="Arial" w:eastAsia="Arial" w:cs="Arial"/>
                <w:b w:val="0"/>
                <w:i w:val="0"/>
                <w:sz w:val="14"/>
              </w:rPr>
              <w:t>071 - Ethics and Computer Security::s03::1</w:t>
            </w:r>
          </w:p>
        </w:tc>
        <w:tc>
          <w:tcPr>
            <w:tcW w:type="dxa" w:w="1330"/>
          </w:tcPr>
          <w:p>
            <w:pPr>
              <w:spacing w:after="0"/>
            </w:pPr>
            <w:r/>
            <w:r>
              <w:rPr>
                <w:rFonts w:ascii="Arial" w:hAnsi="Arial" w:eastAsia="Arial" w:cs="Arial"/>
                <w:b w:val="0"/>
                <w:i w:val="0"/>
                <w:sz w:val="14"/>
              </w:rPr>
              <w:t>0.64</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3; 071 - Ethics and Computer Security, slide 9</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the hospital scenario, explain five ethical concerns that the programmer should raise with management regarding the privacy of patients' information and the organization's responsibility for it.</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organization must safeguard patients' personal information as a matter of privacy.</w:t>
            </w:r>
          </w:p>
        </w:tc>
        <w:tc>
          <w:tcPr>
            <w:tcW w:type="dxa" w:w="1330"/>
          </w:tcPr>
          <w:p>
            <w:pPr>
              <w:spacing w:after="0"/>
            </w:pPr>
            <w:r/>
            <w:r>
              <w:rPr>
                <w:rFonts w:ascii="Arial" w:hAnsi="Arial" w:eastAsia="Arial" w:cs="Arial"/>
                <w:b w:val="0"/>
                <w:i w:val="0"/>
                <w:sz w:val="15"/>
              </w:rPr>
              <w:t>"Protecting one's personal information"</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0.25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organization must ensure that stored patient data is accurate and can be verified as genuine.</w:t>
            </w:r>
          </w:p>
        </w:tc>
        <w:tc>
          <w:tcPr>
            <w:tcW w:type="dxa" w:w="1330"/>
          </w:tcPr>
          <w:p>
            <w:pPr>
              <w:spacing w:after="0"/>
            </w:pPr>
            <w:r/>
            <w:r>
              <w:rPr>
                <w:rFonts w:ascii="Arial" w:hAnsi="Arial" w:eastAsia="Arial" w:cs="Arial"/>
                <w:b w:val="0"/>
                <w:i w:val="0"/>
                <w:sz w:val="15"/>
              </w:rPr>
              <w:t>"Deals with authentication and fidelity of information"</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0.00 LOW</w:t>
            </w:r>
          </w:p>
        </w:tc>
        <w:tc>
          <w:tcPr>
            <w:tcW w:type="dxa" w:w="1330"/>
          </w:tcPr>
          <w:p>
            <w:pPr>
              <w:spacing w:after="0"/>
            </w:pPr>
            <w:r/>
            <w:r>
              <w:rPr>
                <w:rFonts w:ascii="Arial" w:hAnsi="Arial" w:eastAsia="Arial" w:cs="Arial"/>
                <w:b w:val="0"/>
                <w:i w:val="0"/>
                <w:sz w:val="14"/>
              </w:rPr>
              <w:t>partly 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organization must decide who owns the patient information and under what conditions it may be sold or exchanged.</w:t>
            </w:r>
          </w:p>
        </w:tc>
        <w:tc>
          <w:tcPr>
            <w:tcW w:type="dxa" w:w="1330"/>
          </w:tcPr>
          <w:p>
            <w:pPr>
              <w:spacing w:after="0"/>
            </w:pPr>
            <w:r/>
            <w:r>
              <w:rPr>
                <w:rFonts w:ascii="Arial" w:hAnsi="Arial" w:eastAsia="Arial" w:cs="Arial"/>
                <w:b w:val="0"/>
                <w:i w:val="0"/>
                <w:sz w:val="15"/>
              </w:rPr>
              <w:t>"Deals with who owns information about individuals and how information can be sold and exchanged"</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0.42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organization must define which staff have a right to obtain information about patients and how that information may be used.</w:t>
            </w:r>
          </w:p>
        </w:tc>
        <w:tc>
          <w:tcPr>
            <w:tcW w:type="dxa" w:w="1330"/>
          </w:tcPr>
          <w:p>
            <w:pPr>
              <w:spacing w:after="0"/>
            </w:pPr>
            <w:r/>
            <w:r>
              <w:rPr>
                <w:rFonts w:ascii="Arial" w:hAnsi="Arial" w:eastAsia="Arial" w:cs="Arial"/>
                <w:b w:val="0"/>
                <w:i w:val="0"/>
                <w:sz w:val="15"/>
              </w:rPr>
              <w:t>"Deals with what information a person has the right to obtain about others and how the information can be used"</w:t>
            </w:r>
          </w:p>
        </w:tc>
        <w:tc>
          <w:tcPr>
            <w:tcW w:type="dxa" w:w="1330"/>
          </w:tcPr>
          <w:p>
            <w:pPr>
              <w:spacing w:after="0"/>
            </w:pPr>
            <w:r/>
            <w:r>
              <w:rPr>
                <w:rFonts w:ascii="Arial" w:hAnsi="Arial" w:eastAsia="Arial" w:cs="Arial"/>
                <w:b w:val="0"/>
                <w:i w:val="0"/>
                <w:sz w:val="15"/>
              </w:rPr>
              <w:t>071 - Ethics and Computer Security, slide 13</w:t>
            </w:r>
          </w:p>
        </w:tc>
        <w:tc>
          <w:tcPr>
            <w:tcW w:type="dxa" w:w="1330"/>
          </w:tcPr>
          <w:p>
            <w:pPr>
              <w:spacing w:after="0"/>
            </w:pPr>
            <w:r/>
            <w:r>
              <w:rPr>
                <w:rFonts w:ascii="Arial" w:hAnsi="Arial" w:eastAsia="Arial" w:cs="Arial"/>
                <w:b w:val="0"/>
                <w:i w:val="0"/>
                <w:sz w:val="14"/>
              </w:rPr>
              <w:t>071 - Ethics and Computer Security::s13::1</w:t>
            </w:r>
          </w:p>
        </w:tc>
        <w:tc>
          <w:tcPr>
            <w:tcW w:type="dxa" w:w="1330"/>
          </w:tcPr>
          <w:p>
            <w:pPr>
              <w:spacing w:after="0"/>
            </w:pPr>
            <w:r/>
            <w:r>
              <w:rPr>
                <w:rFonts w:ascii="Arial" w:hAnsi="Arial" w:eastAsia="Arial" w:cs="Arial"/>
                <w:b w:val="0"/>
                <w:i w:val="0"/>
                <w:sz w:val="14"/>
              </w:rPr>
              <w:t>0.36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organization should recognize that without law and justice, conduct such as unauthorized snooping makes people behave in the worst possible way.</w:t>
            </w:r>
          </w:p>
        </w:tc>
        <w:tc>
          <w:tcPr>
            <w:tcW w:type="dxa" w:w="1330"/>
          </w:tcPr>
          <w:p>
            <w:pPr>
              <w:spacing w:after="0"/>
            </w:pPr>
            <w:r/>
            <w:r>
              <w:rPr>
                <w:rFonts w:ascii="Arial" w:hAnsi="Arial" w:eastAsia="Arial" w:cs="Arial"/>
                <w:b w:val="0"/>
                <w:i w:val="0"/>
                <w:sz w:val="15"/>
              </w:rPr>
              <w:t>"when separated from law and justice, he is the worst of all"</w:t>
            </w:r>
          </w:p>
        </w:tc>
        <w:tc>
          <w:tcPr>
            <w:tcW w:type="dxa" w:w="1330"/>
          </w:tcPr>
          <w:p>
            <w:pPr>
              <w:spacing w:after="0"/>
            </w:pPr>
            <w:r/>
            <w:r>
              <w:rPr>
                <w:rFonts w:ascii="Arial" w:hAnsi="Arial" w:eastAsia="Arial" w:cs="Arial"/>
                <w:b w:val="0"/>
                <w:i w:val="0"/>
                <w:sz w:val="15"/>
              </w:rPr>
              <w:t>071 - Ethics and Computer Security, slide 4</w:t>
            </w:r>
          </w:p>
        </w:tc>
        <w:tc>
          <w:tcPr>
            <w:tcW w:type="dxa" w:w="1330"/>
          </w:tcPr>
          <w:p>
            <w:pPr>
              <w:spacing w:after="0"/>
            </w:pPr>
            <w:r/>
            <w:r>
              <w:rPr>
                <w:rFonts w:ascii="Arial" w:hAnsi="Arial" w:eastAsia="Arial" w:cs="Arial"/>
                <w:b w:val="0"/>
                <w:i w:val="0"/>
                <w:sz w:val="14"/>
              </w:rPr>
              <w:t>071 - Ethics and Computer Security::s04::1</w:t>
            </w:r>
          </w:p>
        </w:tc>
        <w:tc>
          <w:tcPr>
            <w:tcW w:type="dxa" w:w="1330"/>
          </w:tcPr>
          <w:p>
            <w:pPr>
              <w:spacing w:after="0"/>
            </w:pPr>
            <w:r/>
            <w:r>
              <w:rPr>
                <w:rFonts w:ascii="Arial" w:hAnsi="Arial" w:eastAsia="Arial" w:cs="Arial"/>
                <w:b w:val="0"/>
                <w:i w:val="0"/>
                <w:sz w:val="14"/>
              </w:rPr>
              <w:t>0.19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13; 071 - Ethics and Computer Security, slide 4</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goals of access control and the role of a reference monitor in making authorization decisions, then explain how the Chinese Wall model constrains access through its simple security rule and its write property.</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Access control aims to grant access to subjects.</w:t>
            </w:r>
          </w:p>
        </w:tc>
        <w:tc>
          <w:tcPr>
            <w:tcW w:type="dxa" w:w="1330"/>
          </w:tcPr>
          <w:p>
            <w:pPr>
              <w:spacing w:after="0"/>
            </w:pPr>
            <w:r/>
            <w:r>
              <w:rPr>
                <w:rFonts w:ascii="Arial" w:hAnsi="Arial" w:eastAsia="Arial" w:cs="Arial"/>
                <w:b w:val="0"/>
                <w:i w:val="0"/>
                <w:sz w:val="15"/>
              </w:rPr>
              <w:t>"Goals of access control: Granting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0.60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Access control also aims to limit access.</w:t>
            </w:r>
          </w:p>
        </w:tc>
        <w:tc>
          <w:tcPr>
            <w:tcW w:type="dxa" w:w="1330"/>
          </w:tcPr>
          <w:p>
            <w:pPr>
              <w:spacing w:after="0"/>
            </w:pPr>
            <w:r/>
            <w:r>
              <w:rPr>
                <w:rFonts w:ascii="Arial" w:hAnsi="Arial" w:eastAsia="Arial" w:cs="Arial"/>
                <w:b w:val="0"/>
                <w:i w:val="0"/>
                <w:sz w:val="15"/>
              </w:rPr>
              <w:t>"Limiting access"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0.40 LOW</w:t>
            </w:r>
          </w:p>
        </w:tc>
        <w:tc>
          <w:tcPr>
            <w:tcW w:type="dxa" w:w="1330"/>
          </w:tcPr>
          <w:p>
            <w:pPr>
              <w:spacing w:after="0"/>
            </w:pPr>
            <w:r/>
            <w:r>
              <w:rPr>
                <w:rFonts w:ascii="Arial" w:hAnsi="Arial" w:eastAsia="Arial" w:cs="Arial"/>
                <w:b w:val="0"/>
                <w:i w:val="0"/>
                <w:sz w:val="14"/>
              </w:rPr>
              <w:t>supported</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A reference monitor is the component that makes authorization decisions.</w:t>
            </w:r>
          </w:p>
        </w:tc>
        <w:tc>
          <w:tcPr>
            <w:tcW w:type="dxa" w:w="1330"/>
          </w:tcPr>
          <w:p>
            <w:pPr>
              <w:spacing w:after="0"/>
            </w:pPr>
            <w:r/>
            <w:r>
              <w:rPr>
                <w:rFonts w:ascii="Arial" w:hAnsi="Arial" w:eastAsia="Arial" w:cs="Arial"/>
                <w:b w:val="0"/>
                <w:i w:val="0"/>
                <w:sz w:val="15"/>
              </w:rPr>
              <w:t>"Reference monitor makes authorization decisions."</w:t>
            </w:r>
          </w:p>
        </w:tc>
        <w:tc>
          <w:tcPr>
            <w:tcW w:type="dxa" w:w="1330"/>
          </w:tcPr>
          <w:p>
            <w:pPr>
              <w:spacing w:after="0"/>
            </w:pPr>
            <w:r/>
            <w:r>
              <w:rPr>
                <w:rFonts w:ascii="Arial" w:hAnsi="Arial" w:eastAsia="Arial" w:cs="Arial"/>
                <w:b w:val="0"/>
                <w:i w:val="0"/>
                <w:sz w:val="15"/>
              </w:rPr>
              <w:t>023 - Access Control and Authorization, slide 4</w:t>
            </w:r>
          </w:p>
        </w:tc>
        <w:tc>
          <w:tcPr>
            <w:tcW w:type="dxa" w:w="1330"/>
          </w:tcPr>
          <w:p>
            <w:pPr>
              <w:spacing w:after="0"/>
            </w:pPr>
            <w:r/>
            <w:r>
              <w:rPr>
                <w:rFonts w:ascii="Arial" w:hAnsi="Arial" w:eastAsia="Arial" w:cs="Arial"/>
                <w:b w:val="0"/>
                <w:i w:val="0"/>
                <w:sz w:val="14"/>
              </w:rPr>
              <w:t>023 - Access Control and Authorization::s04::1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Chinese Wall simple security rule permits a subject access to an object only when that object is either within the subject's existing wall (the same company datasets already accessed) or belongs to a completely different conflict of interest class.</w:t>
            </w:r>
          </w:p>
        </w:tc>
        <w:tc>
          <w:tcPr>
            <w:tcW w:type="dxa" w:w="1330"/>
          </w:tcPr>
          <w:p>
            <w:pPr>
              <w:spacing w:after="0"/>
            </w:pPr>
            <w:r/>
            <w:r>
              <w:rPr>
                <w:rFonts w:ascii="Arial" w:hAnsi="Arial" w:eastAsia="Arial" w:cs="Arial"/>
                <w:b w:val="0"/>
                <w:i w:val="0"/>
                <w:sz w:val="15"/>
              </w:rPr>
              <w:t>"is in the same company datasets as the objects already accessed by s, that is, "within the Wall," or belongs to an entirely different conflict of interest class."</w:t>
            </w:r>
          </w:p>
        </w:tc>
        <w:tc>
          <w:tcPr>
            <w:tcW w:type="dxa" w:w="1330"/>
          </w:tcPr>
          <w:p>
            <w:pPr>
              <w:spacing w:after="0"/>
            </w:pPr>
            <w:r/>
            <w:r>
              <w:rPr>
                <w:rFonts w:ascii="Arial" w:hAnsi="Arial" w:eastAsia="Arial" w:cs="Arial"/>
                <w:b w:val="0"/>
                <w:i w:val="0"/>
                <w:sz w:val="15"/>
              </w:rPr>
              <w:t>024 - Formal Security Model, slide 25</w:t>
            </w:r>
          </w:p>
        </w:tc>
        <w:tc>
          <w:tcPr>
            <w:tcW w:type="dxa" w:w="1330"/>
          </w:tcPr>
          <w:p>
            <w:pPr>
              <w:spacing w:after="0"/>
            </w:pPr>
            <w:r/>
            <w:r>
              <w:rPr>
                <w:rFonts w:ascii="Arial" w:hAnsi="Arial" w:eastAsia="Arial" w:cs="Arial"/>
                <w:b w:val="0"/>
                <w:i w:val="0"/>
                <w:sz w:val="14"/>
              </w:rPr>
              <w:t>024 - Formal Security Model::s25::1</w:t>
            </w:r>
          </w:p>
        </w:tc>
        <w:tc>
          <w:tcPr>
            <w:tcW w:type="dxa" w:w="1330"/>
          </w:tcPr>
          <w:p>
            <w:pPr>
              <w:spacing w:after="0"/>
            </w:pPr>
            <w:r/>
            <w:r>
              <w:rPr>
                <w:rFonts w:ascii="Arial" w:hAnsi="Arial" w:eastAsia="Arial" w:cs="Arial"/>
                <w:b w:val="0"/>
                <w:i w:val="0"/>
                <w:sz w:val="14"/>
              </w:rPr>
              <w:t>0.52</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Chinese Wall write property permits write access only when the simple security rule allows it and no readable object in a different company dataset contains unsanitized information.</w:t>
            </w:r>
          </w:p>
        </w:tc>
        <w:tc>
          <w:tcPr>
            <w:tcW w:type="dxa" w:w="1330"/>
          </w:tcPr>
          <w:p>
            <w:pPr>
              <w:spacing w:after="0"/>
            </w:pPr>
            <w:r/>
            <w:r>
              <w:rPr>
                <w:rFonts w:ascii="Arial" w:hAnsi="Arial" w:eastAsia="Arial" w:cs="Arial"/>
                <w:b w:val="0"/>
                <w:i w:val="0"/>
                <w:sz w:val="15"/>
              </w:rPr>
              <w:t>"Write access is only permitted if:"</w:t>
            </w:r>
          </w:p>
        </w:tc>
        <w:tc>
          <w:tcPr>
            <w:tcW w:type="dxa" w:w="1330"/>
          </w:tcPr>
          <w:p>
            <w:pPr>
              <w:spacing w:after="0"/>
            </w:pPr>
            <w:r/>
            <w:r>
              <w:rPr>
                <w:rFonts w:ascii="Arial" w:hAnsi="Arial" w:eastAsia="Arial" w:cs="Arial"/>
                <w:b w:val="0"/>
                <w:i w:val="0"/>
                <w:sz w:val="15"/>
              </w:rPr>
              <w:t>024 - Formal Security Model, slide 26</w:t>
            </w:r>
          </w:p>
        </w:tc>
        <w:tc>
          <w:tcPr>
            <w:tcW w:type="dxa" w:w="1330"/>
          </w:tcPr>
          <w:p>
            <w:pPr>
              <w:spacing w:after="0"/>
            </w:pPr>
            <w:r/>
            <w:r>
              <w:rPr>
                <w:rFonts w:ascii="Arial" w:hAnsi="Arial" w:eastAsia="Arial" w:cs="Arial"/>
                <w:b w:val="0"/>
                <w:i w:val="0"/>
                <w:sz w:val="14"/>
              </w:rPr>
              <w:t>024 - Formal Security Model::s26::1</w:t>
            </w:r>
          </w:p>
        </w:tc>
        <w:tc>
          <w:tcPr>
            <w:tcW w:type="dxa" w:w="1330"/>
          </w:tcPr>
          <w:p>
            <w:pPr>
              <w:spacing w:after="0"/>
            </w:pPr>
            <w:r/>
            <w:r>
              <w:rPr>
                <w:rFonts w:ascii="Arial" w:hAnsi="Arial" w:eastAsia="Arial" w:cs="Arial"/>
                <w:b w:val="0"/>
                <w:i w:val="0"/>
                <w:sz w:val="14"/>
              </w:rPr>
              <w:t>0.21 LOW</w:t>
            </w:r>
          </w:p>
        </w:tc>
        <w:tc>
          <w:tcPr>
            <w:tcW w:type="dxa" w:w="1330"/>
          </w:tcPr>
          <w:p>
            <w:pPr>
              <w:spacing w:after="0"/>
            </w:pPr>
            <w:r/>
            <w:r>
              <w:rPr>
                <w:rFonts w:ascii="Arial" w:hAnsi="Arial" w:eastAsia="Arial" w:cs="Arial"/>
                <w:b w:val="0"/>
                <w:i w:val="0"/>
                <w:sz w:val="14"/>
              </w:rPr>
              <w:t>partly supported</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023 - Access Control and Authorization, slide 4; 024 - Formal Security Model, slide 25; 024 - Formal Security Model, slide 26</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five key security models and, for each, the distinguishing feature given in the lecture, including the model that identifies conflicts of interest and the model that adds integrity verification.</w:t>
      </w:r>
    </w:p>
    <w:p>
      <w:pPr>
        <w:spacing w:before="60" w:after="40"/>
      </w:pPr>
      <w:r>
        <w:rPr>
          <w:rFonts w:ascii="Arial" w:hAnsi="Arial" w:eastAsia="Arial" w:cs="Arial"/>
          <w:b/>
          <w:i w:val="0"/>
          <w:sz w:val="20"/>
        </w:rPr>
        <w:t>Marking points:</w:t>
      </w:r>
    </w:p>
    <w:tbl>
      <w:tblPr>
        <w:tblW w:type="auto" w:w="0"/>
        <w:tblLayout w:type="fixed"/>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330"/>
        <w:gridCol w:w="1330"/>
        <w:gridCol w:w="1330"/>
        <w:gridCol w:w="1330"/>
        <w:gridCol w:w="1330"/>
        <w:gridCol w:w="1330"/>
        <w:gridCol w:w="1330"/>
      </w:tblGrid>
      <w:tr>
        <w:tc>
          <w:tcPr>
            <w:tcW w:type="dxa" w:w="397"/>
          </w:tcPr>
          <w:p>
            <w:pPr>
              <w:spacing w:after="0"/>
            </w:pPr>
            <w:r/>
            <w:r>
              <w:rPr>
                <w:rFonts w:ascii="Arial" w:hAnsi="Arial" w:eastAsia="Arial" w:cs="Arial"/>
                <w:b/>
                <w:i w:val="0"/>
                <w:sz w:val="16"/>
              </w:rPr>
              <w:t>No.</w:t>
            </w:r>
          </w:p>
        </w:tc>
        <w:tc>
          <w:tcPr>
            <w:tcW w:type="dxa" w:w="1928"/>
          </w:tcPr>
          <w:p>
            <w:pPr>
              <w:spacing w:after="0"/>
            </w:pPr>
            <w:r/>
            <w:r>
              <w:rPr>
                <w:rFonts w:ascii="Arial" w:hAnsi="Arial" w:eastAsia="Arial" w:cs="Arial"/>
                <w:b/>
                <w:i w:val="0"/>
                <w:sz w:val="16"/>
              </w:rPr>
              <w:t>Point (1 mark)</w:t>
            </w:r>
          </w:p>
        </w:tc>
        <w:tc>
          <w:tcPr>
            <w:tcW w:type="dxa" w:w="2494"/>
          </w:tcPr>
          <w:p>
            <w:pPr>
              <w:spacing w:after="0"/>
            </w:pPr>
            <w:r/>
            <w:r>
              <w:rPr>
                <w:rFonts w:ascii="Arial" w:hAnsi="Arial" w:eastAsia="Arial" w:cs="Arial"/>
                <w:b/>
                <w:i w:val="0"/>
                <w:sz w:val="16"/>
              </w:rPr>
              <w:t>Evidence quote</w:t>
            </w:r>
          </w:p>
        </w:tc>
        <w:tc>
          <w:tcPr>
            <w:tcW w:type="dxa" w:w="1191"/>
          </w:tcPr>
          <w:p>
            <w:pPr>
              <w:spacing w:after="0"/>
            </w:pPr>
            <w:r/>
            <w:r>
              <w:rPr>
                <w:rFonts w:ascii="Arial" w:hAnsi="Arial" w:eastAsia="Arial" w:cs="Arial"/>
                <w:b/>
                <w:i w:val="0"/>
                <w:sz w:val="16"/>
              </w:rPr>
              <w:t>Source</w:t>
            </w:r>
          </w:p>
        </w:tc>
        <w:tc>
          <w:tcPr>
            <w:tcW w:type="dxa" w:w="1304"/>
          </w:tcPr>
          <w:p>
            <w:pPr>
              <w:spacing w:after="0"/>
            </w:pPr>
            <w:r/>
            <w:r>
              <w:rPr>
                <w:rFonts w:ascii="Arial" w:hAnsi="Arial" w:eastAsia="Arial" w:cs="Arial"/>
                <w:b/>
                <w:i w:val="0"/>
                <w:sz w:val="16"/>
              </w:rPr>
              <w:t>Chunk</w:t>
            </w:r>
          </w:p>
        </w:tc>
        <w:tc>
          <w:tcPr>
            <w:tcW w:type="dxa" w:w="567"/>
          </w:tcPr>
          <w:p>
            <w:pPr>
              <w:spacing w:after="0"/>
            </w:pPr>
            <w:r/>
            <w:r>
              <w:rPr>
                <w:rFonts w:ascii="Arial" w:hAnsi="Arial" w:eastAsia="Arial" w:cs="Arial"/>
                <w:b/>
                <w:i w:val="0"/>
                <w:sz w:val="16"/>
              </w:rPr>
              <w:t>Stem overlap</w:t>
            </w:r>
          </w:p>
        </w:tc>
        <w:tc>
          <w:tcPr>
            <w:tcW w:type="dxa" w:w="1077"/>
          </w:tcPr>
          <w:p>
            <w:pPr>
              <w:spacing w:after="0"/>
            </w:pPr>
            <w:r/>
            <w:r>
              <w:rPr>
                <w:rFonts w:ascii="Arial" w:hAnsi="Arial" w:eastAsia="Arial" w:cs="Arial"/>
                <w:b/>
                <w:i w:val="0"/>
                <w:sz w:val="16"/>
              </w:rPr>
              <w:t>Entailment</w:t>
            </w:r>
          </w:p>
        </w:tc>
      </w:tr>
      <w:tr>
        <w:tc>
          <w:tcPr>
            <w:tcW w:type="dxa" w:w="1330"/>
          </w:tcPr>
          <w:p>
            <w:pPr>
              <w:spacing w:after="0"/>
            </w:pPr>
            <w:r/>
            <w:r>
              <w:rPr>
                <w:rFonts w:ascii="Arial" w:hAnsi="Arial" w:eastAsia="Arial" w:cs="Arial"/>
                <w:b w:val="0"/>
                <w:i w:val="0"/>
                <w:sz w:val="16"/>
              </w:rPr>
              <w:t>1</w:t>
            </w:r>
          </w:p>
        </w:tc>
        <w:tc>
          <w:tcPr>
            <w:tcW w:type="dxa" w:w="1330"/>
          </w:tcPr>
          <w:p>
            <w:pPr>
              <w:spacing w:after="0"/>
            </w:pPr>
            <w:r/>
            <w:r>
              <w:rPr>
                <w:rFonts w:ascii="Arial" w:hAnsi="Arial" w:eastAsia="Arial" w:cs="Arial"/>
                <w:b w:val="0"/>
                <w:i w:val="0"/>
                <w:sz w:val="16"/>
              </w:rPr>
              <w:t>The Bell-La Padula (BLP) model is listed as a key security model concerned with access control only.</w:t>
            </w:r>
          </w:p>
        </w:tc>
        <w:tc>
          <w:tcPr>
            <w:tcW w:type="dxa" w:w="1330"/>
          </w:tcPr>
          <w:p>
            <w:pPr>
              <w:spacing w:after="0"/>
            </w:pPr>
            <w:r/>
            <w:r>
              <w:rPr>
                <w:rFonts w:ascii="Arial" w:hAnsi="Arial" w:eastAsia="Arial" w:cs="Arial"/>
                <w:b w:val="0"/>
                <w:i w:val="0"/>
                <w:sz w:val="15"/>
              </w:rPr>
              <w:t>"Bell-La Padula (BLP) model: access control only"</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0.78</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2</w:t>
            </w:r>
          </w:p>
        </w:tc>
        <w:tc>
          <w:tcPr>
            <w:tcW w:type="dxa" w:w="1330"/>
          </w:tcPr>
          <w:p>
            <w:pPr>
              <w:spacing w:after="0"/>
            </w:pPr>
            <w:r/>
            <w:r>
              <w:rPr>
                <w:rFonts w:ascii="Arial" w:hAnsi="Arial" w:eastAsia="Arial" w:cs="Arial"/>
                <w:b w:val="0"/>
                <w:i w:val="0"/>
                <w:sz w:val="16"/>
              </w:rPr>
              <w:t>The Biba model is listed as a key security model that performs additional integrity verification.</w:t>
            </w:r>
          </w:p>
        </w:tc>
        <w:tc>
          <w:tcPr>
            <w:tcW w:type="dxa" w:w="1330"/>
          </w:tcPr>
          <w:p>
            <w:pPr>
              <w:spacing w:after="0"/>
            </w:pPr>
            <w:r/>
            <w:r>
              <w:rPr>
                <w:rFonts w:ascii="Arial" w:hAnsi="Arial" w:eastAsia="Arial" w:cs="Arial"/>
                <w:b w:val="0"/>
                <w:i w:val="0"/>
                <w:sz w:val="15"/>
              </w:rPr>
              <w:t>"Biba model: additional integrity verification"</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0.71</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3</w:t>
            </w:r>
          </w:p>
        </w:tc>
        <w:tc>
          <w:tcPr>
            <w:tcW w:type="dxa" w:w="1330"/>
          </w:tcPr>
          <w:p>
            <w:pPr>
              <w:spacing w:after="0"/>
            </w:pPr>
            <w:r/>
            <w:r>
              <w:rPr>
                <w:rFonts w:ascii="Arial" w:hAnsi="Arial" w:eastAsia="Arial" w:cs="Arial"/>
                <w:b w:val="0"/>
                <w:i w:val="0"/>
                <w:sz w:val="16"/>
              </w:rPr>
              <w:t>The Chinese Wall model is listed as a key security model for identification of conflicts of interest.</w:t>
            </w:r>
          </w:p>
        </w:tc>
        <w:tc>
          <w:tcPr>
            <w:tcW w:type="dxa" w:w="1330"/>
          </w:tcPr>
          <w:p>
            <w:pPr>
              <w:spacing w:after="0"/>
            </w:pPr>
            <w:r/>
            <w:r>
              <w:rPr>
                <w:rFonts w:ascii="Arial" w:hAnsi="Arial" w:eastAsia="Arial" w:cs="Arial"/>
                <w:b w:val="0"/>
                <w:i w:val="0"/>
                <w:sz w:val="15"/>
              </w:rPr>
              <w:t>"Chinese Wall model: identification of conflicts of interest"</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0.86</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4</w:t>
            </w:r>
          </w:p>
        </w:tc>
        <w:tc>
          <w:tcPr>
            <w:tcW w:type="dxa" w:w="1330"/>
          </w:tcPr>
          <w:p>
            <w:pPr>
              <w:spacing w:after="0"/>
            </w:pPr>
            <w:r/>
            <w:r>
              <w:rPr>
                <w:rFonts w:ascii="Arial" w:hAnsi="Arial" w:eastAsia="Arial" w:cs="Arial"/>
                <w:b w:val="0"/>
                <w:i w:val="0"/>
                <w:sz w:val="16"/>
              </w:rPr>
              <w:t>The Take-grant model is listed as a key security model giving a graph-theoretical interpretation of an access matrix.</w:t>
            </w:r>
          </w:p>
        </w:tc>
        <w:tc>
          <w:tcPr>
            <w:tcW w:type="dxa" w:w="1330"/>
          </w:tcPr>
          <w:p>
            <w:pPr>
              <w:spacing w:after="0"/>
            </w:pPr>
            <w:r/>
            <w:r>
              <w:rPr>
                <w:rFonts w:ascii="Arial" w:hAnsi="Arial" w:eastAsia="Arial" w:cs="Arial"/>
                <w:b w:val="0"/>
                <w:i w:val="0"/>
                <w:sz w:val="15"/>
              </w:rPr>
              <w:t>"Take-grant model: graph-theoretical interpretation of an access matrix"</w:t>
            </w:r>
          </w:p>
        </w:tc>
        <w:tc>
          <w:tcPr>
            <w:tcW w:type="dxa" w:w="1330"/>
          </w:tcPr>
          <w:p>
            <w:pPr>
              <w:spacing w:after="0"/>
            </w:pPr>
            <w:r/>
            <w:r>
              <w:rPr>
                <w:rFonts w:ascii="Arial" w:hAnsi="Arial" w:eastAsia="Arial" w:cs="Arial"/>
                <w:b w:val="0"/>
                <w:i w:val="0"/>
                <w:sz w:val="15"/>
              </w:rPr>
              <w:t>024 - Formal Security Model, slide 5</w:t>
            </w:r>
          </w:p>
        </w:tc>
        <w:tc>
          <w:tcPr>
            <w:tcW w:type="dxa" w:w="1330"/>
          </w:tcPr>
          <w:p>
            <w:pPr>
              <w:spacing w:after="0"/>
            </w:pPr>
            <w:r/>
            <w:r>
              <w:rPr>
                <w:rFonts w:ascii="Arial" w:hAnsi="Arial" w:eastAsia="Arial" w:cs="Arial"/>
                <w:b w:val="0"/>
                <w:i w:val="0"/>
                <w:sz w:val="14"/>
              </w:rPr>
              <w:t>024 - Formal Security Model::s05::1</w:t>
            </w:r>
          </w:p>
        </w:tc>
        <w:tc>
          <w:tcPr>
            <w:tcW w:type="dxa" w:w="1330"/>
          </w:tcPr>
          <w:p>
            <w:pPr>
              <w:spacing w:after="0"/>
            </w:pPr>
            <w:r/>
            <w:r>
              <w:rPr>
                <w:rFonts w:ascii="Arial" w:hAnsi="Arial" w:eastAsia="Arial" w:cs="Arial"/>
                <w:b w:val="0"/>
                <w:i w:val="0"/>
                <w:sz w:val="14"/>
              </w:rPr>
              <w:t>0.89</w:t>
            </w:r>
          </w:p>
        </w:tc>
        <w:tc>
          <w:tcPr>
            <w:tcW w:type="dxa" w:w="1330"/>
          </w:tcPr>
          <w:p>
            <w:pPr>
              <w:spacing w:after="0"/>
            </w:pPr>
            <w:r/>
            <w:r>
              <w:rPr>
                <w:rFonts w:ascii="Arial" w:hAnsi="Arial" w:eastAsia="Arial" w:cs="Arial"/>
                <w:b w:val="0"/>
                <w:i w:val="0"/>
                <w:sz w:val="14"/>
              </w:rPr>
              <w:t>supported (stem gate)</w:t>
            </w:r>
          </w:p>
        </w:tc>
      </w:tr>
      <w:tr>
        <w:tc>
          <w:tcPr>
            <w:tcW w:type="dxa" w:w="1330"/>
          </w:tcPr>
          <w:p>
            <w:pPr>
              <w:spacing w:after="0"/>
            </w:pPr>
            <w:r/>
            <w:r>
              <w:rPr>
                <w:rFonts w:ascii="Arial" w:hAnsi="Arial" w:eastAsia="Arial" w:cs="Arial"/>
                <w:b w:val="0"/>
                <w:i w:val="0"/>
                <w:sz w:val="16"/>
              </w:rPr>
              <w:t>5</w:t>
            </w:r>
          </w:p>
        </w:tc>
        <w:tc>
          <w:tcPr>
            <w:tcW w:type="dxa" w:w="1330"/>
          </w:tcPr>
          <w:p>
            <w:pPr>
              <w:spacing w:after="0"/>
            </w:pPr>
            <w:r/>
            <w:r>
              <w:rPr>
                <w:rFonts w:ascii="Arial" w:hAnsi="Arial" w:eastAsia="Arial" w:cs="Arial"/>
                <w:b w:val="0"/>
                <w:i w:val="0"/>
                <w:sz w:val="16"/>
              </w:rPr>
              <w:t>The Chinese Wall policy, proposed by Brewer and Nash in 1989, is described as addressing conflicts of interest.</w:t>
            </w:r>
          </w:p>
        </w:tc>
        <w:tc>
          <w:tcPr>
            <w:tcW w:type="dxa" w:w="1330"/>
          </w:tcPr>
          <w:p>
            <w:pPr>
              <w:spacing w:after="0"/>
            </w:pPr>
            <w:r/>
            <w:r>
              <w:rPr>
                <w:rFonts w:ascii="Arial" w:hAnsi="Arial" w:eastAsia="Arial" w:cs="Arial"/>
                <w:b w:val="0"/>
                <w:i w:val="0"/>
                <w:sz w:val="15"/>
              </w:rPr>
              <w:t>"Brewer and Nash (1989) proposed a policy called the Chinese Wall Policy that addresses such conflicts of interest."</w:t>
            </w:r>
          </w:p>
        </w:tc>
        <w:tc>
          <w:tcPr>
            <w:tcW w:type="dxa" w:w="1330"/>
          </w:tcPr>
          <w:p>
            <w:pPr>
              <w:spacing w:after="0"/>
            </w:pPr>
            <w:r/>
            <w:r>
              <w:rPr>
                <w:rFonts w:ascii="Arial" w:hAnsi="Arial" w:eastAsia="Arial" w:cs="Arial"/>
                <w:b w:val="0"/>
                <w:i w:val="0"/>
                <w:sz w:val="15"/>
              </w:rPr>
              <w:t>024 - Formal Security Model, slide 21</w:t>
            </w:r>
          </w:p>
        </w:tc>
        <w:tc>
          <w:tcPr>
            <w:tcW w:type="dxa" w:w="1330"/>
          </w:tcPr>
          <w:p>
            <w:pPr>
              <w:spacing w:after="0"/>
            </w:pPr>
            <w:r/>
            <w:r>
              <w:rPr>
                <w:rFonts w:ascii="Arial" w:hAnsi="Arial" w:eastAsia="Arial" w:cs="Arial"/>
                <w:b w:val="0"/>
                <w:i w:val="0"/>
                <w:sz w:val="14"/>
              </w:rPr>
              <w:t>024 - Formal Security Model::s21::1</w:t>
            </w:r>
          </w:p>
        </w:tc>
        <w:tc>
          <w:tcPr>
            <w:tcW w:type="dxa" w:w="1330"/>
          </w:tcPr>
          <w:p>
            <w:pPr>
              <w:spacing w:after="0"/>
            </w:pPr>
            <w:r/>
            <w:r>
              <w:rPr>
                <w:rFonts w:ascii="Arial" w:hAnsi="Arial" w:eastAsia="Arial" w:cs="Arial"/>
                <w:b w:val="0"/>
                <w:i w:val="0"/>
                <w:sz w:val="14"/>
              </w:rPr>
              <w:t>1.00</w:t>
            </w:r>
          </w:p>
        </w:tc>
        <w:tc>
          <w:tcPr>
            <w:tcW w:type="dxa" w:w="1330"/>
          </w:tcPr>
          <w:p>
            <w:pPr>
              <w:spacing w:after="0"/>
            </w:pPr>
            <w:r/>
            <w:r>
              <w:rPr>
                <w:rFonts w:ascii="Arial" w:hAnsi="Arial" w:eastAsia="Arial" w:cs="Arial"/>
                <w:b w:val="0"/>
                <w:i w:val="0"/>
                <w:sz w:val="14"/>
              </w:rPr>
              <w:t>supported (stem gate)</w:t>
            </w:r>
          </w:p>
        </w:tc>
      </w:tr>
    </w:tbl>
    <w:p>
      <w:pPr>
        <w:spacing w:after="40"/>
      </w:pPr>
    </w:p>
    <w:p>
      <w:pPr>
        <w:spacing w:before="40" w:after="20"/>
      </w:pPr>
      <w:r>
        <w:rPr>
          <w:rFonts w:ascii="Arial" w:hAnsi="Arial" w:eastAsia="Arial" w:cs="Arial"/>
          <w:b w:val="0"/>
          <w:i/>
          <w:sz w:val="18"/>
        </w:rPr>
        <w:t>Confidence: supported by lecture slides (not lecturer-marked) - each point carries a verbatim quote from the cited lecture slide.</w:t>
      </w:r>
    </w:p>
    <w:p>
      <w:pPr>
        <w:spacing w:before="0" w:after="120"/>
      </w:pPr>
      <w:r>
        <w:rPr>
          <w:rFonts w:ascii="Arial" w:hAnsi="Arial" w:eastAsia="Arial" w:cs="Arial"/>
          <w:b w:val="0"/>
          <w:i/>
          <w:sz w:val="18"/>
        </w:rPr>
        <w:t>Citations: 024 - Formal Security Model, slide 21; 024 - Formal Security Model, slide 5</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pict w14:anchorId="0B774C93">
        <v:shapetype id="_x0000_t202" coordsize="21600,21600" o:spt="202" path="m,l,21600r21600,l21600,xe">
          <v:stroke joinstyle="miter"/>
          <v:path gradientshapeok="t" o:connecttype="rect"/>
        </v:shapetype>
        <v:shape id="_x0000_s1036" type="#_x0000_t202" style="position:absolute;margin-left:68.85pt;margin-top:761.85pt;width:151.3pt;height:10.5pt;z-index:-12208;mso-position-horizontal-relative:page;mso-position-vertical-relative:page" filled="f" stroked="f">
          <v:textbox inset="0,0,0,0">
            <w:txbxContent>
              <w:p w14:paraId="3C678536" w14:textId="77777777" w:rsidR="00F420BC" w:rsidRDefault="00000000">
                <w:pPr>
                  <w:spacing w:line="194" w:lineRule="exact"/>
                  <w:ind w:left="20"/>
                  <w:rPr>
                    <w:rFonts w:ascii="Arial" w:eastAsia="Arial" w:hAnsi="Arial" w:cs="Arial"/>
                    <w:sz w:val="16"/>
                    <w:szCs w:val="16"/>
                  </w:rPr>
                </w:pPr>
                <w:r>
                  <w:rPr>
                    <w:rFonts w:ascii="Times New Roman" w:hAnsi="Times New Roman"/>
                    <w:color w:val="444644"/>
                    <w:w w:val="105"/>
                    <w:sz w:val="17"/>
                  </w:rPr>
                  <w:t xml:space="preserve">© </w:t>
                </w:r>
                <w:r>
                  <w:rPr>
                    <w:rFonts w:ascii="Arial" w:hAnsi="Arial"/>
                    <w:color w:val="2D2F2F"/>
                    <w:w w:val="105"/>
                    <w:sz w:val="16"/>
                  </w:rPr>
                  <w:t>Hak</w:t>
                </w:r>
                <w:r>
                  <w:rPr>
                    <w:rFonts w:ascii="Arial" w:hAnsi="Arial"/>
                    <w:color w:val="2D2F2F"/>
                    <w:spacing w:val="-2"/>
                    <w:w w:val="105"/>
                    <w:sz w:val="16"/>
                  </w:rPr>
                  <w:t xml:space="preserve"> </w:t>
                </w:r>
                <w:r>
                  <w:rPr>
                    <w:rFonts w:ascii="Arial" w:hAnsi="Arial"/>
                    <w:color w:val="2D2F2F"/>
                    <w:spacing w:val="-1"/>
                    <w:w w:val="105"/>
                    <w:sz w:val="16"/>
                  </w:rPr>
                  <w:t>Cipta</w:t>
                </w:r>
                <w:r>
                  <w:rPr>
                    <w:rFonts w:ascii="Arial" w:hAnsi="Arial"/>
                    <w:color w:val="2D2F2F"/>
                    <w:w w:val="105"/>
                    <w:sz w:val="16"/>
                  </w:rPr>
                  <w:t xml:space="preserve"> </w:t>
                </w:r>
                <w:r>
                  <w:rPr>
                    <w:rFonts w:ascii="Arial" w:hAnsi="Arial"/>
                    <w:color w:val="1C1C1C"/>
                    <w:w w:val="105"/>
                    <w:sz w:val="16"/>
                  </w:rPr>
                  <w:t>Universiti</w:t>
                </w:r>
                <w:r>
                  <w:rPr>
                    <w:rFonts w:ascii="Arial" w:hAnsi="Arial"/>
                    <w:color w:val="1C1C1C"/>
                    <w:spacing w:val="-3"/>
                    <w:w w:val="105"/>
                    <w:sz w:val="16"/>
                  </w:rPr>
                  <w:t xml:space="preserve"> </w:t>
                </w:r>
                <w:proofErr w:type="spellStart"/>
                <w:r>
                  <w:rPr>
                    <w:rFonts w:ascii="Arial" w:hAnsi="Arial"/>
                    <w:color w:val="1C1C1C"/>
                    <w:w w:val="105"/>
                    <w:sz w:val="16"/>
                  </w:rPr>
                  <w:t>Teknologi</w:t>
                </w:r>
                <w:proofErr w:type="spellEnd"/>
                <w:r>
                  <w:rPr>
                    <w:rFonts w:ascii="Arial" w:hAnsi="Arial"/>
                    <w:color w:val="1C1C1C"/>
                    <w:spacing w:val="3"/>
                    <w:w w:val="105"/>
                    <w:sz w:val="16"/>
                  </w:rPr>
                  <w:t xml:space="preserve"> </w:t>
                </w:r>
                <w:r>
                  <w:rPr>
                    <w:rFonts w:ascii="Arial" w:hAnsi="Arial"/>
                    <w:color w:val="2D2F2F"/>
                    <w:w w:val="105"/>
                    <w:sz w:val="16"/>
                  </w:rPr>
                  <w:t>MARA</w:t>
                </w:r>
              </w:p>
            </w:txbxContent>
          </v:textbox>
          <w10:wrap anchorx="page" anchory="page"/>
        </v:shape>
      </w:pict>
    </w:r>
    <w:r>
      <w:pict w14:anchorId="7AC16AF5">
        <v:shape id="_x0000_s1035" type="#_x0000_t202" style="position:absolute;margin-left:441.8pt;margin-top:761pt;width:77.05pt;height:11.5pt;z-index:-12184;mso-position-horizontal-relative:page;mso-position-vertical-relative:page" filled="f" stroked="f">
          <v:textbox inset="0,0,0,0">
            <w:txbxContent>
              <w:p w14:paraId="22DB9579" w14:textId="77777777" w:rsidR="00F420BC" w:rsidRDefault="00000000">
                <w:pPr>
                  <w:spacing w:line="214" w:lineRule="exact"/>
                  <w:ind w:left="20"/>
                  <w:rPr>
                    <w:rFonts w:ascii="Arial" w:eastAsia="Arial" w:hAnsi="Arial" w:cs="Arial"/>
                    <w:sz w:val="19"/>
                    <w:szCs w:val="19"/>
                  </w:rPr>
                </w:pPr>
                <w:r>
                  <w:rPr>
                    <w:rFonts w:ascii="Arial"/>
                    <w:color w:val="1C1C1C"/>
                    <w:spacing w:val="-1"/>
                    <w:w w:val="105"/>
                    <w:sz w:val="19"/>
                  </w:rPr>
                  <w:t>CONFIDENTIAL</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pict w14:anchorId="53AF0E0F">
        <v:shapetype id="_x0000_t202" coordsize="21600,21600" o:spt="202" path="m,l,21600r21600,l21600,xe">
          <v:stroke joinstyle="miter"/>
          <v:path gradientshapeok="t" o:connecttype="rect"/>
        </v:shapetype>
        <v:shape id="_x0000_s1031" type="#_x0000_t202" style="position:absolute;margin-left:445.4pt;margin-top:757.75pt;width:76pt;height:11.5pt;z-index:-12088;mso-position-horizontal-relative:page;mso-position-vertical-relative:page" filled="f" stroked="f">
          <v:textbox inset="0,0,0,0">
            <w:txbxContent>
              <w:p w14:paraId="64E1ACF0" w14:textId="77777777" w:rsidR="00F420BC" w:rsidRDefault="00000000">
                <w:pPr>
                  <w:spacing w:line="214" w:lineRule="exact"/>
                  <w:ind w:left="20"/>
                  <w:rPr>
                    <w:rFonts w:ascii="Arial" w:eastAsia="Arial" w:hAnsi="Arial" w:cs="Arial"/>
                    <w:sz w:val="19"/>
                    <w:szCs w:val="19"/>
                  </w:rPr>
                </w:pPr>
                <w:r>
                  <w:rPr>
                    <w:rFonts w:ascii="Arial"/>
                    <w:color w:val="1F2121"/>
                    <w:spacing w:val="-1"/>
                    <w:w w:val="105"/>
                    <w:sz w:val="19"/>
                  </w:rPr>
                  <w:t>CONFIDENTIAL</w:t>
                </w:r>
              </w:p>
            </w:txbxContent>
          </v:textbox>
          <w10:wrap anchorx="page" anchory="page"/>
        </v:shape>
      </w:pict>
    </w:r>
    <w:r>
      <w:pict w14:anchorId="7DBB4AA2">
        <v:shape id="_x0000_s1030" type="#_x0000_t202" style="position:absolute;margin-left:68.85pt;margin-top:758.95pt;width:152.3pt;height:10pt;z-index:-12064;mso-position-horizontal-relative:page;mso-position-vertical-relative:page" filled="f" stroked="f">
          <v:textbox inset="0,0,0,0">
            <w:txbxContent>
              <w:p w14:paraId="6584F775" w14:textId="77777777" w:rsidR="00F420BC" w:rsidRDefault="00000000">
                <w:pPr>
                  <w:spacing w:line="184" w:lineRule="exact"/>
                  <w:ind w:left="20"/>
                  <w:rPr>
                    <w:rFonts w:ascii="Arial" w:eastAsia="Arial" w:hAnsi="Arial" w:cs="Arial"/>
                    <w:sz w:val="16"/>
                    <w:szCs w:val="16"/>
                  </w:rPr>
                </w:pPr>
                <w:r>
                  <w:rPr>
                    <w:rFonts w:ascii="Arial" w:hAnsi="Arial"/>
                    <w:color w:val="2F3331"/>
                    <w:w w:val="105"/>
                    <w:sz w:val="16"/>
                  </w:rPr>
                  <w:t>©</w:t>
                </w:r>
                <w:r>
                  <w:rPr>
                    <w:rFonts w:ascii="Arial" w:hAnsi="Arial"/>
                    <w:color w:val="2F3331"/>
                    <w:spacing w:val="15"/>
                    <w:w w:val="105"/>
                    <w:sz w:val="16"/>
                  </w:rPr>
                  <w:t xml:space="preserve"> </w:t>
                </w:r>
                <w:r>
                  <w:rPr>
                    <w:rFonts w:ascii="Arial" w:hAnsi="Arial"/>
                    <w:color w:val="1F2121"/>
                    <w:w w:val="105"/>
                    <w:sz w:val="16"/>
                  </w:rPr>
                  <w:t>Hak</w:t>
                </w:r>
                <w:r>
                  <w:rPr>
                    <w:rFonts w:ascii="Arial" w:hAnsi="Arial"/>
                    <w:color w:val="1F2121"/>
                    <w:spacing w:val="20"/>
                    <w:w w:val="105"/>
                    <w:sz w:val="16"/>
                  </w:rPr>
                  <w:t xml:space="preserve"> </w:t>
                </w:r>
                <w:r>
                  <w:rPr>
                    <w:rFonts w:ascii="Arial" w:hAnsi="Arial"/>
                    <w:color w:val="1F2121"/>
                    <w:spacing w:val="-1"/>
                    <w:w w:val="105"/>
                    <w:sz w:val="16"/>
                  </w:rPr>
                  <w:t>Cipta</w:t>
                </w:r>
                <w:r>
                  <w:rPr>
                    <w:rFonts w:ascii="Arial" w:hAnsi="Arial"/>
                    <w:color w:val="1F2121"/>
                    <w:spacing w:val="13"/>
                    <w:w w:val="105"/>
                    <w:sz w:val="16"/>
                  </w:rPr>
                  <w:t xml:space="preserve"> </w:t>
                </w:r>
                <w:r>
                  <w:rPr>
                    <w:rFonts w:ascii="Arial" w:hAnsi="Arial"/>
                    <w:color w:val="1F2121"/>
                    <w:spacing w:val="-2"/>
                    <w:w w:val="105"/>
                    <w:sz w:val="16"/>
                  </w:rPr>
                  <w:t>Universiti</w:t>
                </w:r>
                <w:r>
                  <w:rPr>
                    <w:rFonts w:ascii="Arial" w:hAnsi="Arial"/>
                    <w:color w:val="1F2121"/>
                    <w:spacing w:val="-3"/>
                    <w:w w:val="105"/>
                    <w:sz w:val="16"/>
                  </w:rPr>
                  <w:t xml:space="preserve"> </w:t>
                </w:r>
                <w:proofErr w:type="spellStart"/>
                <w:r>
                  <w:rPr>
                    <w:rFonts w:ascii="Arial" w:hAnsi="Arial"/>
                    <w:color w:val="2F3331"/>
                    <w:w w:val="105"/>
                    <w:sz w:val="16"/>
                  </w:rPr>
                  <w:t>Teknologi</w:t>
                </w:r>
                <w:proofErr w:type="spellEnd"/>
                <w:r>
                  <w:rPr>
                    <w:rFonts w:ascii="Arial" w:hAnsi="Arial"/>
                    <w:color w:val="2F3331"/>
                    <w:spacing w:val="11"/>
                    <w:w w:val="105"/>
                    <w:sz w:val="16"/>
                  </w:rPr>
                  <w:t xml:space="preserve"> </w:t>
                </w:r>
                <w:r>
                  <w:rPr>
                    <w:rFonts w:ascii="Arial" w:hAnsi="Arial"/>
                    <w:color w:val="2F3331"/>
                    <w:w w:val="105"/>
                    <w:sz w:val="16"/>
                  </w:rPr>
                  <w:t>MARA</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pict w14:anchorId="693124C0">
        <v:shapetype id="_x0000_t202" coordsize="21600,21600" o:spt="202" path="m,l,21600r21600,l21600,xe">
          <v:stroke joinstyle="miter"/>
          <v:path gradientshapeok="t" o:connecttype="rect"/>
        </v:shapetype>
        <v:shape id="_x0000_s1034" type="#_x0000_t202" style="position:absolute;margin-left:72.8pt;margin-top:70.1pt;width:75.2pt;height:12pt;z-index:-12160;mso-position-horizontal-relative:page;mso-position-vertical-relative:page" filled="f" stroked="f">
          <v:textbox inset="0,0,0,0">
            <w:txbxContent>
              <w:p w14:paraId="2FB3CDDC" w14:textId="77777777" w:rsidR="00F420BC" w:rsidRDefault="00000000">
                <w:pPr>
                  <w:spacing w:line="224" w:lineRule="exact"/>
                  <w:ind w:left="20"/>
                  <w:rPr>
                    <w:rFonts w:ascii="Arial" w:eastAsia="Arial" w:hAnsi="Arial" w:cs="Arial"/>
                    <w:sz w:val="20"/>
                    <w:szCs w:val="20"/>
                  </w:rPr>
                </w:pPr>
                <w:r>
                  <w:rPr>
                    <w:rFonts w:ascii="Arial"/>
                    <w:color w:val="282A2A"/>
                    <w:spacing w:val="-3"/>
                    <w:sz w:val="20"/>
                  </w:rPr>
                  <w:t>CONFIDENTIAL</w:t>
                </w:r>
                <w:r>
                  <w:rPr>
                    <w:rFonts w:ascii="Arial"/>
                    <w:color w:val="282A2A"/>
                    <w:spacing w:val="-2"/>
                    <w:sz w:val="20"/>
                  </w:rPr>
                  <w:t/>
                </w:r>
              </w:p>
            </w:txbxContent>
          </v:textbox>
          <w10:wrap anchorx="page" anchory="page"/>
        </v:shape>
      </w:pict>
    </w:r>
    <w:r>
      <w:pict w14:anchorId="1D5BBB62">
        <v:shape id="_x0000_s1033" type="#_x0000_t202" style="position:absolute;margin-left:296.45pt;margin-top:69.05pt;width:11.55pt;height:14.7pt;z-index:-12136;mso-position-horizontal-relative:page;mso-position-vertical-relative:page" filled="f" stroked="f">
          <v:textbox inset="0,0,0,0">
            <w:txbxContent>
              <w:p w14:paraId="6AC4CA41" w14:textId="77777777" w:rsidR="00F420BC" w:rsidRDefault="00000000">
                <w:pPr>
                  <w:spacing w:before="16"/>
                  <w:ind w:left="68"/>
                  <w:rPr>
                    <w:rFonts w:ascii="Times New Roman" w:eastAsia="Times New Roman" w:hAnsi="Times New Roman" w:cs="Times New Roman"/>
                    <w:sz w:val="20"/>
                    <w:szCs w:val="20"/>
                  </w:rPr>
                </w:pPr>
                <w:r>
                  <w:fldChar w:fldCharType="begin"/>
                </w:r>
                <w:r>
                  <w:rPr>
                    <w:rFonts w:ascii="Times New Roman"/>
                    <w:color w:val="282A2A"/>
                    <w:w w:val="120"/>
                    <w:sz w:val="20"/>
                  </w:rPr>
                  <w:instrText xml:space="preserve"> PAGE </w:instrText>
                </w:r>
                <w:r>
                  <w:fldChar w:fldCharType="separate"/>
                </w:r>
                <w:r>
                  <w:t>3</w:t>
                </w:r>
                <w:r>
                  <w:fldChar w:fldCharType="end"/>
                </w:r>
              </w:p>
            </w:txbxContent>
          </v:textbox>
          <w10:wrap anchorx="page" anchory="page"/>
        </v:shape>
      </w:pict>
    </w:r>
    <w:r>
      <w:pict w14:anchorId="63306C13">
        <v:shape id="_x0000_s1032" type="#_x0000_t202" style="position:absolute;margin-left:379.40pt;margin-top:70.1pt;width:145.00pt;height:12pt;z-index:-12112;mso-position-horizontal-relative:page;mso-position-vertical-relative:page" filled="f" stroked="f">
          <v:textbox inset="0,0,0,0">
            <w:txbxContent>
              <w:p w14:paraId="2460FAD9" w14:textId="77777777" w:rsidR="00F420BC" w:rsidRDefault="00000000">
                <w:pPr>
                  <w:spacing w:line="224" w:lineRule="exact"/>
                  <w:ind w:left="20"/>
                  <w:rPr>
                    <w:rFonts w:ascii="Arial" w:eastAsia="Arial" w:hAnsi="Arial" w:cs="Arial"/>
                    <w:sz w:val="20"/>
                    <w:szCs w:val="20"/>
                  </w:rPr>
                </w:pPr>
                <w:r>
                  <w:rPr>
                    <w:rFonts w:ascii="Arial"/>
                    <w:color w:val="282A2A"/>
                    <w:sz w:val="20"/>
                  </w:rPr>
                  <w:t>CS/MOCK OCT</w:t>
                </w:r>
                <w:r>
                  <w:rPr>
                    <w:rFonts w:ascii="Arial"/>
                    <w:color w:val="282A2A"/>
                    <w:spacing w:val="-24"/>
                    <w:sz w:val="20"/>
                  </w:rPr>
                  <w:t xml:space="preserve"> </w:t>
                </w:r>
                <w:r>
                  <w:rPr>
                    <w:rFonts w:ascii="Arial"/>
                    <w:color w:val="282A2A"/>
                    <w:sz w:val="20"/>
                  </w:rPr>
                  <w:t>2026/CSC662</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