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CONFIDENTIAL</w:t>
      </w:r>
      <w:r>
        <w:rPr>
          <w:rFonts w:ascii="Arial"/>
          <w:b/>
          <w:color w:val="1C1C1C"/>
          <w:spacing w:val="-1"/>
          <w:w w:val="105"/>
          <w:sz w:val="19"/>
        </w:rPr>
        <w:tab/>
      </w:r>
      <w:r>
        <w:rPr>
          <w:rFonts w:ascii="Arial"/>
          <w:b/>
          <w:noProof/>
          <w:color w:val="1C1C1C"/>
          <w:position w:val="-88"/>
          <w:sz w:val="19"/>
        </w:rPr>
        <w:drawing>
          <wp:inline distT="0" distB="0" distL="0" distR="0" wp14:anchorId="1134D1C5" wp14:editId="32602B83">
            <wp:extent cx="553212" cy="662940"/>
            <wp:effectExtent l="0" t="0" r="0" b="0"/>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7" cstate="print"/>
                    <a:stretch>
                      <a:fillRect/>
                    </a:stretch>
                  </pic:blipFill>
                  <pic:spPr>
                    <a:xfrm>
                      <a:off x="0" y="0"/>
                      <a:ext cx="553212" cy="662940"/>
                    </a:xfrm>
                    <a:prstGeom prst="rect">
                      <a:avLst/>
                    </a:prstGeom>
                  </pic:spPr>
                </pic:pic>
              </a:graphicData>
            </a:graphic>
          </wp:inline>
        </w:drawing>
      </w:r>
      <w:r>
        <w:rPr>
          <w:rFonts w:ascii="Times New Roman"/>
          <w:b/>
          <w:color w:val="1C1C1C"/>
          <w:sz w:val="19"/>
        </w:rPr>
        <w:t xml:space="preserve">                           </w:t>
      </w:r>
      <w:r>
        <w:rPr>
          <w:rFonts w:ascii="Arial"/>
          <w:b/>
          <w:color w:val="1C1C1C"/>
          <w:w w:val="105"/>
          <w:sz w:val="19"/>
        </w:rPr>
        <w:t>CS/MOCK OCT</w:t>
      </w:r>
      <w:r>
        <w:rPr>
          <w:rFonts w:ascii="Arial"/>
          <w:b/>
          <w:color w:val="1C1C1C"/>
          <w:spacing w:val="-22"/>
          <w:w w:val="105"/>
          <w:sz w:val="19"/>
        </w:rPr>
        <w:t xml:space="preserve"> </w:t>
      </w:r>
      <w:r>
        <w:rPr>
          <w:rFonts w:ascii="Arial"/>
          <w:b/>
          <w:color w:val="2D2F2F"/>
          <w:w w:val="105"/>
          <w:sz w:val="19"/>
        </w:rPr>
        <w:t>2026/CSC662</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6AB1BC87">
          <v:group id="_x0000_s2083" style="width:238.35pt;height:1.45pt;mso-position-horizontal-relative:char;mso-position-vertical-relative:line" coordsize="4767,29">
            <v:group id="_x0000_s2084" style="position:absolute;left:14;top:14;width:4738;height:2" coordorigin="14,14" coordsize="4738,2">
              <v:shape id="_x0000_s2085" style="position:absolute;left:14;top:14;width:4738;height:2" coordorigin="14,14" coordsize="4738,0" path="m14,14r4738,e" filled="f" strokecolor="#34342f" strokeweight="1.44pt">
                <v:path arrowok="t"/>
              </v:shape>
            </v:group>
            <w10:anchorlock/>
          </v:group>
        </w:pict>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UNIVERSITI TEKNOLOGI MARA</w:t>
        <w:br/>
        <w:t xml:space="preserve">MARKING SCHEME</w:t>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22DF349E">
          <v:group id="_x0000_s2080" style="width:239.05pt;height:1.45pt;mso-position-horizontal-relative:char;mso-position-vertical-relative:line" coordsize="4781,29">
            <v:group id="_x0000_s2081" style="position:absolute;left:14;top:14;width:4752;height:2" coordorigin="14,14" coordsize="4752,2">
              <v:shape id="_x0000_s2082" style="position:absolute;left:14;top:14;width:4752;height:2" coordorigin="14,14" coordsize="4752,0" path="m14,14r4752,e" filled="f" strokecolor="#34342f" strokeweight="1.44pt">
                <v:path arrowok="t"/>
              </v:shape>
            </v:group>
            <w10:anchorlock/>
          </v:group>
        </w:pict>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pict w14:anchorId="56C17A98">
          <v:group id="_x0000_s2069" style="width:457.95pt;height:128.9pt;mso-position-horizontal-relative:char;mso-position-vertical-relative:line" coordsize="9159,2578">
            <v:group id="_x0000_s2078" style="position:absolute;left:22;top:58;width:9116;height:2" coordorigin="22,58" coordsize="9116,2">
              <v:shape id="_x0000_s2079" style="position:absolute;left:22;top:58;width:9116;height:2" coordorigin="22,58" coordsize="9116,0" path="m22,58r9115,e" filled="f" strokecolor="#2b2b2b" strokeweight="2.16pt">
                <v:path arrowok="t"/>
              </v:shape>
            </v:group>
            <v:group id="_x0000_s2076" style="position:absolute;left:58;top:29;width:2;height:2513" coordorigin="58,29" coordsize="2,2513">
              <v:shape id="_x0000_s2077" style="position:absolute;left:58;top:29;width:2;height:2513" coordorigin="58,29" coordsize="0,2513" path="m58,2542l58,29e" filled="f" strokecolor="#232323" strokeweight="2.52pt">
                <v:path arrowok="t"/>
              </v:shape>
            </v:group>
            <v:group id="_x0000_s2074" style="position:absolute;left:9101;top:22;width:2;height:2535" coordorigin="9101,22" coordsize="2,2535">
              <v:shape id="_x0000_s2075" style="position:absolute;left:9101;top:22;width:2;height:2535" coordorigin="9101,22" coordsize="0,2535" path="m9101,2556r,-2534e" filled="f" strokecolor="#282828" strokeweight="2.16pt">
                <v:path arrowok="t"/>
              </v:shape>
            </v:group>
            <v:group id="_x0000_s2070" style="position:absolute;left:22;top:2506;width:9116;height:2" coordorigin="22,2506" coordsize="9116,2">
              <v:shape id="_x0000_s2073" style="position:absolute;left:22;top:2506;width:9116;height:2" coordorigin="22,2506" coordsize="9116,0" path="m22,2506r9115,e" filled="f" strokecolor="#1f1f1f" strokeweight="2.16pt">
                <v:path arrowok="t"/>
              </v:shape>
              <v:shapetype id="_x0000_t202" coordsize="21600,21600" o:spt="202" path="m,l,21600r21600,l21600,xe">
                <v:stroke joinstyle="miter"/>
                <v:path gradientshapeok="t" o:connecttype="rect"/>
              </v:shapetype>
              <v:shape id="_x0000_s2072" type="#_x0000_t202" style="position:absolute;left:331;top:526;width:2560;height:1541" filled="f" stroked="f">
                <v:textbox inset="0,0,0,0">
                  <w:txbxContent>
                    <w:p w14:paraId="162F9639" w14:textId="77777777" w:rsidR="00F420BC" w:rsidRDefault="00000000">
                      <w:pPr>
                        <w:tabs>
                          <w:tab w:val="left" w:pos="2130"/>
                        </w:tabs>
                        <w:spacing w:line="235" w:lineRule="exact"/>
                        <w:rPr>
                          <w:rFonts w:ascii="Arial" w:eastAsia="Arial" w:hAnsi="Arial" w:cs="Arial"/>
                          <w:sz w:val="23"/>
                          <w:szCs w:val="23"/>
                        </w:rPr>
                      </w:pPr>
                      <w:r>
                        <w:rPr>
                          <w:rFonts w:ascii="Arial"/>
                          <w:color w:val="2D2F2F"/>
                          <w:sz w:val="23"/>
                        </w:rPr>
                        <w:t xml:space="preserve">COURSE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COURSE CODE</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EXAMINATION</w:t>
                        <w:tab/>
                        <w:t xml:space="preserve">:</w:t>
                      </w:r>
                    </w:p>
                    <w:p w14:paraId="162F9639" w14:textId="77777777" w:rsidR="00F420BC" w:rsidRDefault="00000000">
                      <w:pPr>
                        <w:tabs>
                          <w:tab w:val="left" w:pos="2130"/>
                        </w:tabs>
                        <w:rPr>
                          <w:rFonts w:ascii="Arial" w:eastAsia="Arial" w:hAnsi="Arial" w:cs="Arial"/>
                          <w:sz w:val="23"/>
                          <w:szCs w:val="23"/>
                        </w:rPr>
                        <w:spacing w:before="174" w:line="235" w:lineRule="exact"/>
                      </w:pPr>
                      <w:r>
                        <w:rPr>
                          <w:rFonts w:ascii="Arial"/>
                          <w:color w:val="2D2F2F"/>
                          <w:sz w:val="23"/>
                        </w:rPr>
                        <w:t xml:space="preserve">TIME</w:t>
                        <w:tab/>
                        <w:t xml:space="preserve">:</w:t>
                      </w:r>
                    </w:p>
                  </w:txbxContent>
                </v:textbox>
              </v:shape>
              <v:shape id="_x0000_s2071" type="#_x0000_t202" style="position:absolute;left:2952;top:526;width:2650;height:1541" filled="f" stroked="f">
                <v:textbox inset="0,0,0,0">
                  <w:txbxContent>
                    <w:p w14:paraId="12CFBB3B" w14:textId="77777777" w:rsidR="00F420BC" w:rsidRDefault="00000000">
                      <w:pPr>
                        <w:spacing w:line="235" w:lineRule="exact"/>
                        <w:rPr>
                          <w:rFonts w:ascii="Arial" w:eastAsia="Arial" w:hAnsi="Arial" w:cs="Arial"/>
                          <w:sz w:val="23"/>
                          <w:szCs w:val="23"/>
                        </w:rPr>
                      </w:pPr>
                      <w:r>
                        <w:rPr>
                          <w:rFonts w:ascii="Arial"/>
                          <w:color w:val="1C1C1C"/>
                          <w:sz w:val="23"/>
                        </w:rPr>
                        <w:t xml:space="preserve">COMPUTER SECURITY</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CSC662</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OCTOBER 2026 (MOCK)</w:t>
                      </w:r>
                    </w:p>
                    <w:p w14:paraId="12CFBB3B" w14:textId="77777777" w:rsidR="00F420BC" w:rsidRDefault="00000000">
                      <w:pPr>
                        <w:rPr>
                          <w:rFonts w:ascii="Arial" w:eastAsia="Arial" w:hAnsi="Arial" w:cs="Arial"/>
                          <w:sz w:val="23"/>
                          <w:szCs w:val="23"/>
                        </w:rPr>
                        <w:spacing w:before="174" w:line="235" w:lineRule="exact"/>
                      </w:pPr>
                      <w:r>
                        <w:rPr>
                          <w:rFonts w:ascii="Arial"/>
                          <w:color w:val="1C1C1C"/>
                          <w:sz w:val="23"/>
                        </w:rPr>
                        <w:t xml:space="preserve">3 HOURS</w:t>
                      </w:r>
                    </w:p>
                  </w:txbxContent>
                </v:textbox>
              </v:shape>
            </v:group>
            <w10:anchorlock/>
          </v:group>
        </w:pict>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with a verbatim quote and slide citation.</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0 slot(s). Supported theory: 23 slots. Placeholders: 1.</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pict w14:anchorId="05191889">
          <v:group id="_x0000_s2064" style="width:452.2pt;height:1.45pt;mso-position-horizontal-relative:char;mso-position-vertical-relative:line" coordsize="9044,29">
            <v:group id="_x0000_s2065" style="position:absolute;left:14;top:14;width:9015;height:2" coordorigin="14,14" coordsize="9015,2">
              <v:shape id="_x0000_s2066" style="position:absolute;left:14;top:14;width:9015;height:2" coordorigin="14,14" coordsize="9015,0" path="m14,14r9015,e" filled="f" strokecolor="#2f2f2f" strokeweight="1.44pt">
                <v:path arrowok="t"/>
              </v:shape>
            </v:group>
            <w10:anchorlock/>
          </v:group>
        </w:pict>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pict w14:anchorId="551720E5">
          <v:group id="_x0000_s2061" style="width:452.9pt;height:1.45pt;mso-position-horizontal-relative:char;mso-position-vertical-relative:line" coordsize="9058,29">
            <v:group id="_x0000_s2062" style="position:absolute;left:14;top:14;width:9029;height:2" coordorigin="14,14" coordsize="9029,2">
              <v:shape id="_x0000_s2063" style="position:absolute;left:14;top:14;width:9029;height:2" coordorigin="14,14" coordsize="9029,0" path="m14,14r9029,e" filled="f" strokecolor="#2f2f2f" strokeweight="1.44pt">
                <v:path arrowok="t"/>
              </v:shape>
            </v:group>
            <w10:anchorlock/>
          </v:group>
        </w:pict>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quote directly supports the marking point (or the point passed the stem-overlap gate without an LLM check); partly supported = the quote supports part of the point or is ambiguous; not supported = the quote does not support the point. Only 'not supported' points triggered regeneration.</w:t>
      </w:r>
    </w:p>
    <w:p>
      <w:pPr>
        <w:spacing w:before="0" w:after="120"/>
      </w:pPr>
      <w:r>
        <w:rPr>
          <w:rFonts w:ascii="Arial" w:hAnsi="Arial" w:eastAsia="Arial" w:cs="Arial"/>
          <w:b w:val="0"/>
          <w:i w:val="0"/>
          <w:sz w:val="20"/>
        </w:rPr>
        <w:t>Part A: 10 x (2 + 6) = 80 marks. Part B: 2 x (5 + 5) = 20 marks. Total: 100 marks. Slots: 0 computed, 23 supported by lecture slides, 1 placeholder.</w:t>
      </w:r>
    </w:p>
    <w:p>
      <w:pPr>
        <w:spacing w:before="0" w:after="200"/>
      </w:pPr>
      <w:r>
        <w:rPr>
          <w:rFonts w:ascii="Arial" w:hAnsi="Arial" w:eastAsia="Arial" w:cs="Arial"/>
          <w:b w:val="0"/>
          <w:i/>
          <w:sz w:val="18"/>
        </w:rPr>
        <w:t>Methods: computed answers use verified solvers. Theory answers are supported by lecture slides (not lecturer-marked). Each marking point carries a verbatim quote, a deck/slide/chunk citation and a term-overlap score; low overlap is flagged for human review. Sources are restricted to the slot topic's allowed decks, and a slide is not reused across questions where an alternative exists.</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facts about how a chain of trust is established in the Trusted Computing architecture, referring to the role of the TPM and the sequence of measured components.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Each stage of the chain measures and validates the following stage.</w:t>
            </w:r>
          </w:p>
        </w:tc>
        <w:tc>
          <w:tcPr>
            <w:tcW w:type="dxa" w:w="1330"/>
          </w:tcPr>
          <w:p>
            <w:pPr>
              <w:spacing w:after="0"/>
            </w:pPr>
            <w:r/>
            <w:r>
              <w:rPr>
                <w:rFonts w:ascii="Arial" w:hAnsi="Arial" w:eastAsia="Arial" w:cs="Arial"/>
                <w:b w:val="0"/>
                <w:i w:val="0"/>
                <w:sz w:val="15"/>
              </w:rPr>
              <w:t>"Each stage measures and validates the next one"</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measurements produced during the chain are stored in Platform Configuration Registers on the TPM.</w:t>
            </w:r>
          </w:p>
        </w:tc>
        <w:tc>
          <w:tcPr>
            <w:tcW w:type="dxa" w:w="1330"/>
          </w:tcPr>
          <w:p>
            <w:pPr>
              <w:spacing w:after="0"/>
            </w:pPr>
            <w:r/>
            <w:r>
              <w:rPr>
                <w:rFonts w:ascii="Arial" w:hAnsi="Arial" w:eastAsia="Arial" w:cs="Arial"/>
                <w:b w:val="0"/>
                <w:i w:val="0"/>
                <w:sz w:val="15"/>
              </w:rPr>
              <w:t>"Measurements go into Platform Configuration Registers (PCRs) on the TPM"</w:t>
            </w:r>
          </w:p>
        </w:tc>
        <w:tc>
          <w:tcPr>
            <w:tcW w:type="dxa" w:w="1330"/>
          </w:tcPr>
          <w:p>
            <w:pPr>
              <w:spacing w:after="0"/>
            </w:pPr>
            <w:r/>
            <w:r>
              <w:rPr>
                <w:rFonts w:ascii="Arial" w:hAnsi="Arial" w:eastAsia="Arial" w:cs="Arial"/>
                <w:b w:val="0"/>
                <w:i w:val="0"/>
                <w:sz w:val="15"/>
              </w:rPr>
              <w:t>073 - Trusted Computing, slide 8</w:t>
            </w:r>
          </w:p>
        </w:tc>
        <w:tc>
          <w:tcPr>
            <w:tcW w:type="dxa" w:w="1330"/>
          </w:tcPr>
          <w:p>
            <w:pPr>
              <w:spacing w:after="0"/>
            </w:pPr>
            <w:r/>
            <w:r>
              <w:rPr>
                <w:rFonts w:ascii="Arial" w:hAnsi="Arial" w:eastAsia="Arial" w:cs="Arial"/>
                <w:b w:val="0"/>
                <w:i w:val="0"/>
                <w:sz w:val="14"/>
              </w:rPr>
              <w:t>073 - Trusted Computing::s08::1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8</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NGSCB/Nexus architecture by describing its two primary system components and the security functions each performs within the trusted platform.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Nexus is described as a special kernel forming the core of the trusted operating environment.</w:t>
            </w:r>
          </w:p>
        </w:tc>
        <w:tc>
          <w:tcPr>
            <w:tcW w:type="dxa" w:w="1330"/>
          </w:tcPr>
          <w:p>
            <w:pPr>
              <w:spacing w:after="0"/>
            </w:pPr>
            <w:r/>
            <w:r>
              <w:rPr>
                <w:rFonts w:ascii="Arial" w:hAnsi="Arial" w:eastAsia="Arial" w:cs="Arial"/>
                <w:b w:val="0"/>
                <w:i w:val="0"/>
                <w:sz w:val="15"/>
              </w:rPr>
              <w:t>"Special kernel (core of the trusted operating)"</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Nexus isolates the normal mode process from the trusted mode process by handling them differently in memory.</w:t>
            </w:r>
          </w:p>
        </w:tc>
        <w:tc>
          <w:tcPr>
            <w:tcW w:type="dxa" w:w="1330"/>
          </w:tcPr>
          <w:p>
            <w:pPr>
              <w:spacing w:after="0"/>
            </w:pPr>
            <w:r/>
            <w:r>
              <w:rPr>
                <w:rFonts w:ascii="Arial" w:hAnsi="Arial" w:eastAsia="Arial" w:cs="Arial"/>
                <w:b w:val="0"/>
                <w:i w:val="0"/>
                <w:sz w:val="15"/>
              </w:rPr>
              <w:t>"Isolate the process of normal mode and trusted mode differently in memory"</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Nexus authenticates and protects data that is entered, stored, communicated and displayed by means of data encryption.</w:t>
            </w:r>
          </w:p>
        </w:tc>
        <w:tc>
          <w:tcPr>
            <w:tcW w:type="dxa" w:w="1330"/>
          </w:tcPr>
          <w:p>
            <w:pPr>
              <w:spacing w:after="0"/>
            </w:pPr>
            <w:r/>
            <w:r>
              <w:rPr>
                <w:rFonts w:ascii="Arial" w:hAnsi="Arial" w:eastAsia="Arial" w:cs="Arial"/>
                <w:b w:val="0"/>
                <w:i w:val="0"/>
                <w:sz w:val="15"/>
              </w:rPr>
              <w:t>"Authenticate and protect data (entered, stored, communicated, and displayed) by data encryption"</w:t>
            </w:r>
          </w:p>
        </w:tc>
        <w:tc>
          <w:tcPr>
            <w:tcW w:type="dxa" w:w="1330"/>
          </w:tcPr>
          <w:p>
            <w:pPr>
              <w:spacing w:after="0"/>
            </w:pPr>
            <w:r/>
            <w:r>
              <w:rPr>
                <w:rFonts w:ascii="Arial" w:hAnsi="Arial" w:eastAsia="Arial" w:cs="Arial"/>
                <w:b w:val="0"/>
                <w:i w:val="0"/>
                <w:sz w:val="15"/>
              </w:rPr>
              <w:t>073 - Trusted Computing, slide 13</w:t>
            </w:r>
          </w:p>
        </w:tc>
        <w:tc>
          <w:tcPr>
            <w:tcW w:type="dxa" w:w="1330"/>
          </w:tcPr>
          <w:p>
            <w:pPr>
              <w:spacing w:after="0"/>
            </w:pPr>
            <w:r/>
            <w:r>
              <w:rPr>
                <w:rFonts w:ascii="Arial" w:hAnsi="Arial" w:eastAsia="Arial" w:cs="Arial"/>
                <w:b w:val="0"/>
                <w:i w:val="0"/>
                <w:sz w:val="14"/>
              </w:rPr>
              <w:t>073 - Trusted Computing::s13::1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Nexus acts as a security kernel that is authenticated on boot.</w:t>
            </w:r>
          </w:p>
        </w:tc>
        <w:tc>
          <w:tcPr>
            <w:tcW w:type="dxa" w:w="1330"/>
          </w:tcPr>
          <w:p>
            <w:pPr>
              <w:spacing w:after="0"/>
            </w:pPr>
            <w:r/>
            <w:r>
              <w:rPr>
                <w:rFonts w:ascii="Arial" w:hAnsi="Arial" w:eastAsia="Arial" w:cs="Arial"/>
                <w:b w:val="0"/>
                <w:i w:val="0"/>
                <w:sz w:val="15"/>
              </w:rPr>
              <w:t>"Security kernel, authenticated on boot"</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Nexus provides the application interface to the TPM and does not trust the operating system.</w:t>
            </w:r>
          </w:p>
        </w:tc>
        <w:tc>
          <w:tcPr>
            <w:tcW w:type="dxa" w:w="1330"/>
          </w:tcPr>
          <w:p>
            <w:pPr>
              <w:spacing w:after="0"/>
            </w:pPr>
            <w:r/>
            <w:r>
              <w:rPr>
                <w:rFonts w:ascii="Arial" w:hAnsi="Arial" w:eastAsia="Arial" w:cs="Arial"/>
                <w:b w:val="0"/>
                <w:i w:val="0"/>
                <w:sz w:val="15"/>
              </w:rPr>
              <w:t>"Application interface to TPM"</w:t>
            </w:r>
          </w:p>
        </w:tc>
        <w:tc>
          <w:tcPr>
            <w:tcW w:type="dxa" w:w="1330"/>
          </w:tcPr>
          <w:p>
            <w:pPr>
              <w:spacing w:after="0"/>
            </w:pPr>
            <w:r/>
            <w:r>
              <w:rPr>
                <w:rFonts w:ascii="Arial" w:hAnsi="Arial" w:eastAsia="Arial" w:cs="Arial"/>
                <w:b w:val="0"/>
                <w:i w:val="0"/>
                <w:sz w:val="15"/>
              </w:rPr>
              <w:t>073 - Trusted Computing, slide 14</w:t>
            </w:r>
          </w:p>
        </w:tc>
        <w:tc>
          <w:tcPr>
            <w:tcW w:type="dxa" w:w="1330"/>
          </w:tcPr>
          <w:p>
            <w:pPr>
              <w:spacing w:after="0"/>
            </w:pPr>
            <w:r/>
            <w:r>
              <w:rPr>
                <w:rFonts w:ascii="Arial" w:hAnsi="Arial" w:eastAsia="Arial" w:cs="Arial"/>
                <w:b w:val="0"/>
                <w:i w:val="0"/>
                <w:sz w:val="14"/>
              </w:rPr>
              <w:t>073 - Trusted Computing::s14::1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Nexus Computing Agent is a trusted software component that runs in trusted mode and communicates with Nexus.</w:t>
            </w:r>
          </w:p>
        </w:tc>
        <w:tc>
          <w:tcPr>
            <w:tcW w:type="dxa" w:w="1330"/>
          </w:tcPr>
          <w:p>
            <w:pPr>
              <w:spacing w:after="0"/>
            </w:pPr>
            <w:r/>
            <w:r>
              <w:rPr>
                <w:rFonts w:ascii="Arial" w:hAnsi="Arial" w:eastAsia="Arial" w:cs="Arial"/>
                <w:b w:val="0"/>
                <w:i w:val="0"/>
                <w:sz w:val="15"/>
              </w:rPr>
              <w:t>"Trusted software component Runs in trusted mode that communicates with Nexus"</w:t>
            </w:r>
          </w:p>
        </w:tc>
        <w:tc>
          <w:tcPr>
            <w:tcW w:type="dxa" w:w="1330"/>
          </w:tcPr>
          <w:p>
            <w:pPr>
              <w:spacing w:after="0"/>
            </w:pPr>
            <w:r/>
            <w:r>
              <w:rPr>
                <w:rFonts w:ascii="Arial" w:hAnsi="Arial" w:eastAsia="Arial" w:cs="Arial"/>
                <w:b w:val="0"/>
                <w:i w:val="0"/>
                <w:sz w:val="15"/>
              </w:rPr>
              <w:t>073 - Trusted Computing, slide 15</w:t>
            </w:r>
          </w:p>
        </w:tc>
        <w:tc>
          <w:tcPr>
            <w:tcW w:type="dxa" w:w="1330"/>
          </w:tcPr>
          <w:p>
            <w:pPr>
              <w:spacing w:after="0"/>
            </w:pPr>
            <w:r/>
            <w:r>
              <w:rPr>
                <w:rFonts w:ascii="Arial" w:hAnsi="Arial" w:eastAsia="Arial" w:cs="Arial"/>
                <w:b w:val="0"/>
                <w:i w:val="0"/>
                <w:sz w:val="14"/>
              </w:rPr>
              <w:t>073 - Trusted Computing::s15::1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activities occur in each stage.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identification stage involves acquiring the biometric sample, creating the master characteristics, and storing those master characteristics.</w:t>
            </w:r>
          </w:p>
        </w:tc>
        <w:tc>
          <w:tcPr>
            <w:tcW w:type="dxa" w:w="1330"/>
          </w:tcPr>
          <w:p>
            <w:pPr>
              <w:spacing w:after="0"/>
            </w:pPr>
            <w:r/>
            <w:r>
              <w:rPr>
                <w:rFonts w:ascii="Arial" w:hAnsi="Arial" w:eastAsia="Arial" w:cs="Arial"/>
                <w:b w:val="0"/>
                <w:i w:val="0"/>
                <w:sz w:val="15"/>
              </w:rPr>
              <w:t>"Identification Stage Acquisition Creation of Master characteristics Storage of Master characteristics"</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authentication stage involves further acquisition(s), comparison of the presented sample, and a decision.</w:t>
            </w:r>
          </w:p>
        </w:tc>
        <w:tc>
          <w:tcPr>
            <w:tcW w:type="dxa" w:w="1330"/>
          </w:tcPr>
          <w:p>
            <w:pPr>
              <w:spacing w:after="0"/>
            </w:pPr>
            <w:r/>
            <w:r>
              <w:rPr>
                <w:rFonts w:ascii="Arial" w:hAnsi="Arial" w:eastAsia="Arial" w:cs="Arial"/>
                <w:b w:val="0"/>
                <w:i w:val="0"/>
                <w:sz w:val="15"/>
              </w:rPr>
              <w:t>"Authentication Stage Acquisition(s) Comparison Decision"</w:t>
            </w:r>
          </w:p>
        </w:tc>
        <w:tc>
          <w:tcPr>
            <w:tcW w:type="dxa" w:w="1330"/>
          </w:tcPr>
          <w:p>
            <w:pPr>
              <w:spacing w:after="0"/>
            </w:pPr>
            <w:r/>
            <w:r>
              <w:rPr>
                <w:rFonts w:ascii="Arial" w:hAnsi="Arial" w:eastAsia="Arial" w:cs="Arial"/>
                <w:b w:val="0"/>
                <w:i w:val="0"/>
                <w:sz w:val="15"/>
              </w:rPr>
              <w:t>072 - Biometrics and Authentication, slide 5</w:t>
            </w:r>
          </w:p>
        </w:tc>
        <w:tc>
          <w:tcPr>
            <w:tcW w:type="dxa" w:w="1330"/>
          </w:tcPr>
          <w:p>
            <w:pPr>
              <w:spacing w:after="0"/>
            </w:pPr>
            <w:r/>
            <w:r>
              <w:rPr>
                <w:rFonts w:ascii="Arial" w:hAnsi="Arial" w:eastAsia="Arial" w:cs="Arial"/>
                <w:b w:val="0"/>
                <w:i w:val="0"/>
                <w:sz w:val="14"/>
              </w:rPr>
              <w:t>072 - Biometrics and Authentication::s05::1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A2b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facts about biometric technologies used for authentication, covering the definition of a biometric, the two categories of biometric applications, and the specific technologies and their characteristics.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biometric is defined as a physiological or behavioural characteristic of a human being that can distinguish one person from another.</w:t>
            </w:r>
          </w:p>
        </w:tc>
        <w:tc>
          <w:tcPr>
            <w:tcW w:type="dxa" w:w="1330"/>
          </w:tcPr>
          <w:p>
            <w:pPr>
              <w:spacing w:after="0"/>
            </w:pPr>
            <w:r/>
            <w:r>
              <w:rPr>
                <w:rFonts w:ascii="Arial" w:hAnsi="Arial" w:eastAsia="Arial" w:cs="Arial"/>
                <w:b w:val="0"/>
                <w:i w:val="0"/>
                <w:sz w:val="15"/>
              </w:rPr>
              <w:t>"A biometric is a physiological or behavioural characteristic of a human being that can distinguish one person from another"</w:t>
            </w:r>
          </w:p>
        </w:tc>
        <w:tc>
          <w:tcPr>
            <w:tcW w:type="dxa" w:w="1330"/>
          </w:tcPr>
          <w:p>
            <w:pPr>
              <w:spacing w:after="0"/>
            </w:pPr>
            <w:r/>
            <w:r>
              <w:rPr>
                <w:rFonts w:ascii="Arial" w:hAnsi="Arial" w:eastAsia="Arial" w:cs="Arial"/>
                <w:b w:val="0"/>
                <w:i w:val="0"/>
                <w:sz w:val="15"/>
              </w:rPr>
              <w:t>072 - Biometrics and Authentication, slide 2</w:t>
            </w:r>
          </w:p>
        </w:tc>
        <w:tc>
          <w:tcPr>
            <w:tcW w:type="dxa" w:w="1330"/>
          </w:tcPr>
          <w:p>
            <w:pPr>
              <w:spacing w:after="0"/>
            </w:pPr>
            <w:r/>
            <w:r>
              <w:rPr>
                <w:rFonts w:ascii="Arial" w:hAnsi="Arial" w:eastAsia="Arial" w:cs="Arial"/>
                <w:b w:val="0"/>
                <w:i w:val="0"/>
                <w:sz w:val="14"/>
              </w:rPr>
              <w:t>072 - Biometrics and Authentication::s02::1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Biometric applications available today are divided into two sectors.</w:t>
            </w:r>
          </w:p>
        </w:tc>
        <w:tc>
          <w:tcPr>
            <w:tcW w:type="dxa" w:w="1330"/>
          </w:tcPr>
          <w:p>
            <w:pPr>
              <w:spacing w:after="0"/>
            </w:pPr>
            <w:r/>
            <w:r>
              <w:rPr>
                <w:rFonts w:ascii="Arial" w:hAnsi="Arial" w:eastAsia="Arial" w:cs="Arial"/>
                <w:b w:val="0"/>
                <w:i w:val="0"/>
                <w:sz w:val="15"/>
              </w:rPr>
              <w:t>"Biometric applications available today are categorized into 2 sectors"</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0.86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psychological sector includes iris, fingerprints, hand, retinal and face recognition.</w:t>
            </w:r>
          </w:p>
        </w:tc>
        <w:tc>
          <w:tcPr>
            <w:tcW w:type="dxa" w:w="1330"/>
          </w:tcPr>
          <w:p>
            <w:pPr>
              <w:spacing w:after="0"/>
            </w:pPr>
            <w:r/>
            <w:r>
              <w:rPr>
                <w:rFonts w:ascii="Arial" w:hAnsi="Arial" w:eastAsia="Arial" w:cs="Arial"/>
                <w:b w:val="0"/>
                <w:i w:val="0"/>
                <w:sz w:val="15"/>
              </w:rPr>
              <w:t>"Psychological: Iris, Fingerprints, Hand, Retinal and Face recognition"</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behavioural sector includes voice, typing pattern and signature.</w:t>
            </w:r>
          </w:p>
        </w:tc>
        <w:tc>
          <w:tcPr>
            <w:tcW w:type="dxa" w:w="1330"/>
          </w:tcPr>
          <w:p>
            <w:pPr>
              <w:spacing w:after="0"/>
            </w:pPr>
            <w:r/>
            <w:r>
              <w:rPr>
                <w:rFonts w:ascii="Arial" w:hAnsi="Arial" w:eastAsia="Arial" w:cs="Arial"/>
                <w:b w:val="0"/>
                <w:i w:val="0"/>
                <w:sz w:val="15"/>
              </w:rPr>
              <w:t>"Behavioural: Voice, Typing pattern, Signature"</w:t>
            </w:r>
          </w:p>
        </w:tc>
        <w:tc>
          <w:tcPr>
            <w:tcW w:type="dxa" w:w="1330"/>
          </w:tcPr>
          <w:p>
            <w:pPr>
              <w:spacing w:after="0"/>
            </w:pPr>
            <w:r/>
            <w:r>
              <w:rPr>
                <w:rFonts w:ascii="Arial" w:hAnsi="Arial" w:eastAsia="Arial" w:cs="Arial"/>
                <w:b w:val="0"/>
                <w:i w:val="0"/>
                <w:sz w:val="15"/>
              </w:rPr>
              <w:t>072 - Biometrics and Authentication, slide 4</w:t>
            </w:r>
          </w:p>
        </w:tc>
        <w:tc>
          <w:tcPr>
            <w:tcW w:type="dxa" w:w="1330"/>
          </w:tcPr>
          <w:p>
            <w:pPr>
              <w:spacing w:after="0"/>
            </w:pPr>
            <w:r/>
            <w:r>
              <w:rPr>
                <w:rFonts w:ascii="Arial" w:hAnsi="Arial" w:eastAsia="Arial" w:cs="Arial"/>
                <w:b w:val="0"/>
                <w:i w:val="0"/>
                <w:sz w:val="14"/>
              </w:rPr>
              <w:t>072 - Biometrics and Authentication::s04::1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Fingerprint processing divides the print into loops, whorls and arch and calculates minutiae points.</w:t>
            </w:r>
          </w:p>
        </w:tc>
        <w:tc>
          <w:tcPr>
            <w:tcW w:type="dxa" w:w="1330"/>
          </w:tcPr>
          <w:p>
            <w:pPr>
              <w:spacing w:after="0"/>
            </w:pPr>
            <w:r/>
            <w:r>
              <w:rPr>
                <w:rFonts w:ascii="Arial" w:hAnsi="Arial" w:eastAsia="Arial" w:cs="Arial"/>
                <w:b w:val="0"/>
                <w:i w:val="0"/>
                <w:sz w:val="15"/>
              </w:rPr>
              <w:t>"Divides print into loops, whorls and arch"</w:t>
            </w:r>
          </w:p>
        </w:tc>
        <w:tc>
          <w:tcPr>
            <w:tcW w:type="dxa" w:w="1330"/>
          </w:tcPr>
          <w:p>
            <w:pPr>
              <w:spacing w:after="0"/>
            </w:pPr>
            <w:r/>
            <w:r>
              <w:rPr>
                <w:rFonts w:ascii="Arial" w:hAnsi="Arial" w:eastAsia="Arial" w:cs="Arial"/>
                <w:b w:val="0"/>
                <w:i w:val="0"/>
                <w:sz w:val="15"/>
              </w:rPr>
              <w:t>072 - Biometrics and Authentication, slide 6</w:t>
            </w:r>
          </w:p>
        </w:tc>
        <w:tc>
          <w:tcPr>
            <w:tcW w:type="dxa" w:w="1330"/>
          </w:tcPr>
          <w:p>
            <w:pPr>
              <w:spacing w:after="0"/>
            </w:pPr>
            <w:r/>
            <w:r>
              <w:rPr>
                <w:rFonts w:ascii="Arial" w:hAnsi="Arial" w:eastAsia="Arial" w:cs="Arial"/>
                <w:b w:val="0"/>
                <w:i w:val="0"/>
                <w:sz w:val="14"/>
              </w:rPr>
              <w:t>072 - Biometrics and Authentication::s06::1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Iris scanning reads the unique pattern of the iris, which is coloured and visible from far, and requires no touch.</w:t>
            </w:r>
          </w:p>
        </w:tc>
        <w:tc>
          <w:tcPr>
            <w:tcW w:type="dxa" w:w="1330"/>
          </w:tcPr>
          <w:p>
            <w:pPr>
              <w:spacing w:after="0"/>
            </w:pPr>
            <w:r/>
            <w:r>
              <w:rPr>
                <w:rFonts w:ascii="Arial" w:hAnsi="Arial" w:eastAsia="Arial" w:cs="Arial"/>
                <w:b w:val="0"/>
                <w:i w:val="0"/>
                <w:sz w:val="15"/>
              </w:rPr>
              <w:t>"Scans unique pattern of iris"</w:t>
            </w:r>
          </w:p>
        </w:tc>
        <w:tc>
          <w:tcPr>
            <w:tcW w:type="dxa" w:w="1330"/>
          </w:tcPr>
          <w:p>
            <w:pPr>
              <w:spacing w:after="0"/>
            </w:pPr>
            <w:r/>
            <w:r>
              <w:rPr>
                <w:rFonts w:ascii="Arial" w:hAnsi="Arial" w:eastAsia="Arial" w:cs="Arial"/>
                <w:b w:val="0"/>
                <w:i w:val="0"/>
                <w:sz w:val="15"/>
              </w:rPr>
              <w:t>072 - Biometrics and Authentication, slide 10</w:t>
            </w:r>
          </w:p>
        </w:tc>
        <w:tc>
          <w:tcPr>
            <w:tcW w:type="dxa" w:w="1330"/>
          </w:tcPr>
          <w:p>
            <w:pPr>
              <w:spacing w:after="0"/>
            </w:pPr>
            <w:r/>
            <w:r>
              <w:rPr>
                <w:rFonts w:ascii="Arial" w:hAnsi="Arial" w:eastAsia="Arial" w:cs="Arial"/>
                <w:b w:val="0"/>
                <w:i w:val="0"/>
                <w:sz w:val="14"/>
              </w:rPr>
              <w:t>072 - Biometrics and Authentication::s10::1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072 - Biometrics and Authentication, slide 10; 072 - Biometrics and Authentication, slide 2; 072 - Biometrics and Authentication, slide 4; 072 - Biometrics and Authentication, slide 6</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differences between morals and laws as forms of conduct guidance for computing professionals.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are described as traditions of belief concerning right and wrong conduct within a society.</w:t>
            </w:r>
          </w:p>
        </w:tc>
        <w:tc>
          <w:tcPr>
            <w:tcW w:type="dxa" w:w="1330"/>
          </w:tcPr>
          <w:p>
            <w:pPr>
              <w:spacing w:after="0"/>
            </w:pPr>
            <w:r/>
            <w:r>
              <w:rPr>
                <w:rFonts w:ascii="Arial" w:hAnsi="Arial" w:eastAsia="Arial" w:cs="Arial"/>
                <w:b w:val="0"/>
                <w:i w:val="0"/>
                <w:sz w:val="15"/>
              </w:rPr>
              <w:t>"Morals are traditions of belief about right and wrong conduct"</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Laws are formal rules of conduct imposed by a sovereign authority such as a government on its subjects or citizens.</w:t>
            </w:r>
          </w:p>
        </w:tc>
        <w:tc>
          <w:tcPr>
            <w:tcW w:type="dxa" w:w="1330"/>
          </w:tcPr>
          <w:p>
            <w:pPr>
              <w:spacing w:after="0"/>
            </w:pPr>
            <w:r/>
            <w:r>
              <w:rPr>
                <w:rFonts w:ascii="Arial" w:hAnsi="Arial" w:eastAsia="Arial" w:cs="Arial"/>
                <w:b w:val="0"/>
                <w:i w:val="0"/>
                <w:sz w:val="15"/>
              </w:rPr>
              <w:t>"Laws are formal rules of conduct that a sovereign authority, such as a government, imposes on its subjects or citizens"</w:t>
            </w:r>
          </w:p>
        </w:tc>
        <w:tc>
          <w:tcPr>
            <w:tcW w:type="dxa" w:w="1330"/>
          </w:tcPr>
          <w:p>
            <w:pPr>
              <w:spacing w:after="0"/>
            </w:pPr>
            <w:r/>
            <w:r>
              <w:rPr>
                <w:rFonts w:ascii="Arial" w:hAnsi="Arial" w:eastAsia="Arial" w:cs="Arial"/>
                <w:b w:val="0"/>
                <w:i w:val="0"/>
                <w:sz w:val="15"/>
              </w:rPr>
              <w:t>071 - Ethics and Computer Security, slide 5</w:t>
            </w:r>
          </w:p>
        </w:tc>
        <w:tc>
          <w:tcPr>
            <w:tcW w:type="dxa" w:w="1330"/>
          </w:tcPr>
          <w:p>
            <w:pPr>
              <w:spacing w:after="0"/>
            </w:pPr>
            <w:r/>
            <w:r>
              <w:rPr>
                <w:rFonts w:ascii="Arial" w:hAnsi="Arial" w:eastAsia="Arial" w:cs="Arial"/>
                <w:b w:val="0"/>
                <w:i w:val="0"/>
                <w:sz w:val="14"/>
              </w:rPr>
              <w:t>071 - Ethics and Computer Security::s05::1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role of a professional code of ethics and conduct for computing professionals, referring to the ACM code and its professional conduct expectations.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Ethics is a documented set of acceptable behaviours for a professional or social group.</w:t>
            </w:r>
          </w:p>
        </w:tc>
        <w:tc>
          <w:tcPr>
            <w:tcW w:type="dxa" w:w="1330"/>
          </w:tcPr>
          <w:p>
            <w:pPr>
              <w:spacing w:after="0"/>
            </w:pPr>
            <w:r/>
            <w:r>
              <w:rPr>
                <w:rFonts w:ascii="Arial" w:hAnsi="Arial" w:eastAsia="Arial" w:cs="Arial"/>
                <w:b w:val="0"/>
                <w:i w:val="0"/>
                <w:sz w:val="15"/>
              </w:rPr>
              <w:t>"Documented set of acceptable behaviors for professional or social groups."</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code is defined by the group itself, so the profession sets its own standards.</w:t>
            </w:r>
          </w:p>
        </w:tc>
        <w:tc>
          <w:tcPr>
            <w:tcW w:type="dxa" w:w="1330"/>
          </w:tcPr>
          <w:p>
            <w:pPr>
              <w:spacing w:after="0"/>
            </w:pPr>
            <w:r/>
            <w:r>
              <w:rPr>
                <w:rFonts w:ascii="Arial" w:hAnsi="Arial" w:eastAsia="Arial" w:cs="Arial"/>
                <w:b w:val="0"/>
                <w:i w:val="0"/>
                <w:sz w:val="15"/>
              </w:rPr>
              <w:t>"Defined by the group."</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code identifies which specific actions are appropriate or inappropriate.</w:t>
            </w:r>
          </w:p>
        </w:tc>
        <w:tc>
          <w:tcPr>
            <w:tcW w:type="dxa" w:w="1330"/>
          </w:tcPr>
          <w:p>
            <w:pPr>
              <w:spacing w:after="0"/>
            </w:pPr>
            <w:r/>
            <w:r>
              <w:rPr>
                <w:rFonts w:ascii="Arial" w:hAnsi="Arial" w:eastAsia="Arial" w:cs="Arial"/>
                <w:b w:val="0"/>
                <w:i w:val="0"/>
                <w:sz w:val="15"/>
              </w:rPr>
              <w:t>"Identifies specific actions as appropriate or inappropriate."</w:t>
            </w:r>
          </w:p>
        </w:tc>
        <w:tc>
          <w:tcPr>
            <w:tcW w:type="dxa" w:w="1330"/>
          </w:tcPr>
          <w:p>
            <w:pPr>
              <w:spacing w:after="0"/>
            </w:pPr>
            <w:r/>
            <w:r>
              <w:rPr>
                <w:rFonts w:ascii="Arial" w:hAnsi="Arial" w:eastAsia="Arial" w:cs="Arial"/>
                <w:b w:val="0"/>
                <w:i w:val="0"/>
                <w:sz w:val="15"/>
              </w:rPr>
              <w:t>071 - Ethics and Computer Security, slide 6</w:t>
            </w:r>
          </w:p>
        </w:tc>
        <w:tc>
          <w:tcPr>
            <w:tcW w:type="dxa" w:w="1330"/>
          </w:tcPr>
          <w:p>
            <w:pPr>
              <w:spacing w:after="0"/>
            </w:pPr>
            <w:r/>
            <w:r>
              <w:rPr>
                <w:rFonts w:ascii="Arial" w:hAnsi="Arial" w:eastAsia="Arial" w:cs="Arial"/>
                <w:b w:val="0"/>
                <w:i w:val="0"/>
                <w:sz w:val="14"/>
              </w:rPr>
              <w:t>071 - Ethics and Computer Security::s06::1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ACM, founded in 1947, has a code of ethics and professional conduct.</w:t>
            </w:r>
          </w:p>
        </w:tc>
        <w:tc>
          <w:tcPr>
            <w:tcW w:type="dxa" w:w="1330"/>
          </w:tcPr>
          <w:p>
            <w:pPr>
              <w:spacing w:after="0"/>
            </w:pPr>
            <w:r/>
            <w:r>
              <w:rPr>
                <w:rFonts w:ascii="Arial" w:hAnsi="Arial" w:eastAsia="Arial" w:cs="Arial"/>
                <w:b w:val="0"/>
                <w:i w:val="0"/>
                <w:sz w:val="15"/>
              </w:rPr>
              <w:t>"Association of Computing Machinery ACM (founded 1947) has a code of ethics and professional conduct."</w:t>
            </w:r>
          </w:p>
        </w:tc>
        <w:tc>
          <w:tcPr>
            <w:tcW w:type="dxa" w:w="1330"/>
          </w:tcPr>
          <w:p>
            <w:pPr>
              <w:spacing w:after="0"/>
            </w:pPr>
            <w:r/>
            <w:r>
              <w:rPr>
                <w:rFonts w:ascii="Arial" w:hAnsi="Arial" w:eastAsia="Arial" w:cs="Arial"/>
                <w:b w:val="0"/>
                <w:i w:val="0"/>
                <w:sz w:val="15"/>
              </w:rPr>
              <w:t>071 - Ethics and Computer Security, slide 7</w:t>
            </w:r>
          </w:p>
        </w:tc>
        <w:tc>
          <w:tcPr>
            <w:tcW w:type="dxa" w:w="1330"/>
          </w:tcPr>
          <w:p>
            <w:pPr>
              <w:spacing w:after="0"/>
            </w:pPr>
            <w:r/>
            <w:r>
              <w:rPr>
                <w:rFonts w:ascii="Arial" w:hAnsi="Arial" w:eastAsia="Arial" w:cs="Arial"/>
                <w:b w:val="0"/>
                <w:i w:val="0"/>
                <w:sz w:val="14"/>
              </w:rPr>
              <w:t>071 - Ethics and Computer Security::s07::1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Under the ACM code, a professional should contribute to society and human well-being, recognising all people as stakeholders.</w:t>
            </w:r>
          </w:p>
        </w:tc>
        <w:tc>
          <w:tcPr>
            <w:tcW w:type="dxa" w:w="1330"/>
          </w:tcPr>
          <w:p>
            <w:pPr>
              <w:spacing w:after="0"/>
            </w:pPr>
            <w:r/>
            <w:r>
              <w:rPr>
                <w:rFonts w:ascii="Arial" w:hAnsi="Arial" w:eastAsia="Arial" w:cs="Arial"/>
                <w:b w:val="0"/>
                <w:i w:val="0"/>
                <w:sz w:val="15"/>
              </w:rPr>
              <w:t>"Contribute to society and to human well-being, acknowledging that all people are stakeholders in computing."</w:t>
            </w:r>
          </w:p>
        </w:tc>
        <w:tc>
          <w:tcPr>
            <w:tcW w:type="dxa" w:w="1330"/>
          </w:tcPr>
          <w:p>
            <w:pPr>
              <w:spacing w:after="0"/>
            </w:pPr>
            <w:r/>
            <w:r>
              <w:rPr>
                <w:rFonts w:ascii="Arial" w:hAnsi="Arial" w:eastAsia="Arial" w:cs="Arial"/>
                <w:b w:val="0"/>
                <w:i w:val="0"/>
                <w:sz w:val="15"/>
              </w:rPr>
              <w:t>071 - Ethics and Computer Security, slide 11</w:t>
            </w:r>
          </w:p>
        </w:tc>
        <w:tc>
          <w:tcPr>
            <w:tcW w:type="dxa" w:w="1330"/>
          </w:tcPr>
          <w:p>
            <w:pPr>
              <w:spacing w:after="0"/>
            </w:pPr>
            <w:r/>
            <w:r>
              <w:rPr>
                <w:rFonts w:ascii="Arial" w:hAnsi="Arial" w:eastAsia="Arial" w:cs="Arial"/>
                <w:b w:val="0"/>
                <w:i w:val="0"/>
                <w:sz w:val="14"/>
              </w:rPr>
              <w:t>071 - Ethics and Computer Security::s11::1</w:t>
            </w:r>
          </w:p>
        </w:tc>
        <w:tc>
          <w:tcPr>
            <w:tcW w:type="dxa" w:w="1330"/>
          </w:tcPr>
          <w:p>
            <w:pPr>
              <w:spacing w:after="0"/>
            </w:pPr>
            <w:r/>
            <w:r>
              <w:rPr>
                <w:rFonts w:ascii="Arial" w:hAnsi="Arial" w:eastAsia="Arial" w:cs="Arial"/>
                <w:b w:val="0"/>
                <w:i w:val="0"/>
                <w:sz w:val="14"/>
              </w:rPr>
              <w:t>0.54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ACM professional conduct requires striving for high quality in both the processes and products of professional work.</w:t>
            </w:r>
          </w:p>
        </w:tc>
        <w:tc>
          <w:tcPr>
            <w:tcW w:type="dxa" w:w="1330"/>
          </w:tcPr>
          <w:p>
            <w:pPr>
              <w:spacing w:after="0"/>
            </w:pPr>
            <w:r/>
            <w:r>
              <w:rPr>
                <w:rFonts w:ascii="Arial" w:hAnsi="Arial" w:eastAsia="Arial" w:cs="Arial"/>
                <w:b w:val="0"/>
                <w:i w:val="0"/>
                <w:sz w:val="15"/>
              </w:rPr>
              <w:t>"Strive to achieve high quality in both the processes and products of professional work."</w:t>
            </w:r>
          </w:p>
        </w:tc>
        <w:tc>
          <w:tcPr>
            <w:tcW w:type="dxa" w:w="1330"/>
          </w:tcPr>
          <w:p>
            <w:pPr>
              <w:spacing w:after="0"/>
            </w:pPr>
            <w:r/>
            <w:r>
              <w:rPr>
                <w:rFonts w:ascii="Arial" w:hAnsi="Arial" w:eastAsia="Arial" w:cs="Arial"/>
                <w:b w:val="0"/>
                <w:i w:val="0"/>
                <w:sz w:val="15"/>
              </w:rPr>
              <w:t>071 - Ethics and Computer Security, slide 12</w:t>
            </w:r>
          </w:p>
        </w:tc>
        <w:tc>
          <w:tcPr>
            <w:tcW w:type="dxa" w:w="1330"/>
          </w:tcPr>
          <w:p>
            <w:pPr>
              <w:spacing w:after="0"/>
            </w:pPr>
            <w:r/>
            <w:r>
              <w:rPr>
                <w:rFonts w:ascii="Arial" w:hAnsi="Arial" w:eastAsia="Arial" w:cs="Arial"/>
                <w:b w:val="0"/>
                <w:i w:val="0"/>
                <w:sz w:val="14"/>
              </w:rPr>
              <w:t>071 - Ethics and Computer Security::s12::1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11; 071 - Ethics and Computer Security, slide 12; 071 - Ethics and Computer Security, slide 6; 071 - Ethics and Computer Security, slide 7</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characteristics of a Trojan horse as a type of malware.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Trojans typically disguise themselves as useful or benign software.</w:t>
            </w:r>
          </w:p>
        </w:tc>
        <w:tc>
          <w:tcPr>
            <w:tcW w:type="dxa" w:w="1330"/>
          </w:tcPr>
          <w:p>
            <w:pPr>
              <w:spacing w:after="0"/>
            </w:pPr>
            <w:r/>
            <w:r>
              <w:rPr>
                <w:rFonts w:ascii="Arial" w:hAnsi="Arial" w:eastAsia="Arial" w:cs="Arial"/>
                <w:b w:val="0"/>
                <w:i w:val="0"/>
                <w:sz w:val="15"/>
              </w:rPr>
              <w:t>"They usually masquerade as helpful or harmless programs"</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0.00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Trojans replicate themselves and steal information or damage the host system.</w:t>
            </w:r>
          </w:p>
        </w:tc>
        <w:tc>
          <w:tcPr>
            <w:tcW w:type="dxa" w:w="1330"/>
          </w:tcPr>
          <w:p>
            <w:pPr>
              <w:spacing w:after="0"/>
            </w:pPr>
            <w:r/>
            <w:r>
              <w:rPr>
                <w:rFonts w:ascii="Arial" w:hAnsi="Arial" w:eastAsia="Arial" w:cs="Arial"/>
                <w:b w:val="0"/>
                <w:i w:val="0"/>
                <w:sz w:val="15"/>
              </w:rPr>
              <w:t>"trojans are malicious programs that replicate themselves and steal information or harm the host computer system"</w:t>
            </w:r>
          </w:p>
        </w:tc>
        <w:tc>
          <w:tcPr>
            <w:tcW w:type="dxa" w:w="1330"/>
          </w:tcPr>
          <w:p>
            <w:pPr>
              <w:spacing w:after="0"/>
            </w:pPr>
            <w:r/>
            <w:r>
              <w:rPr>
                <w:rFonts w:ascii="Arial" w:hAnsi="Arial" w:eastAsia="Arial" w:cs="Arial"/>
                <w:b w:val="0"/>
                <w:i w:val="0"/>
                <w:sz w:val="15"/>
              </w:rPr>
              <w:t>051 - Software Security, slide 12</w:t>
            </w:r>
          </w:p>
        </w:tc>
        <w:tc>
          <w:tcPr>
            <w:tcW w:type="dxa" w:w="1330"/>
          </w:tcPr>
          <w:p>
            <w:pPr>
              <w:spacing w:after="0"/>
            </w:pPr>
            <w:r/>
            <w:r>
              <w:rPr>
                <w:rFonts w:ascii="Arial" w:hAnsi="Arial" w:eastAsia="Arial" w:cs="Arial"/>
                <w:b w:val="0"/>
                <w:i w:val="0"/>
                <w:sz w:val="14"/>
              </w:rPr>
              <w:t>051 - Software Security::s12::1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techniques by which malware propagates itself or conceals its activity within an infected system, as described in the software security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virus can attach its body to an existing program file so that the host program carries the malicious code.</w:t>
            </w:r>
          </w:p>
        </w:tc>
        <w:tc>
          <w:tcPr>
            <w:tcW w:type="dxa" w:w="1330"/>
          </w:tcPr>
          <w:p>
            <w:pPr>
              <w:spacing w:after="0"/>
            </w:pPr>
            <w:r/>
            <w:r>
              <w:rPr>
                <w:rFonts w:ascii="Arial" w:hAnsi="Arial" w:eastAsia="Arial" w:cs="Arial"/>
                <w:b w:val="0"/>
                <w:i w:val="0"/>
                <w:sz w:val="15"/>
              </w:rPr>
              <w:t>"Append a virus body to a program"</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virus stores the original program entry point inside its own body so control can later return to the legitimate code.</w:t>
            </w:r>
          </w:p>
        </w:tc>
        <w:tc>
          <w:tcPr>
            <w:tcW w:type="dxa" w:w="1330"/>
          </w:tcPr>
          <w:p>
            <w:pPr>
              <w:spacing w:after="0"/>
            </w:pPr>
            <w:r/>
            <w:r>
              <w:rPr>
                <w:rFonts w:ascii="Arial" w:hAnsi="Arial" w:eastAsia="Arial" w:cs="Arial"/>
                <w:b w:val="0"/>
                <w:i w:val="0"/>
                <w:sz w:val="15"/>
              </w:rPr>
              <w:t>"Save an entry point to a program in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virus redirects execution by replacing the program entry point with a jump into the virus body.</w:t>
            </w:r>
          </w:p>
        </w:tc>
        <w:tc>
          <w:tcPr>
            <w:tcW w:type="dxa" w:w="1330"/>
          </w:tcPr>
          <w:p>
            <w:pPr>
              <w:spacing w:after="0"/>
            </w:pPr>
            <w:r/>
            <w:r>
              <w:rPr>
                <w:rFonts w:ascii="Arial" w:hAnsi="Arial" w:eastAsia="Arial" w:cs="Arial"/>
                <w:b w:val="0"/>
                <w:i w:val="0"/>
                <w:sz w:val="15"/>
              </w:rPr>
              <w:t>"Replace a program entry point with a jump to a virus body"</w:t>
            </w:r>
          </w:p>
        </w:tc>
        <w:tc>
          <w:tcPr>
            <w:tcW w:type="dxa" w:w="1330"/>
          </w:tcPr>
          <w:p>
            <w:pPr>
              <w:spacing w:after="0"/>
            </w:pPr>
            <w:r/>
            <w:r>
              <w:rPr>
                <w:rFonts w:ascii="Arial" w:hAnsi="Arial" w:eastAsia="Arial" w:cs="Arial"/>
                <w:b w:val="0"/>
                <w:i w:val="0"/>
                <w:sz w:val="15"/>
              </w:rPr>
              <w:t>051 - Software Security, slide 9</w:t>
            </w:r>
          </w:p>
        </w:tc>
        <w:tc>
          <w:tcPr>
            <w:tcW w:type="dxa" w:w="1330"/>
          </w:tcPr>
          <w:p>
            <w:pPr>
              <w:spacing w:after="0"/>
            </w:pPr>
            <w:r/>
            <w:r>
              <w:rPr>
                <w:rFonts w:ascii="Arial" w:hAnsi="Arial" w:eastAsia="Arial" w:cs="Arial"/>
                <w:b w:val="0"/>
                <w:i w:val="0"/>
                <w:sz w:val="14"/>
              </w:rPr>
              <w:t>051 - Software Security::s09::1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For EXE files, the virus overwrites the program header so that the entry point is switched to the virus.</w:t>
            </w:r>
          </w:p>
        </w:tc>
        <w:tc>
          <w:tcPr>
            <w:tcW w:type="dxa" w:w="1330"/>
          </w:tcPr>
          <w:p>
            <w:pPr>
              <w:spacing w:after="0"/>
            </w:pPr>
            <w:r/>
            <w:r>
              <w:rPr>
                <w:rFonts w:ascii="Arial" w:hAnsi="Arial" w:eastAsia="Arial" w:cs="Arial"/>
                <w:b w:val="0"/>
                <w:i w:val="0"/>
                <w:sz w:val="15"/>
              </w:rPr>
              <w:t>"Over write a program header to switch the entry point to a virus"</w:t>
            </w:r>
          </w:p>
        </w:tc>
        <w:tc>
          <w:tcPr>
            <w:tcW w:type="dxa" w:w="1330"/>
          </w:tcPr>
          <w:p>
            <w:pPr>
              <w:spacing w:after="0"/>
            </w:pPr>
            <w:r/>
            <w:r>
              <w:rPr>
                <w:rFonts w:ascii="Arial" w:hAnsi="Arial" w:eastAsia="Arial" w:cs="Arial"/>
                <w:b w:val="0"/>
                <w:i w:val="0"/>
                <w:sz w:val="15"/>
              </w:rPr>
              <w:t>051 - Software Security, slide 10</w:t>
            </w:r>
          </w:p>
        </w:tc>
        <w:tc>
          <w:tcPr>
            <w:tcW w:type="dxa" w:w="1330"/>
          </w:tcPr>
          <w:p>
            <w:pPr>
              <w:spacing w:after="0"/>
            </w:pPr>
            <w:r/>
            <w:r>
              <w:rPr>
                <w:rFonts w:ascii="Arial" w:hAnsi="Arial" w:eastAsia="Arial" w:cs="Arial"/>
                <w:b w:val="0"/>
                <w:i w:val="0"/>
                <w:sz w:val="14"/>
              </w:rPr>
              <w:t>051 - Software Security::s10::1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rootkit hides malicious processes and software on the infected machine so that the attacker keeps privileged remote access.</w:t>
            </w:r>
          </w:p>
        </w:tc>
        <w:tc>
          <w:tcPr>
            <w:tcW w:type="dxa" w:w="1330"/>
          </w:tcPr>
          <w:p>
            <w:pPr>
              <w:spacing w:after="0"/>
            </w:pPr>
            <w:r/>
            <w:r>
              <w:rPr>
                <w:rFonts w:ascii="Arial" w:hAnsi="Arial" w:eastAsia="Arial" w:cs="Arial"/>
                <w:b w:val="0"/>
                <w:i w:val="0"/>
                <w:sz w:val="15"/>
              </w:rPr>
              <w:t>"Rootkits are a type of malware that mask malicious processes and software in the infected systems to ensure privileged remote access."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Spyware collects user credentials and activity, for example by logging keystrokes or recording visited sites.</w:t>
            </w:r>
          </w:p>
        </w:tc>
        <w:tc>
          <w:tcPr>
            <w:tcW w:type="dxa" w:w="1330"/>
          </w:tcPr>
          <w:p>
            <w:pPr>
              <w:spacing w:after="0"/>
            </w:pPr>
            <w:r/>
            <w:r>
              <w:rPr>
                <w:rFonts w:ascii="Arial" w:hAnsi="Arial" w:eastAsia="Arial" w:cs="Arial"/>
                <w:b w:val="0"/>
                <w:i w:val="0"/>
                <w:sz w:val="15"/>
              </w:rPr>
              <w:t>"They steal user logins and passwords, document sites visited, log keystrokes and even redirect browsers to unwanted sites."</w:t>
            </w:r>
          </w:p>
        </w:tc>
        <w:tc>
          <w:tcPr>
            <w:tcW w:type="dxa" w:w="1330"/>
          </w:tcPr>
          <w:p>
            <w:pPr>
              <w:spacing w:after="0"/>
            </w:pPr>
            <w:r/>
            <w:r>
              <w:rPr>
                <w:rFonts w:ascii="Arial" w:hAnsi="Arial" w:eastAsia="Arial" w:cs="Arial"/>
                <w:b w:val="0"/>
                <w:i w:val="0"/>
                <w:sz w:val="15"/>
              </w:rPr>
              <w:t>051 - Software Security, slide 13</w:t>
            </w:r>
          </w:p>
        </w:tc>
        <w:tc>
          <w:tcPr>
            <w:tcW w:type="dxa" w:w="1330"/>
          </w:tcPr>
          <w:p>
            <w:pPr>
              <w:spacing w:after="0"/>
            </w:pPr>
            <w:r/>
            <w:r>
              <w:rPr>
                <w:rFonts w:ascii="Arial" w:hAnsi="Arial" w:eastAsia="Arial" w:cs="Arial"/>
                <w:b w:val="0"/>
                <w:i w:val="0"/>
                <w:sz w:val="14"/>
              </w:rPr>
              <w:t>051 - Software Security::s13::1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10; 051 - Software Security, slide 13; 051 - Software Security, slide 9</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buffer overflow arises in a program such as the one using strcpy() into a fixed-size local buffer, and how an attacker can exploit it.</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overflow occurs because strcpy() copies the input without checking its length against the buffer size.</w:t>
            </w:r>
          </w:p>
        </w:tc>
        <w:tc>
          <w:tcPr>
            <w:tcW w:type="dxa" w:w="1330"/>
          </w:tcPr>
          <w:p>
            <w:pPr>
              <w:spacing w:after="0"/>
            </w:pPr>
            <w:r/>
            <w:r>
              <w:rPr>
                <w:rFonts w:ascii="Arial" w:hAnsi="Arial" w:eastAsia="Arial" w:cs="Arial"/>
                <w:b w:val="0"/>
                <w:i w:val="0"/>
                <w:sz w:val="15"/>
              </w:rPr>
              <w:t>"strcpy() do not check the string length"</w:t>
            </w:r>
          </w:p>
        </w:tc>
        <w:tc>
          <w:tcPr>
            <w:tcW w:type="dxa" w:w="1330"/>
          </w:tcPr>
          <w:p>
            <w:pPr>
              <w:spacing w:after="0"/>
            </w:pPr>
            <w:r/>
            <w:r>
              <w:rPr>
                <w:rFonts w:ascii="Arial" w:hAnsi="Arial" w:eastAsia="Arial" w:cs="Arial"/>
                <w:b w:val="0"/>
                <w:i w:val="0"/>
                <w:sz w:val="15"/>
              </w:rPr>
              <w:t>051 - Software Security, slide 23</w:t>
            </w:r>
          </w:p>
        </w:tc>
        <w:tc>
          <w:tcPr>
            <w:tcW w:type="dxa" w:w="1330"/>
          </w:tcPr>
          <w:p>
            <w:pPr>
              <w:spacing w:after="0"/>
            </w:pPr>
            <w:r/>
            <w:r>
              <w:rPr>
                <w:rFonts w:ascii="Arial" w:hAnsi="Arial" w:eastAsia="Arial" w:cs="Arial"/>
                <w:b w:val="0"/>
                <w:i w:val="0"/>
                <w:sz w:val="14"/>
              </w:rPr>
              <w:t>051 - Software Security::s23::1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By controlling the overflowing buffer content, the attacker overwrites the return address and hijacks the execution flow.</w:t>
            </w:r>
          </w:p>
        </w:tc>
        <w:tc>
          <w:tcPr>
            <w:tcW w:type="dxa" w:w="1330"/>
          </w:tcPr>
          <w:p>
            <w:pPr>
              <w:spacing w:after="0"/>
            </w:pPr>
            <w:r/>
            <w:r>
              <w:rPr>
                <w:rFonts w:ascii="Arial" w:hAnsi="Arial" w:eastAsia="Arial" w:cs="Arial"/>
                <w:b w:val="0"/>
                <w:i w:val="0"/>
                <w:sz w:val="15"/>
              </w:rPr>
              <w:t>"By controlling buffer content, an attacker can overwrite the return address with an arbitrary value and hijack the execution ﬂow."</w:t>
            </w:r>
          </w:p>
        </w:tc>
        <w:tc>
          <w:tcPr>
            <w:tcW w:type="dxa" w:w="1330"/>
          </w:tcPr>
          <w:p>
            <w:pPr>
              <w:spacing w:after="0"/>
            </w:pPr>
            <w:r/>
            <w:r>
              <w:rPr>
                <w:rFonts w:ascii="Arial" w:hAnsi="Arial" w:eastAsia="Arial" w:cs="Arial"/>
                <w:b w:val="0"/>
                <w:i w:val="0"/>
                <w:sz w:val="15"/>
              </w:rPr>
              <w:t>051 - Software Security, slide 21</w:t>
            </w:r>
          </w:p>
        </w:tc>
        <w:tc>
          <w:tcPr>
            <w:tcW w:type="dxa" w:w="1330"/>
          </w:tcPr>
          <w:p>
            <w:pPr>
              <w:spacing w:after="0"/>
            </w:pPr>
            <w:r/>
            <w:r>
              <w:rPr>
                <w:rFonts w:ascii="Arial" w:hAnsi="Arial" w:eastAsia="Arial" w:cs="Arial"/>
                <w:b w:val="0"/>
                <w:i w:val="0"/>
                <w:sz w:val="14"/>
              </w:rPr>
              <w:t>051 - Software Security::s21::1</w:t>
            </w:r>
          </w:p>
        </w:tc>
        <w:tc>
          <w:tcPr>
            <w:tcW w:type="dxa" w:w="1330"/>
          </w:tcPr>
          <w:p>
            <w:pPr>
              <w:spacing w:after="0"/>
            </w:pPr>
            <w:r/>
            <w:r>
              <w:rPr>
                <w:rFonts w:ascii="Arial" w:hAnsi="Arial" w:eastAsia="Arial" w:cs="Arial"/>
                <w:b w:val="0"/>
                <w:i w:val="0"/>
                <w:sz w:val="14"/>
              </w:rPr>
              <w:t>0.82</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051 - Software Security, slide 21; 051 - Software Security, slide 23</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six security mechanisms and structures that Windows provides for managing user accounts, subjects and system resources, and note why the complexity of these mechanisms can itself become a security concern.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Windows offers elaborate built-in mechanisms covering user account management, object management and access control.</w:t>
            </w:r>
          </w:p>
        </w:tc>
        <w:tc>
          <w:tcPr>
            <w:tcW w:type="dxa" w:w="1330"/>
          </w:tcPr>
          <w:p>
            <w:pPr>
              <w:spacing w:after="0"/>
            </w:pPr>
            <w:r/>
            <w:r>
              <w:rPr>
                <w:rFonts w:ascii="Arial" w:hAnsi="Arial" w:eastAsia="Arial" w:cs="Arial"/>
                <w:b w:val="0"/>
                <w:i w:val="0"/>
                <w:sz w:val="15"/>
              </w:rPr>
              <w:t>"Windows systems contain complex security mechanisms for user account and object management as well as access control."</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Discretionary access control in Windows allows fine-grained control over diverse entities both in the OS and in applications.</w:t>
            </w:r>
          </w:p>
        </w:tc>
        <w:tc>
          <w:tcPr>
            <w:tcW w:type="dxa" w:w="1330"/>
          </w:tcPr>
          <w:p>
            <w:pPr>
              <w:spacing w:after="0"/>
            </w:pPr>
            <w:r/>
            <w:r>
              <w:rPr>
                <w:rFonts w:ascii="Arial" w:hAnsi="Arial" w:eastAsia="Arial" w:cs="Arial"/>
                <w:b w:val="0"/>
                <w:i w:val="0"/>
                <w:sz w:val="15"/>
              </w:rPr>
              <w:t>"DACS enable ﬁne-grained access control of heterogeneous entities in Windows itself as well as applications."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same complexity is a liability, since misconfiguration or implementation bugs can cause serious security incidents.</w:t>
            </w:r>
          </w:p>
        </w:tc>
        <w:tc>
          <w:tcPr>
            <w:tcW w:type="dxa" w:w="1330"/>
          </w:tcPr>
          <w:p>
            <w:pPr>
              <w:spacing w:after="0"/>
            </w:pPr>
            <w:r/>
            <w:r>
              <w:rPr>
                <w:rFonts w:ascii="Arial" w:hAnsi="Arial" w:eastAsia="Arial" w:cs="Arial"/>
                <w:b w:val="0"/>
                <w:i w:val="0"/>
                <w:sz w:val="15"/>
              </w:rPr>
              <w:t>"The complexity of Windows security mechanisms is also its enemy: misconﬁguration as well as implementation bugs may lead to severe security incidents."</w:t>
            </w:r>
          </w:p>
        </w:tc>
        <w:tc>
          <w:tcPr>
            <w:tcW w:type="dxa" w:w="1330"/>
          </w:tcPr>
          <w:p>
            <w:pPr>
              <w:spacing w:after="0"/>
            </w:pPr>
            <w:r/>
            <w:r>
              <w:rPr>
                <w:rFonts w:ascii="Arial" w:hAnsi="Arial" w:eastAsia="Arial" w:cs="Arial"/>
                <w:b w:val="0"/>
                <w:i w:val="0"/>
                <w:sz w:val="15"/>
              </w:rPr>
              <w:t>041 - Windows Security, slide 21</w:t>
            </w:r>
          </w:p>
        </w:tc>
        <w:tc>
          <w:tcPr>
            <w:tcW w:type="dxa" w:w="1330"/>
          </w:tcPr>
          <w:p>
            <w:pPr>
              <w:spacing w:after="0"/>
            </w:pPr>
            <w:r/>
            <w:r>
              <w:rPr>
                <w:rFonts w:ascii="Arial" w:hAnsi="Arial" w:eastAsia="Arial" w:cs="Arial"/>
                <w:b w:val="0"/>
                <w:i w:val="0"/>
                <w:sz w:val="14"/>
              </w:rPr>
              <w:t>041 - Windows Security::s21::1</w:t>
            </w:r>
          </w:p>
        </w:tc>
        <w:tc>
          <w:tcPr>
            <w:tcW w:type="dxa" w:w="1330"/>
          </w:tcPr>
          <w:p>
            <w:pPr>
              <w:spacing w:after="0"/>
            </w:pPr>
            <w:r/>
            <w:r>
              <w:rPr>
                <w:rFonts w:ascii="Arial" w:hAnsi="Arial" w:eastAsia="Arial" w:cs="Arial"/>
                <w:b w:val="0"/>
                <w:i w:val="0"/>
                <w:sz w:val="14"/>
              </w:rPr>
              <w:t>0.42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Active Directory, introduced with Windows 2000, acts as an LDAP-like directory service organising system resources.</w:t>
            </w:r>
          </w:p>
        </w:tc>
        <w:tc>
          <w:tcPr>
            <w:tcW w:type="dxa" w:w="1330"/>
          </w:tcPr>
          <w:p>
            <w:pPr>
              <w:spacing w:after="0"/>
            </w:pPr>
            <w:r/>
            <w:r>
              <w:rPr>
                <w:rFonts w:ascii="Arial" w:hAnsi="Arial" w:eastAsia="Arial" w:cs="Arial"/>
                <w:b w:val="0"/>
                <w:i w:val="0"/>
                <w:sz w:val="15"/>
              </w:rPr>
              <w:t>"Active directory introduced in Windows 2000 is an LDAP-like directory service for organization of system resources:"</w:t>
            </w:r>
          </w:p>
        </w:tc>
        <w:tc>
          <w:tcPr>
            <w:tcW w:type="dxa" w:w="1330"/>
          </w:tcPr>
          <w:p>
            <w:pPr>
              <w:spacing w:after="0"/>
            </w:pPr>
            <w:r/>
            <w:r>
              <w:rPr>
                <w:rFonts w:ascii="Arial" w:hAnsi="Arial" w:eastAsia="Arial" w:cs="Arial"/>
                <w:b w:val="0"/>
                <w:i w:val="0"/>
                <w:sz w:val="15"/>
              </w:rPr>
              <w:t>041 - Windows Security, slide 6</w:t>
            </w:r>
          </w:p>
        </w:tc>
        <w:tc>
          <w:tcPr>
            <w:tcW w:type="dxa" w:w="1330"/>
          </w:tcPr>
          <w:p>
            <w:pPr>
              <w:spacing w:after="0"/>
            </w:pPr>
            <w:r/>
            <w:r>
              <w:rPr>
                <w:rFonts w:ascii="Arial" w:hAnsi="Arial" w:eastAsia="Arial" w:cs="Arial"/>
                <w:b w:val="0"/>
                <w:i w:val="0"/>
                <w:sz w:val="14"/>
              </w:rPr>
              <w:t>041 - Windows Security::s06::1</w:t>
            </w:r>
          </w:p>
        </w:tc>
        <w:tc>
          <w:tcPr>
            <w:tcW w:type="dxa" w:w="1330"/>
          </w:tcPr>
          <w:p>
            <w:pPr>
              <w:spacing w:after="0"/>
            </w:pPr>
            <w:r/>
            <w:r>
              <w:rPr>
                <w:rFonts w:ascii="Arial" w:hAnsi="Arial" w:eastAsia="Arial" w:cs="Arial"/>
                <w:b w:val="0"/>
                <w:i w:val="0"/>
                <w:sz w:val="14"/>
              </w:rPr>
              <w:t>0.83</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Subjects in Windows are the active entities, namely processes and threads, whose security credentials are held in a token.</w:t>
            </w:r>
          </w:p>
        </w:tc>
        <w:tc>
          <w:tcPr>
            <w:tcW w:type="dxa" w:w="1330"/>
          </w:tcPr>
          <w:p>
            <w:pPr>
              <w:spacing w:after="0"/>
            </w:pPr>
            <w:r/>
            <w:r>
              <w:rPr>
                <w:rFonts w:ascii="Arial" w:hAnsi="Arial" w:eastAsia="Arial" w:cs="Arial"/>
                <w:b w:val="0"/>
                <w:i w:val="0"/>
                <w:sz w:val="15"/>
              </w:rPr>
              <w:t>"Windows subjects are processes and threads."</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0.36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Tokens carry the security credentials for a subject and are inherited, possibly with restrictions, when new processes are created.</w:t>
            </w:r>
          </w:p>
        </w:tc>
        <w:tc>
          <w:tcPr>
            <w:tcW w:type="dxa" w:w="1330"/>
          </w:tcPr>
          <w:p>
            <w:pPr>
              <w:spacing w:after="0"/>
            </w:pPr>
            <w:r/>
            <w:r>
              <w:rPr>
                <w:rFonts w:ascii="Arial" w:hAnsi="Arial" w:eastAsia="Arial" w:cs="Arial"/>
                <w:b w:val="0"/>
                <w:i w:val="0"/>
                <w:sz w:val="15"/>
              </w:rPr>
              <w:t>"Tokens are inherited (possibly with restrictions) during creation of new processes."</w:t>
            </w:r>
          </w:p>
        </w:tc>
        <w:tc>
          <w:tcPr>
            <w:tcW w:type="dxa" w:w="1330"/>
          </w:tcPr>
          <w:p>
            <w:pPr>
              <w:spacing w:after="0"/>
            </w:pPr>
            <w:r/>
            <w:r>
              <w:rPr>
                <w:rFonts w:ascii="Arial" w:hAnsi="Arial" w:eastAsia="Arial" w:cs="Arial"/>
                <w:b w:val="0"/>
                <w:i w:val="0"/>
                <w:sz w:val="15"/>
              </w:rPr>
              <w:t>041 - Windows Security, slide 11</w:t>
            </w:r>
          </w:p>
        </w:tc>
        <w:tc>
          <w:tcPr>
            <w:tcW w:type="dxa" w:w="1330"/>
          </w:tcPr>
          <w:p>
            <w:pPr>
              <w:spacing w:after="0"/>
            </w:pPr>
            <w:r/>
            <w:r>
              <w:rPr>
                <w:rFonts w:ascii="Arial" w:hAnsi="Arial" w:eastAsia="Arial" w:cs="Arial"/>
                <w:b w:val="0"/>
                <w:i w:val="0"/>
                <w:sz w:val="14"/>
              </w:rPr>
              <w:t>041 - Windows Security::s11::1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PLACEHOLDER</w:t>
      </w:r>
    </w:p>
    <w:p>
      <w:pPr>
        <w:spacing w:before="0" w:after="20"/>
      </w:pPr>
      <w:r>
        <w:rPr>
          <w:rFonts w:ascii="Arial" w:hAnsi="Arial" w:eastAsia="Arial" w:cs="Arial"/>
          <w:b w:val="0"/>
          <w:i w:val="0"/>
          <w:sz w:val="19"/>
        </w:rPr>
        <w:t>Topic: attacks/malware; command: List</w:t>
      </w:r>
    </w:p>
    <w:p>
      <w:pPr>
        <w:spacing w:before="0" w:after="20"/>
      </w:pPr>
      <w:r>
        <w:rPr>
          <w:rFonts w:ascii="Arial" w:hAnsi="Arial" w:eastAsia="Arial" w:cs="Arial"/>
          <w:b w:val="0"/>
          <w:i/>
          <w:sz w:val="18"/>
        </w:rPr>
        <w:t>Status: placeholder - no supported question passed verification.</w:t>
      </w:r>
    </w:p>
    <w:p>
      <w:pPr>
        <w:spacing w:before="0" w:after="120"/>
      </w:pPr>
      <w:r>
        <w:rPr>
          <w:rFonts w:ascii="Arial" w:hAnsi="Arial" w:eastAsia="Arial" w:cs="Arial"/>
          <w:b w:val="0"/>
          <w:i w:val="0"/>
          <w:sz w:val="17"/>
        </w:rPr>
        <w:t>Reason: A6a: sub-angle not followed; use one of ['confidentiality', 'integrity', 'availability', 'impact', 'harm', 'damage']</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Samy worm spread through MySpace by exploiting cross-site scripting. Describe the Samy worm case study by explaining how the worm injected itself, how it propagated to other users, and the scale of the resulting infection.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worm injected JavaScript into a user profile using document.body.innerHTML.</w:t>
            </w:r>
          </w:p>
        </w:tc>
        <w:tc>
          <w:tcPr>
            <w:tcW w:type="dxa" w:w="1330"/>
          </w:tcPr>
          <w:p>
            <w:pPr>
              <w:spacing w:after="0"/>
            </w:pPr>
            <w:r/>
            <w:r>
              <w:rPr>
                <w:rFonts w:ascii="Arial" w:hAnsi="Arial" w:eastAsia="Arial" w:cs="Arial"/>
                <w:b w:val="0"/>
                <w:i w:val="0"/>
                <w:sz w:val="15"/>
              </w:rPr>
              <w:t>"Inject Javascript into a user proﬁle using document.body.innerHTML"</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worm obtained the list of the user's heroes by issuing a GET request on a user profile.</w:t>
            </w:r>
          </w:p>
        </w:tc>
        <w:tc>
          <w:tcPr>
            <w:tcW w:type="dxa" w:w="1330"/>
          </w:tcPr>
          <w:p>
            <w:pPr>
              <w:spacing w:after="0"/>
            </w:pPr>
            <w:r/>
            <w:r>
              <w:rPr>
                <w:rFonts w:ascii="Arial" w:hAnsi="Arial" w:eastAsia="Arial" w:cs="Arial"/>
                <w:b w:val="0"/>
                <w:i w:val="0"/>
                <w:sz w:val="15"/>
              </w:rPr>
              <w:t>"Get the list of user's heros by using a GET on a user proﬁle"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worm added Samy as a friend by performing XML-HTTP on the addFriends page.</w:t>
            </w:r>
          </w:p>
        </w:tc>
        <w:tc>
          <w:tcPr>
            <w:tcW w:type="dxa" w:w="1330"/>
          </w:tcPr>
          <w:p>
            <w:pPr>
              <w:spacing w:after="0"/>
            </w:pPr>
            <w:r/>
            <w:r>
              <w:rPr>
                <w:rFonts w:ascii="Arial" w:hAnsi="Arial" w:eastAsia="Arial" w:cs="Arial"/>
                <w:b w:val="0"/>
                <w:i w:val="0"/>
                <w:sz w:val="15"/>
              </w:rPr>
              <w:t>"Add Samy as a ﬁeld by performing XML-HTTP on the addFriends page"</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Any visitor to an infected user's page had their profile and friends list infected with Samy.</w:t>
            </w:r>
          </w:p>
        </w:tc>
        <w:tc>
          <w:tcPr>
            <w:tcW w:type="dxa" w:w="1330"/>
          </w:tcPr>
          <w:p>
            <w:pPr>
              <w:spacing w:after="0"/>
            </w:pPr>
            <w:r/>
            <w:r>
              <w:rPr>
                <w:rFonts w:ascii="Arial" w:hAnsi="Arial" w:eastAsia="Arial" w:cs="Arial"/>
                <w:b w:val="0"/>
                <w:i w:val="0"/>
                <w:sz w:val="15"/>
              </w:rPr>
              <w:t>"Any user who visits an infected user's page will gets proﬁle infected with Javascript and his friends list infected with Samy"</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infection eventually reached about 1,000,000 MySpace profiles.</w:t>
            </w:r>
          </w:p>
        </w:tc>
        <w:tc>
          <w:tcPr>
            <w:tcW w:type="dxa" w:w="1330"/>
          </w:tcPr>
          <w:p>
            <w:pPr>
              <w:spacing w:after="0"/>
            </w:pPr>
            <w:r/>
            <w:r>
              <w:rPr>
                <w:rFonts w:ascii="Arial" w:hAnsi="Arial" w:eastAsia="Arial" w:cs="Arial"/>
                <w:b w:val="0"/>
                <w:i w:val="0"/>
                <w:sz w:val="15"/>
              </w:rPr>
              <w:t>"Eventually about 1,000,000 MySpace proﬁles were infected."</w:t>
            </w:r>
          </w:p>
        </w:tc>
        <w:tc>
          <w:tcPr>
            <w:tcW w:type="dxa" w:w="1330"/>
          </w:tcPr>
          <w:p>
            <w:pPr>
              <w:spacing w:after="0"/>
            </w:pPr>
            <w:r/>
            <w:r>
              <w:rPr>
                <w:rFonts w:ascii="Arial" w:hAnsi="Arial" w:eastAsia="Arial" w:cs="Arial"/>
                <w:b w:val="0"/>
                <w:i w:val="0"/>
                <w:sz w:val="15"/>
              </w:rPr>
              <w:t>052 - Web Security, slide 15</w:t>
            </w:r>
          </w:p>
        </w:tc>
        <w:tc>
          <w:tcPr>
            <w:tcW w:type="dxa" w:w="1330"/>
          </w:tcPr>
          <w:p>
            <w:pPr>
              <w:spacing w:after="0"/>
            </w:pPr>
            <w:r/>
            <w:r>
              <w:rPr>
                <w:rFonts w:ascii="Arial" w:hAnsi="Arial" w:eastAsia="Arial" w:cs="Arial"/>
                <w:b w:val="0"/>
                <w:i w:val="0"/>
                <w:sz w:val="14"/>
              </w:rPr>
              <w:t>052 - Web Security::s15::1</w:t>
            </w:r>
          </w:p>
        </w:tc>
        <w:tc>
          <w:tcPr>
            <w:tcW w:type="dxa" w:w="1330"/>
          </w:tcPr>
          <w:p>
            <w:pPr>
              <w:spacing w:after="0"/>
            </w:pPr>
            <w:r/>
            <w:r>
              <w:rPr>
                <w:rFonts w:ascii="Arial" w:hAnsi="Arial" w:eastAsia="Arial" w:cs="Arial"/>
                <w:b w:val="0"/>
                <w:i w:val="0"/>
                <w:sz w:val="14"/>
              </w:rPr>
              <w:t>0.71</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underlying XSS weakness is that any web application returning user input without filtering is a potential XSS vulnerability.</w:t>
            </w:r>
          </w:p>
        </w:tc>
        <w:tc>
          <w:tcPr>
            <w:tcW w:type="dxa" w:w="1330"/>
          </w:tcPr>
          <w:p>
            <w:pPr>
              <w:spacing w:after="0"/>
            </w:pPr>
            <w:r/>
            <w:r>
              <w:rPr>
                <w:rFonts w:ascii="Arial" w:hAnsi="Arial" w:eastAsia="Arial" w:cs="Arial"/>
                <w:b w:val="0"/>
                <w:i w:val="0"/>
                <w:sz w:val="15"/>
              </w:rPr>
              <w:t>"Any web application that returns user input without ﬁltering is a potential XSS vulnerability!"</w:t>
            </w:r>
          </w:p>
        </w:tc>
        <w:tc>
          <w:tcPr>
            <w:tcW w:type="dxa" w:w="1330"/>
          </w:tcPr>
          <w:p>
            <w:pPr>
              <w:spacing w:after="0"/>
            </w:pPr>
            <w:r/>
            <w:r>
              <w:rPr>
                <w:rFonts w:ascii="Arial" w:hAnsi="Arial" w:eastAsia="Arial" w:cs="Arial"/>
                <w:b w:val="0"/>
                <w:i w:val="0"/>
                <w:sz w:val="15"/>
              </w:rPr>
              <w:t>052 - Web Security, slide 13</w:t>
            </w:r>
          </w:p>
        </w:tc>
        <w:tc>
          <w:tcPr>
            <w:tcW w:type="dxa" w:w="1330"/>
          </w:tcPr>
          <w:p>
            <w:pPr>
              <w:spacing w:after="0"/>
            </w:pPr>
            <w:r/>
            <w:r>
              <w:rPr>
                <w:rFonts w:ascii="Arial" w:hAnsi="Arial" w:eastAsia="Arial" w:cs="Arial"/>
                <w:b w:val="0"/>
                <w:i w:val="0"/>
                <w:sz w:val="14"/>
              </w:rPr>
              <w:t>052 - Web Security::s13::1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typical locations where IDS sensors are placed in a network-based IDS architecture.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sensor location just inside the firewall.</w:t>
            </w:r>
          </w:p>
        </w:tc>
        <w:tc>
          <w:tcPr>
            <w:tcW w:type="dxa" w:w="1330"/>
          </w:tcPr>
          <w:p>
            <w:pPr>
              <w:spacing w:after="0"/>
            </w:pPr>
            <w:r/>
            <w:r>
              <w:rPr>
                <w:rFonts w:ascii="Arial" w:hAnsi="Arial" w:eastAsia="Arial" w:cs="Arial"/>
                <w:b w:val="0"/>
                <w:i w:val="0"/>
                <w:sz w:val="15"/>
              </w:rPr>
              <w:t>"Just inside the firewall"</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sensor location on the DMZ.</w:t>
            </w:r>
          </w:p>
        </w:tc>
        <w:tc>
          <w:tcPr>
            <w:tcW w:type="dxa" w:w="1330"/>
          </w:tcPr>
          <w:p>
            <w:pPr>
              <w:spacing w:after="0"/>
            </w:pPr>
            <w:r/>
            <w:r>
              <w:rPr>
                <w:rFonts w:ascii="Arial" w:hAnsi="Arial" w:eastAsia="Arial" w:cs="Arial"/>
                <w:b w:val="0"/>
                <w:i w:val="0"/>
                <w:sz w:val="15"/>
              </w:rPr>
              <w:t>"On the DMZ"</w:t>
            </w:r>
          </w:p>
        </w:tc>
        <w:tc>
          <w:tcPr>
            <w:tcW w:type="dxa" w:w="1330"/>
          </w:tcPr>
          <w:p>
            <w:pPr>
              <w:spacing w:after="0"/>
            </w:pPr>
            <w:r/>
            <w:r>
              <w:rPr>
                <w:rFonts w:ascii="Arial" w:hAnsi="Arial" w:eastAsia="Arial" w:cs="Arial"/>
                <w:b w:val="0"/>
                <w:i w:val="0"/>
                <w:sz w:val="15"/>
              </w:rPr>
              <w:t>062 - Intrusion Detection System, slide 7</w:t>
            </w:r>
          </w:p>
        </w:tc>
        <w:tc>
          <w:tcPr>
            <w:tcW w:type="dxa" w:w="1330"/>
          </w:tcPr>
          <w:p>
            <w:pPr>
              <w:spacing w:after="0"/>
            </w:pPr>
            <w:r/>
            <w:r>
              <w:rPr>
                <w:rFonts w:ascii="Arial" w:hAnsi="Arial" w:eastAsia="Arial" w:cs="Arial"/>
                <w:b w:val="0"/>
                <w:i w:val="0"/>
                <w:sz w:val="14"/>
              </w:rPr>
              <w:t>062 - Intrusion Detection System::s07::1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Explain how preventive network security mechanisms, such as firewalls, proxy servers, network segmentation and remote access VPN, reduce the attacks that an IDS must later detect, and state the limitation of these preventive mechanisms.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firewall controls incoming and outgoing traffic on the network according to predetermined security policies.</w:t>
            </w:r>
          </w:p>
        </w:tc>
        <w:tc>
          <w:tcPr>
            <w:tcW w:type="dxa" w:w="1330"/>
          </w:tcPr>
          <w:p>
            <w:pPr>
              <w:spacing w:after="0"/>
            </w:pPr>
            <w:r/>
            <w:r>
              <w:rPr>
                <w:rFonts w:ascii="Arial" w:hAnsi="Arial" w:eastAsia="Arial" w:cs="Arial"/>
                <w:b w:val="0"/>
                <w:i w:val="0"/>
                <w:sz w:val="15"/>
              </w:rPr>
              <w:t>"Control incoming and outgoing traffic on network with predetermined security policies."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proxy server improves data security and network performance by acting as a firewall and web filter, sharing connections and caching data.</w:t>
            </w:r>
          </w:p>
        </w:tc>
        <w:tc>
          <w:tcPr>
            <w:tcW w:type="dxa" w:w="1330"/>
          </w:tcPr>
          <w:p>
            <w:pPr>
              <w:spacing w:after="0"/>
            </w:pPr>
            <w:r/>
            <w:r>
              <w:rPr>
                <w:rFonts w:ascii="Arial" w:hAnsi="Arial" w:eastAsia="Arial" w:cs="Arial"/>
                <w:b w:val="0"/>
                <w:i w:val="0"/>
                <w:sz w:val="15"/>
              </w:rPr>
              <w:t>"Proxy servers act as a firewall and web filter, provide shared network connections, and cache data to speed up common requests."</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Network segmentation creates boundaries between segments whose computing assets share a common function, risk or role.</w:t>
            </w:r>
          </w:p>
        </w:tc>
        <w:tc>
          <w:tcPr>
            <w:tcW w:type="dxa" w:w="1330"/>
          </w:tcPr>
          <w:p>
            <w:pPr>
              <w:spacing w:after="0"/>
            </w:pPr>
            <w:r/>
            <w:r>
              <w:rPr>
                <w:rFonts w:ascii="Arial" w:hAnsi="Arial" w:eastAsia="Arial" w:cs="Arial"/>
                <w:b w:val="0"/>
                <w:i w:val="0"/>
                <w:sz w:val="15"/>
              </w:rPr>
              <w:t>"Boundaries between network segments where computing assets within the segment have a common function, risk or role within an organization."</w:t>
            </w:r>
          </w:p>
        </w:tc>
        <w:tc>
          <w:tcPr>
            <w:tcW w:type="dxa" w:w="1330"/>
          </w:tcPr>
          <w:p>
            <w:pPr>
              <w:spacing w:after="0"/>
            </w:pPr>
            <w:r/>
            <w:r>
              <w:rPr>
                <w:rFonts w:ascii="Arial" w:hAnsi="Arial" w:eastAsia="Arial" w:cs="Arial"/>
                <w:b w:val="0"/>
                <w:i w:val="0"/>
                <w:sz w:val="15"/>
              </w:rPr>
              <w:t>061 - Network Security, slide 3</w:t>
            </w:r>
          </w:p>
        </w:tc>
        <w:tc>
          <w:tcPr>
            <w:tcW w:type="dxa" w:w="1330"/>
          </w:tcPr>
          <w:p>
            <w:pPr>
              <w:spacing w:after="0"/>
            </w:pPr>
            <w:r/>
            <w:r>
              <w:rPr>
                <w:rFonts w:ascii="Arial" w:hAnsi="Arial" w:eastAsia="Arial" w:cs="Arial"/>
                <w:b w:val="0"/>
                <w:i w:val="0"/>
                <w:sz w:val="14"/>
              </w:rPr>
              <w:t>061 - Network Security::s03::1</w:t>
            </w:r>
          </w:p>
        </w:tc>
        <w:tc>
          <w:tcPr>
            <w:tcW w:type="dxa" w:w="1330"/>
          </w:tcPr>
          <w:p>
            <w:pPr>
              <w:spacing w:after="0"/>
            </w:pPr>
            <w:r/>
            <w:r>
              <w:rPr>
                <w:rFonts w:ascii="Arial" w:hAnsi="Arial" w:eastAsia="Arial" w:cs="Arial"/>
                <w:b w:val="0"/>
                <w:i w:val="0"/>
                <w:sz w:val="14"/>
              </w:rPr>
              <w:t>0.77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remote access VPN gives individual hosts or clients remote and secure access to the organization network.</w:t>
            </w:r>
          </w:p>
        </w:tc>
        <w:tc>
          <w:tcPr>
            <w:tcW w:type="dxa" w:w="1330"/>
          </w:tcPr>
          <w:p>
            <w:pPr>
              <w:spacing w:after="0"/>
            </w:pPr>
            <w:r/>
            <w:r>
              <w:rPr>
                <w:rFonts w:ascii="Arial" w:hAnsi="Arial" w:eastAsia="Arial" w:cs="Arial"/>
                <w:b w:val="0"/>
                <w:i w:val="0"/>
                <w:sz w:val="15"/>
              </w:rPr>
              <w:t>"Provides remote and secure access to an organization network to individual hosts or clients"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0.89</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These preventive mechanisms cannot stop every intrusion, so the IDS monitors network resources to detect intrusions and attacks that were not stopped by them.</w:t>
            </w:r>
          </w:p>
        </w:tc>
        <w:tc>
          <w:tcPr>
            <w:tcW w:type="dxa" w:w="1330"/>
          </w:tcPr>
          <w:p>
            <w:pPr>
              <w:spacing w:after="0"/>
            </w:pPr>
            <w:r/>
            <w:r>
              <w:rPr>
                <w:rFonts w:ascii="Arial" w:hAnsi="Arial" w:eastAsia="Arial" w:cs="Arial"/>
                <w:b w:val="0"/>
                <w:i w:val="0"/>
                <w:sz w:val="15"/>
              </w:rPr>
              <w:t>"Monitors network resources to detect intrusions and attacks that were not stopped by preventative techniques (firewalls, proxy servers, packet-filtering routers, network segmentations)"</w:t>
            </w:r>
          </w:p>
        </w:tc>
        <w:tc>
          <w:tcPr>
            <w:tcW w:type="dxa" w:w="1330"/>
          </w:tcPr>
          <w:p>
            <w:pPr>
              <w:spacing w:after="0"/>
            </w:pPr>
            <w:r/>
            <w:r>
              <w:rPr>
                <w:rFonts w:ascii="Arial" w:hAnsi="Arial" w:eastAsia="Arial" w:cs="Arial"/>
                <w:b w:val="0"/>
                <w:i w:val="0"/>
                <w:sz w:val="15"/>
              </w:rPr>
              <w:t>062 - Intrusion Detection System, slide 3</w:t>
            </w:r>
          </w:p>
        </w:tc>
        <w:tc>
          <w:tcPr>
            <w:tcW w:type="dxa" w:w="1330"/>
          </w:tcPr>
          <w:p>
            <w:pPr>
              <w:spacing w:after="0"/>
            </w:pPr>
            <w:r/>
            <w:r>
              <w:rPr>
                <w:rFonts w:ascii="Arial" w:hAnsi="Arial" w:eastAsia="Arial" w:cs="Arial"/>
                <w:b w:val="0"/>
                <w:i w:val="0"/>
                <w:sz w:val="14"/>
              </w:rPr>
              <w:t>062 - Intrusion Detection System::s03::1</w:t>
            </w:r>
          </w:p>
        </w:tc>
        <w:tc>
          <w:tcPr>
            <w:tcW w:type="dxa" w:w="1330"/>
          </w:tcPr>
          <w:p>
            <w:pPr>
              <w:spacing w:after="0"/>
            </w:pPr>
            <w:r/>
            <w:r>
              <w:rPr>
                <w:rFonts w:ascii="Arial" w:hAnsi="Arial" w:eastAsia="Arial" w:cs="Arial"/>
                <w:b w:val="0"/>
                <w:i w:val="0"/>
                <w:sz w:val="14"/>
              </w:rPr>
              <w:t>0.64</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The limitation is that preventive mechanisms alone are insufficient, so IDS/IPS is still needed to detect or prevent attacks such as brute force, denial-of-service and exploits of network vulnerabilities.</w:t>
            </w:r>
          </w:p>
        </w:tc>
        <w:tc>
          <w:tcPr>
            <w:tcW w:type="dxa" w:w="1330"/>
          </w:tcPr>
          <w:p>
            <w:pPr>
              <w:spacing w:after="0"/>
            </w:pPr>
            <w:r/>
            <w:r>
              <w:rPr>
                <w:rFonts w:ascii="Arial" w:hAnsi="Arial" w:eastAsia="Arial" w:cs="Arial"/>
                <w:b w:val="0"/>
                <w:i w:val="0"/>
                <w:sz w:val="15"/>
              </w:rPr>
              <w:t>"To detect or prevent the network security attacks such as brute force attacks, Denial-of-Service attacks and exploits of network vulnerabilities."</w:t>
            </w:r>
          </w:p>
        </w:tc>
        <w:tc>
          <w:tcPr>
            <w:tcW w:type="dxa" w:w="1330"/>
          </w:tcPr>
          <w:p>
            <w:pPr>
              <w:spacing w:after="0"/>
            </w:pPr>
            <w:r/>
            <w:r>
              <w:rPr>
                <w:rFonts w:ascii="Arial" w:hAnsi="Arial" w:eastAsia="Arial" w:cs="Arial"/>
                <w:b w:val="0"/>
                <w:i w:val="0"/>
                <w:sz w:val="15"/>
              </w:rPr>
              <w:t>061 - Network Security, slide 4</w:t>
            </w:r>
          </w:p>
        </w:tc>
        <w:tc>
          <w:tcPr>
            <w:tcW w:type="dxa" w:w="1330"/>
          </w:tcPr>
          <w:p>
            <w:pPr>
              <w:spacing w:after="0"/>
            </w:pPr>
            <w:r/>
            <w:r>
              <w:rPr>
                <w:rFonts w:ascii="Arial" w:hAnsi="Arial" w:eastAsia="Arial" w:cs="Arial"/>
                <w:b w:val="0"/>
                <w:i w:val="0"/>
                <w:sz w:val="14"/>
              </w:rPr>
              <w:t>061 - Network Security::s04::1</w:t>
            </w:r>
          </w:p>
        </w:tc>
        <w:tc>
          <w:tcPr>
            <w:tcW w:type="dxa" w:w="1330"/>
          </w:tcPr>
          <w:p>
            <w:pPr>
              <w:spacing w:after="0"/>
            </w:pPr>
            <w:r/>
            <w:r>
              <w:rPr>
                <w:rFonts w:ascii="Arial" w:hAnsi="Arial" w:eastAsia="Arial" w:cs="Arial"/>
                <w:b w:val="0"/>
                <w:i w:val="0"/>
                <w:sz w:val="14"/>
              </w:rPr>
              <w:t>0.58</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061 - Network Security, slide 3; 061 - Network Security, slide 4; 062 - Intrusion Detection System, slide 3</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 professional code of ethics and conduct, such as the ACM code, guides the ethical conduct of computing professionals and shapes the ethical impact of the technology they build.</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 code of ethics clarifies what counts as acceptable professional behaviour, making ethical standards easier to understand.</w:t>
            </w:r>
          </w:p>
        </w:tc>
        <w:tc>
          <w:tcPr>
            <w:tcW w:type="dxa" w:w="1330"/>
          </w:tcPr>
          <w:p>
            <w:pPr>
              <w:spacing w:after="0"/>
            </w:pPr>
            <w:r/>
            <w:r>
              <w:rPr>
                <w:rFonts w:ascii="Arial" w:hAnsi="Arial" w:eastAsia="Arial" w:cs="Arial"/>
                <w:b w:val="0"/>
                <w:i w:val="0"/>
                <w:sz w:val="15"/>
              </w:rPr>
              <w:t>"Adds clarity to the understanding of acceptable standards of behavior."</w:t>
            </w:r>
          </w:p>
        </w:tc>
        <w:tc>
          <w:tcPr>
            <w:tcW w:type="dxa" w:w="1330"/>
          </w:tcPr>
          <w:p>
            <w:pPr>
              <w:spacing w:after="0"/>
            </w:pPr>
            <w:r/>
            <w:r>
              <w:rPr>
                <w:rFonts w:ascii="Arial" w:hAnsi="Arial" w:eastAsia="Arial" w:cs="Arial"/>
                <w:b w:val="0"/>
                <w:i w:val="0"/>
                <w:sz w:val="15"/>
              </w:rPr>
              <w:t>071 - Ethics and Computer Security, slide 8</w:t>
            </w:r>
          </w:p>
        </w:tc>
        <w:tc>
          <w:tcPr>
            <w:tcW w:type="dxa" w:w="1330"/>
          </w:tcPr>
          <w:p>
            <w:pPr>
              <w:spacing w:after="0"/>
            </w:pPr>
            <w:r/>
            <w:r>
              <w:rPr>
                <w:rFonts w:ascii="Arial" w:hAnsi="Arial" w:eastAsia="Arial" w:cs="Arial"/>
                <w:b w:val="0"/>
                <w:i w:val="0"/>
                <w:sz w:val="14"/>
              </w:rPr>
              <w:t>071 - Ethics and Computer Security::s08::1</w:t>
            </w:r>
          </w:p>
        </w:tc>
        <w:tc>
          <w:tcPr>
            <w:tcW w:type="dxa" w:w="1330"/>
          </w:tcPr>
          <w:p>
            <w:pPr>
              <w:spacing w:after="0"/>
            </w:pPr>
            <w:r/>
            <w:r>
              <w:rPr>
                <w:rFonts w:ascii="Arial" w:hAnsi="Arial" w:eastAsia="Arial" w:cs="Arial"/>
                <w:b w:val="0"/>
                <w:i w:val="0"/>
                <w:sz w:val="14"/>
              </w:rPr>
              <w:t>0.27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 code communicates shared guidelines that all members of the profession are expected to follow.</w:t>
            </w:r>
          </w:p>
        </w:tc>
        <w:tc>
          <w:tcPr>
            <w:tcW w:type="dxa" w:w="1330"/>
          </w:tcPr>
          <w:p>
            <w:pPr>
              <w:spacing w:after="0"/>
            </w:pPr>
            <w:r/>
            <w:r>
              <w:rPr>
                <w:rFonts w:ascii="Arial" w:hAnsi="Arial" w:eastAsia="Arial" w:cs="Arial"/>
                <w:b w:val="0"/>
                <w:i w:val="0"/>
                <w:sz w:val="15"/>
              </w:rPr>
              <w:t>"Communicates common guidelines for everyone to follow."</w:t>
            </w:r>
          </w:p>
        </w:tc>
        <w:tc>
          <w:tcPr>
            <w:tcW w:type="dxa" w:w="1330"/>
          </w:tcPr>
          <w:p>
            <w:pPr>
              <w:spacing w:after="0"/>
            </w:pPr>
            <w:r/>
            <w:r>
              <w:rPr>
                <w:rFonts w:ascii="Arial" w:hAnsi="Arial" w:eastAsia="Arial" w:cs="Arial"/>
                <w:b w:val="0"/>
                <w:i w:val="0"/>
                <w:sz w:val="15"/>
              </w:rPr>
              <w:t>071 - Ethics and Computer Security, slide 8</w:t>
            </w:r>
          </w:p>
        </w:tc>
        <w:tc>
          <w:tcPr>
            <w:tcW w:type="dxa" w:w="1330"/>
          </w:tcPr>
          <w:p>
            <w:pPr>
              <w:spacing w:after="0"/>
            </w:pPr>
            <w:r/>
            <w:r>
              <w:rPr>
                <w:rFonts w:ascii="Arial" w:hAnsi="Arial" w:eastAsia="Arial" w:cs="Arial"/>
                <w:b w:val="0"/>
                <w:i w:val="0"/>
                <w:sz w:val="14"/>
              </w:rPr>
              <w:t>071 - Ethics and Computer Security::s08::1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071 - Ethics and Computer Security, slide 8</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Compare morals and laws as forms of conduct guidance for computing professionals, and explain how organizational responsibility for privacy is reflected in professional conduct expectations such as those of the ACM code. Provide six distinct points.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Morals and ethics are treated as distinct from merely describing behaviour, so a professional cannot rely on description alone when judging conduct.</w:t>
            </w:r>
          </w:p>
        </w:tc>
        <w:tc>
          <w:tcPr>
            <w:tcW w:type="dxa" w:w="1330"/>
          </w:tcPr>
          <w:p>
            <w:pPr>
              <w:spacing w:after="0"/>
            </w:pPr>
            <w:r/>
            <w:r>
              <w:rPr>
                <w:rFonts w:ascii="Arial" w:hAnsi="Arial" w:eastAsia="Arial" w:cs="Arial"/>
                <w:b w:val="0"/>
                <w:i w:val="0"/>
                <w:sz w:val="15"/>
              </w:rPr>
              <w:t>"Simply describing may not be enough when discussing the moral and ethical dimensions of ICT"</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Computing professionals, and information specialists especially, carry definite duties to act within ethical constraints.</w:t>
            </w:r>
          </w:p>
        </w:tc>
        <w:tc>
          <w:tcPr>
            <w:tcW w:type="dxa" w:w="1330"/>
          </w:tcPr>
          <w:p>
            <w:pPr>
              <w:spacing w:after="0"/>
            </w:pPr>
            <w:r/>
            <w:r>
              <w:rPr>
                <w:rFonts w:ascii="Arial" w:hAnsi="Arial" w:eastAsia="Arial" w:cs="Arial"/>
                <w:b w:val="0"/>
                <w:i w:val="0"/>
                <w:sz w:val="15"/>
              </w:rPr>
              <w:t>"have definite responsibilities in terms of 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Users generally, not only specialists, are also bound by these responsibilities, showing that conduct guidance applies organization-wide.</w:t>
            </w:r>
          </w:p>
        </w:tc>
        <w:tc>
          <w:tcPr>
            <w:tcW w:type="dxa" w:w="1330"/>
          </w:tcPr>
          <w:p>
            <w:pPr>
              <w:spacing w:after="0"/>
            </w:pPr>
            <w:r/>
            <w:r>
              <w:rPr>
                <w:rFonts w:ascii="Arial" w:hAnsi="Arial" w:eastAsia="Arial" w:cs="Arial"/>
                <w:b w:val="0"/>
                <w:i w:val="0"/>
                <w:sz w:val="15"/>
              </w:rPr>
              <w:t>"Users in general, and information specialists in particular, have definite responsibilities"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0.29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Laws are distinguished from morals because law and justice are presented as what keeps a person from becoming the worst of all, i.e. law is an external enforceable constraint.</w:t>
            </w:r>
          </w:p>
        </w:tc>
        <w:tc>
          <w:tcPr>
            <w:tcW w:type="dxa" w:w="1330"/>
          </w:tcPr>
          <w:p>
            <w:pPr>
              <w:spacing w:after="0"/>
            </w:pPr>
            <w:r/>
            <w:r>
              <w:rPr>
                <w:rFonts w:ascii="Arial" w:hAnsi="Arial" w:eastAsia="Arial" w:cs="Arial"/>
                <w:b w:val="0"/>
                <w:i w:val="0"/>
                <w:sz w:val="15"/>
              </w:rPr>
              <w:t>"when separated from law and justice, he is the worst of all"</w:t>
            </w:r>
          </w:p>
        </w:tc>
        <w:tc>
          <w:tcPr>
            <w:tcW w:type="dxa" w:w="1330"/>
          </w:tcPr>
          <w:p>
            <w:pPr>
              <w:spacing w:after="0"/>
            </w:pPr>
            <w:r/>
            <w:r>
              <w:rPr>
                <w:rFonts w:ascii="Arial" w:hAnsi="Arial" w:eastAsia="Arial" w:cs="Arial"/>
                <w:b w:val="0"/>
                <w:i w:val="0"/>
                <w:sz w:val="15"/>
              </w:rPr>
              <w:t>071 - Ethics and Computer Security, slide 4</w:t>
            </w:r>
          </w:p>
        </w:tc>
        <w:tc>
          <w:tcPr>
            <w:tcW w:type="dxa" w:w="1330"/>
          </w:tcPr>
          <w:p>
            <w:pPr>
              <w:spacing w:after="0"/>
            </w:pPr>
            <w:r/>
            <w:r>
              <w:rPr>
                <w:rFonts w:ascii="Arial" w:hAnsi="Arial" w:eastAsia="Arial" w:cs="Arial"/>
                <w:b w:val="0"/>
                <w:i w:val="0"/>
                <w:sz w:val="14"/>
              </w:rPr>
              <w:t>071 - Ethics and Computer Security::s04::1</w:t>
            </w:r>
          </w:p>
        </w:tc>
        <w:tc>
          <w:tcPr>
            <w:tcW w:type="dxa" w:w="1330"/>
          </w:tcPr>
          <w:p>
            <w:pPr>
              <w:spacing w:after="0"/>
            </w:pPr>
            <w:r/>
            <w:r>
              <w:rPr>
                <w:rFonts w:ascii="Arial" w:hAnsi="Arial" w:eastAsia="Arial" w:cs="Arial"/>
                <w:b w:val="0"/>
                <w:i w:val="0"/>
                <w:sz w:val="14"/>
              </w:rPr>
              <w:t>0.31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Morals concern the internal perfection of the person, since a perfected man is the best of animals, whereas law supplies the external justice that morals alone cannot guarantee.</w:t>
            </w:r>
          </w:p>
        </w:tc>
        <w:tc>
          <w:tcPr>
            <w:tcW w:type="dxa" w:w="1330"/>
          </w:tcPr>
          <w:p>
            <w:pPr>
              <w:spacing w:after="0"/>
            </w:pPr>
            <w:r/>
            <w:r>
              <w:rPr>
                <w:rFonts w:ascii="Arial" w:hAnsi="Arial" w:eastAsia="Arial" w:cs="Arial"/>
                <w:b w:val="0"/>
                <w:i w:val="0"/>
                <w:sz w:val="15"/>
              </w:rPr>
              <w:t>"Man, when perfected, is the best of the animals"</w:t>
            </w:r>
          </w:p>
        </w:tc>
        <w:tc>
          <w:tcPr>
            <w:tcW w:type="dxa" w:w="1330"/>
          </w:tcPr>
          <w:p>
            <w:pPr>
              <w:spacing w:after="0"/>
            </w:pPr>
            <w:r/>
            <w:r>
              <w:rPr>
                <w:rFonts w:ascii="Arial" w:hAnsi="Arial" w:eastAsia="Arial" w:cs="Arial"/>
                <w:b w:val="0"/>
                <w:i w:val="0"/>
                <w:sz w:val="15"/>
              </w:rPr>
              <w:t>071 - Ethics and Computer Security, slide 4</w:t>
            </w:r>
          </w:p>
        </w:tc>
        <w:tc>
          <w:tcPr>
            <w:tcW w:type="dxa" w:w="1330"/>
          </w:tcPr>
          <w:p>
            <w:pPr>
              <w:spacing w:after="0"/>
            </w:pPr>
            <w:r/>
            <w:r>
              <w:rPr>
                <w:rFonts w:ascii="Arial" w:hAnsi="Arial" w:eastAsia="Arial" w:cs="Arial"/>
                <w:b w:val="0"/>
                <w:i w:val="0"/>
                <w:sz w:val="14"/>
              </w:rPr>
              <w:t>071 - Ethics and Computer Security::s04::1</w:t>
            </w:r>
          </w:p>
        </w:tc>
        <w:tc>
          <w:tcPr>
            <w:tcW w:type="dxa" w:w="1330"/>
          </w:tcPr>
          <w:p>
            <w:pPr>
              <w:spacing w:after="0"/>
            </w:pPr>
            <w:r/>
            <w:r>
              <w:rPr>
                <w:rFonts w:ascii="Arial" w:hAnsi="Arial" w:eastAsia="Arial" w:cs="Arial"/>
                <w:b w:val="0"/>
                <w:i w:val="0"/>
                <w:sz w:val="14"/>
              </w:rPr>
              <w:t>0.23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Organizational responsibility for privacy means the professional code frames conduct in terms of ethical, moral and legal constraints that the organization and its staff must satisfy.</w:t>
            </w:r>
          </w:p>
        </w:tc>
        <w:tc>
          <w:tcPr>
            <w:tcW w:type="dxa" w:w="1330"/>
          </w:tcPr>
          <w:p>
            <w:pPr>
              <w:spacing w:after="0"/>
            </w:pPr>
            <w:r/>
            <w:r>
              <w:rPr>
                <w:rFonts w:ascii="Arial" w:hAnsi="Arial" w:eastAsia="Arial" w:cs="Arial"/>
                <w:b w:val="0"/>
                <w:i w:val="0"/>
                <w:sz w:val="15"/>
              </w:rPr>
              <w:t>"performing within ethical, moral, and legal constraints"</w:t>
            </w:r>
          </w:p>
        </w:tc>
        <w:tc>
          <w:tcPr>
            <w:tcW w:type="dxa" w:w="1330"/>
          </w:tcPr>
          <w:p>
            <w:pPr>
              <w:spacing w:after="0"/>
            </w:pPr>
            <w:r/>
            <w:r>
              <w:rPr>
                <w:rFonts w:ascii="Arial" w:hAnsi="Arial" w:eastAsia="Arial" w:cs="Arial"/>
                <w:b w:val="0"/>
                <w:i w:val="0"/>
                <w:sz w:val="15"/>
              </w:rPr>
              <w:t>071 - Ethics and Computer Security, slide 3</w:t>
            </w:r>
          </w:p>
        </w:tc>
        <w:tc>
          <w:tcPr>
            <w:tcW w:type="dxa" w:w="1330"/>
          </w:tcPr>
          <w:p>
            <w:pPr>
              <w:spacing w:after="0"/>
            </w:pPr>
            <w:r/>
            <w:r>
              <w:rPr>
                <w:rFonts w:ascii="Arial" w:hAnsi="Arial" w:eastAsia="Arial" w:cs="Arial"/>
                <w:b w:val="0"/>
                <w:i w:val="0"/>
                <w:sz w:val="14"/>
              </w:rPr>
              <w:t>071 - Ethics and Computer Security::s03::1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partly 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3; 071 - Ethics and Computer Security, slide 4</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Chinese Wall model as a formal security model, stating the concern it is designed to address and how its access decisions differ from static policies.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Chinese Wall policy is intended to handle conflicts of interest affecting a consultant or contractor.</w:t>
            </w:r>
          </w:p>
        </w:tc>
        <w:tc>
          <w:tcPr>
            <w:tcW w:type="dxa" w:w="1330"/>
          </w:tcPr>
          <w:p>
            <w:pPr>
              <w:spacing w:after="0"/>
            </w:pPr>
            <w:r/>
            <w:r>
              <w:rPr>
                <w:rFonts w:ascii="Arial" w:hAnsi="Arial" w:eastAsia="Arial" w:cs="Arial"/>
                <w:b w:val="0"/>
                <w:i w:val="0"/>
                <w:sz w:val="15"/>
              </w:rPr>
              <w:t>"Brewer and Nash's Chinese Wall Policy is designed to address a very specific concern: conflicts of interest by a consultant or contractor."</w:t>
            </w:r>
          </w:p>
        </w:tc>
        <w:tc>
          <w:tcPr>
            <w:tcW w:type="dxa" w:w="1330"/>
          </w:tcPr>
          <w:p>
            <w:pPr>
              <w:spacing w:after="0"/>
            </w:pPr>
            <w:r/>
            <w:r>
              <w:rPr>
                <w:rFonts w:ascii="Arial" w:hAnsi="Arial" w:eastAsia="Arial" w:cs="Arial"/>
                <w:b w:val="0"/>
                <w:i w:val="0"/>
                <w:sz w:val="15"/>
              </w:rPr>
              <w:t>024 - Formal Security Model, slide 27</w:t>
            </w:r>
          </w:p>
        </w:tc>
        <w:tc>
          <w:tcPr>
            <w:tcW w:type="dxa" w:w="1330"/>
          </w:tcPr>
          <w:p>
            <w:pPr>
              <w:spacing w:after="0"/>
            </w:pPr>
            <w:r/>
            <w:r>
              <w:rPr>
                <w:rFonts w:ascii="Arial" w:hAnsi="Arial" w:eastAsia="Arial" w:cs="Arial"/>
                <w:b w:val="0"/>
                <w:i w:val="0"/>
                <w:sz w:val="14"/>
              </w:rPr>
              <w:t>024 - Formal Security Model::s27::1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decisions under the Chinese Wall depend on the subject's history of previous accesses, so permissions change dynamically.</w:t>
            </w:r>
          </w:p>
        </w:tc>
        <w:tc>
          <w:tcPr>
            <w:tcW w:type="dxa" w:w="1330"/>
          </w:tcPr>
          <w:p>
            <w:pPr>
              <w:spacing w:after="0"/>
            </w:pPr>
            <w:r/>
            <w:r>
              <w:rPr>
                <w:rFonts w:ascii="Arial" w:hAnsi="Arial" w:eastAsia="Arial" w:cs="Arial"/>
                <w:b w:val="0"/>
                <w:i w:val="0"/>
                <w:sz w:val="15"/>
              </w:rPr>
              <w:t>"The access rights that any subject enjoys depends on the history of past accesses"</w:t>
            </w:r>
          </w:p>
        </w:tc>
        <w:tc>
          <w:tcPr>
            <w:tcW w:type="dxa" w:w="1330"/>
          </w:tcPr>
          <w:p>
            <w:pPr>
              <w:spacing w:after="0"/>
            </w:pPr>
            <w:r/>
            <w:r>
              <w:rPr>
                <w:rFonts w:ascii="Arial" w:hAnsi="Arial" w:eastAsia="Arial" w:cs="Arial"/>
                <w:b w:val="0"/>
                <w:i w:val="0"/>
                <w:sz w:val="15"/>
              </w:rPr>
              <w:t>024 - Formal Security Model, slide 24</w:t>
            </w:r>
          </w:p>
        </w:tc>
        <w:tc>
          <w:tcPr>
            <w:tcW w:type="dxa" w:w="1330"/>
          </w:tcPr>
          <w:p>
            <w:pPr>
              <w:spacing w:after="0"/>
            </w:pPr>
            <w:r/>
            <w:r>
              <w:rPr>
                <w:rFonts w:ascii="Arial" w:hAnsi="Arial" w:eastAsia="Arial" w:cs="Arial"/>
                <w:b w:val="0"/>
                <w:i w:val="0"/>
                <w:sz w:val="14"/>
              </w:rPr>
              <w:t>024 - Formal Security Model::s24::1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24; 024 - Formal Security Model, slide 27</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points about the access control matrix, access control lists and capabilities as access control structures, covering what each structure represents and the strengths or weaknesses of each.</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State that the access control matrix is regarded as a basic control structure for implementing access policies.</w:t>
            </w:r>
          </w:p>
        </w:tc>
        <w:tc>
          <w:tcPr>
            <w:tcW w:type="dxa" w:w="1330"/>
          </w:tcPr>
          <w:p>
            <w:pPr>
              <w:spacing w:after="0"/>
            </w:pPr>
            <w:r/>
            <w:r>
              <w:rPr>
                <w:rFonts w:ascii="Arial" w:hAnsi="Arial" w:eastAsia="Arial" w:cs="Arial"/>
                <w:b w:val="0"/>
                <w:i w:val="0"/>
                <w:sz w:val="15"/>
              </w:rPr>
              <w:t>"ACM is a basic control structure."</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0.38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Give clarity of definition and ease of verification as advantages of the access control matrix.</w:t>
            </w:r>
          </w:p>
        </w:tc>
        <w:tc>
          <w:tcPr>
            <w:tcW w:type="dxa" w:w="1330"/>
          </w:tcPr>
          <w:p>
            <w:pPr>
              <w:spacing w:after="0"/>
            </w:pPr>
            <w:r/>
            <w:r>
              <w:rPr>
                <w:rFonts w:ascii="Arial" w:hAnsi="Arial" w:eastAsia="Arial" w:cs="Arial"/>
                <w:b w:val="0"/>
                <w:i w:val="0"/>
                <w:sz w:val="15"/>
              </w:rPr>
              <w:t>"Advantages: clarity of deﬁnition easy to verify"</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Identify poor scalability and poor handling of changes as disadvantages of the access control matrix.</w:t>
            </w:r>
          </w:p>
        </w:tc>
        <w:tc>
          <w:tcPr>
            <w:tcW w:type="dxa" w:w="1330"/>
          </w:tcPr>
          <w:p>
            <w:pPr>
              <w:spacing w:after="0"/>
            </w:pPr>
            <w:r/>
            <w:r>
              <w:rPr>
                <w:rFonts w:ascii="Arial" w:hAnsi="Arial" w:eastAsia="Arial" w:cs="Arial"/>
                <w:b w:val="0"/>
                <w:i w:val="0"/>
                <w:sz w:val="15"/>
              </w:rPr>
              <w:t>"Disadvantages: poor scalability poor handling of changes"</w:t>
            </w:r>
          </w:p>
        </w:tc>
        <w:tc>
          <w:tcPr>
            <w:tcW w:type="dxa" w:w="1330"/>
          </w:tcPr>
          <w:p>
            <w:pPr>
              <w:spacing w:after="0"/>
            </w:pPr>
            <w:r/>
            <w:r>
              <w:rPr>
                <w:rFonts w:ascii="Arial" w:hAnsi="Arial" w:eastAsia="Arial" w:cs="Arial"/>
                <w:b w:val="0"/>
                <w:i w:val="0"/>
                <w:sz w:val="15"/>
              </w:rPr>
              <w:t>023 - Access Control and Authorization, slide 8</w:t>
            </w:r>
          </w:p>
        </w:tc>
        <w:tc>
          <w:tcPr>
            <w:tcW w:type="dxa" w:w="1330"/>
          </w:tcPr>
          <w:p>
            <w:pPr>
              <w:spacing w:after="0"/>
            </w:pPr>
            <w:r/>
            <w:r>
              <w:rPr>
                <w:rFonts w:ascii="Arial" w:hAnsi="Arial" w:eastAsia="Arial" w:cs="Arial"/>
                <w:b w:val="0"/>
                <w:i w:val="0"/>
                <w:sz w:val="14"/>
              </w:rPr>
              <w:t>023 - Access Control and Authorization::s08::1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Explain that an ACL describes access rights from the object's perspective, listing which subjects may access that object and how.</w:t>
            </w:r>
          </w:p>
        </w:tc>
        <w:tc>
          <w:tcPr>
            <w:tcW w:type="dxa" w:w="1330"/>
          </w:tcPr>
          <w:p>
            <w:pPr>
              <w:spacing w:after="0"/>
            </w:pPr>
            <w:r/>
            <w:r>
              <w:rPr>
                <w:rFonts w:ascii="Arial" w:hAnsi="Arial" w:eastAsia="Arial" w:cs="Arial"/>
                <w:b w:val="0"/>
                <w:i w:val="0"/>
                <w:sz w:val="15"/>
              </w:rPr>
              <w:t>"ACL is an object-centered description of access rights:"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Note that ACLs give easy access to an object's access rights and are relatively easy to manage through abstractions.</w:t>
            </w:r>
          </w:p>
        </w:tc>
        <w:tc>
          <w:tcPr>
            <w:tcW w:type="dxa" w:w="1330"/>
          </w:tcPr>
          <w:p>
            <w:pPr>
              <w:spacing w:after="0"/>
            </w:pPr>
            <w:r/>
            <w:r>
              <w:rPr>
                <w:rFonts w:ascii="Arial" w:hAnsi="Arial" w:eastAsia="Arial" w:cs="Arial"/>
                <w:b w:val="0"/>
                <w:i w:val="0"/>
                <w:sz w:val="15"/>
              </w:rPr>
              <w:t>"Advantages: easy access to object access rights relative easiness of management using abstractions"</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List poor overview of access rights per subject, difficulty of revocation and difficulty of sharing as ACL drawbacks.</w:t>
            </w:r>
          </w:p>
        </w:tc>
        <w:tc>
          <w:tcPr>
            <w:tcW w:type="dxa" w:w="1330"/>
          </w:tcPr>
          <w:p>
            <w:pPr>
              <w:spacing w:after="0"/>
            </w:pPr>
            <w:r/>
            <w:r>
              <w:rPr>
                <w:rFonts w:ascii="Arial" w:hAnsi="Arial" w:eastAsia="Arial" w:cs="Arial"/>
                <w:b w:val="0"/>
                <w:i w:val="0"/>
                <w:sz w:val="15"/>
              </w:rPr>
              <w:t>"Disadvantages: poor overview of access rights per subject difﬁculty of revocation difﬁculty of sharing"</w:t>
            </w:r>
          </w:p>
        </w:tc>
        <w:tc>
          <w:tcPr>
            <w:tcW w:type="dxa" w:w="1330"/>
          </w:tcPr>
          <w:p>
            <w:pPr>
              <w:spacing w:after="0"/>
            </w:pPr>
            <w:r/>
            <w:r>
              <w:rPr>
                <w:rFonts w:ascii="Arial" w:hAnsi="Arial" w:eastAsia="Arial" w:cs="Arial"/>
                <w:b w:val="0"/>
                <w:i w:val="0"/>
                <w:sz w:val="15"/>
              </w:rPr>
              <w:t>023 - Access Control and Authorization, slide 10</w:t>
            </w:r>
          </w:p>
        </w:tc>
        <w:tc>
          <w:tcPr>
            <w:tcW w:type="dxa" w:w="1330"/>
          </w:tcPr>
          <w:p>
            <w:pPr>
              <w:spacing w:after="0"/>
            </w:pPr>
            <w:r/>
            <w:r>
              <w:rPr>
                <w:rFonts w:ascii="Arial" w:hAnsi="Arial" w:eastAsia="Arial" w:cs="Arial"/>
                <w:b w:val="0"/>
                <w:i w:val="0"/>
                <w:sz w:val="14"/>
              </w:rPr>
              <w:t>023 - Access Control and Authorization::s10::1</w:t>
            </w:r>
          </w:p>
        </w:tc>
        <w:tc>
          <w:tcPr>
            <w:tcW w:type="dxa" w:w="1330"/>
          </w:tcPr>
          <w:p>
            <w:pPr>
              <w:spacing w:after="0"/>
            </w:pPr>
            <w:r/>
            <w:r>
              <w:rPr>
                <w:rFonts w:ascii="Arial" w:hAnsi="Arial" w:eastAsia="Arial" w:cs="Arial"/>
                <w:b w:val="0"/>
                <w:i w:val="0"/>
                <w:sz w:val="14"/>
              </w:rPr>
              <w:t>0.73</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password security controls that can be applied to password files and user accounts to protect an authentication system.</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should be applied to the password files so that they are protected from unauthorised reading.</w:t>
            </w:r>
          </w:p>
        </w:tc>
        <w:tc>
          <w:tcPr>
            <w:tcW w:type="dxa" w:w="1330"/>
          </w:tcPr>
          <w:p>
            <w:pPr>
              <w:spacing w:after="0"/>
            </w:pPr>
            <w:r/>
            <w:r>
              <w:rPr>
                <w:rFonts w:ascii="Arial" w:hAnsi="Arial" w:eastAsia="Arial" w:cs="Arial"/>
                <w:b w:val="0"/>
                <w:i w:val="0"/>
                <w:sz w:val="15"/>
              </w:rPr>
              <w:t>"Access control applied to password ﬁles"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Accounts should be de-activated after multiple failed login attempts to block repeated guessing.</w:t>
            </w:r>
          </w:p>
        </w:tc>
        <w:tc>
          <w:tcPr>
            <w:tcW w:type="dxa" w:w="1330"/>
          </w:tcPr>
          <w:p>
            <w:pPr>
              <w:spacing w:after="0"/>
            </w:pPr>
            <w:r/>
            <w:r>
              <w:rPr>
                <w:rFonts w:ascii="Arial" w:hAnsi="Arial" w:eastAsia="Arial" w:cs="Arial"/>
                <w:b w:val="0"/>
                <w:i w:val="0"/>
                <w:sz w:val="15"/>
              </w:rPr>
              <w:t>"De-activation of accounts after multiple failed logins"</w:t>
            </w:r>
          </w:p>
        </w:tc>
        <w:tc>
          <w:tcPr>
            <w:tcW w:type="dxa" w:w="1330"/>
          </w:tcPr>
          <w:p>
            <w:pPr>
              <w:spacing w:after="0"/>
            </w:pPr>
            <w:r/>
            <w:r>
              <w:rPr>
                <w:rFonts w:ascii="Arial" w:hAnsi="Arial" w:eastAsia="Arial" w:cs="Arial"/>
                <w:b w:val="0"/>
                <w:i w:val="0"/>
                <w:sz w:val="15"/>
              </w:rPr>
              <w:t>022 - Identification and Authentication, slide 12</w:t>
            </w:r>
          </w:p>
        </w:tc>
        <w:tc>
          <w:tcPr>
            <w:tcW w:type="dxa" w:w="1330"/>
          </w:tcPr>
          <w:p>
            <w:pPr>
              <w:spacing w:after="0"/>
            </w:pPr>
            <w:r/>
            <w:r>
              <w:rPr>
                <w:rFonts w:ascii="Arial" w:hAnsi="Arial" w:eastAsia="Arial" w:cs="Arial"/>
                <w:b w:val="0"/>
                <w:i w:val="0"/>
                <w:sz w:val="14"/>
              </w:rPr>
              <w:t>022 - Identification and Authentication::s12::1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12</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six facts about single sign-on and Kerberos as authentication mechanisms, covering the motivations for single sign-on, the categories of solutions, the design criteria of Kerberos, and how a user's password is used at login.</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Single sign-on reduces the need for users to memorize passwords.</w:t>
            </w:r>
          </w:p>
        </w:tc>
        <w:tc>
          <w:tcPr>
            <w:tcW w:type="dxa" w:w="1330"/>
          </w:tcPr>
          <w:p>
            <w:pPr>
              <w:spacing w:after="0"/>
            </w:pPr>
            <w:r/>
            <w:r>
              <w:rPr>
                <w:rFonts w:ascii="Arial" w:hAnsi="Arial" w:eastAsia="Arial" w:cs="Arial"/>
                <w:b w:val="0"/>
                <w:i w:val="0"/>
                <w:sz w:val="15"/>
              </w:rPr>
              <w:t>"Reduce the need to memorize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Single sign-on reduces the time users spend typing passwords.</w:t>
            </w:r>
          </w:p>
        </w:tc>
        <w:tc>
          <w:tcPr>
            <w:tcW w:type="dxa" w:w="1330"/>
          </w:tcPr>
          <w:p>
            <w:pPr>
              <w:spacing w:after="0"/>
            </w:pPr>
            <w:r/>
            <w:r>
              <w:rPr>
                <w:rFonts w:ascii="Arial" w:hAnsi="Arial" w:eastAsia="Arial" w:cs="Arial"/>
                <w:b w:val="0"/>
                <w:i w:val="0"/>
                <w:sz w:val="15"/>
              </w:rPr>
              <w:t>"Reduce the time spent on typing passwords"</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0.43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Single sign-on solutions include client-server architectures such as Kerberos and Active Directory.</w:t>
            </w:r>
          </w:p>
        </w:tc>
        <w:tc>
          <w:tcPr>
            <w:tcW w:type="dxa" w:w="1330"/>
          </w:tcPr>
          <w:p>
            <w:pPr>
              <w:spacing w:after="0"/>
            </w:pPr>
            <w:r/>
            <w:r>
              <w:rPr>
                <w:rFonts w:ascii="Arial" w:hAnsi="Arial" w:eastAsia="Arial" w:cs="Arial"/>
                <w:b w:val="0"/>
                <w:i w:val="0"/>
                <w:sz w:val="15"/>
              </w:rPr>
              <w:t>"Client-server architectures (Kerberos, Active Directory)"</w:t>
            </w:r>
          </w:p>
        </w:tc>
        <w:tc>
          <w:tcPr>
            <w:tcW w:type="dxa" w:w="1330"/>
          </w:tcPr>
          <w:p>
            <w:pPr>
              <w:spacing w:after="0"/>
            </w:pPr>
            <w:r/>
            <w:r>
              <w:rPr>
                <w:rFonts w:ascii="Arial" w:hAnsi="Arial" w:eastAsia="Arial" w:cs="Arial"/>
                <w:b w:val="0"/>
                <w:i w:val="0"/>
                <w:sz w:val="15"/>
              </w:rPr>
              <w:t>022 - Identification and Authentication, slide 16</w:t>
            </w:r>
          </w:p>
        </w:tc>
        <w:tc>
          <w:tcPr>
            <w:tcW w:type="dxa" w:w="1330"/>
          </w:tcPr>
          <w:p>
            <w:pPr>
              <w:spacing w:after="0"/>
            </w:pPr>
            <w:r/>
            <w:r>
              <w:rPr>
                <w:rFonts w:ascii="Arial" w:hAnsi="Arial" w:eastAsia="Arial" w:cs="Arial"/>
                <w:b w:val="0"/>
                <w:i w:val="0"/>
                <w:sz w:val="14"/>
              </w:rPr>
              <w:t>022 - Identification and Authentication::s16::1</w:t>
            </w:r>
          </w:p>
        </w:tc>
        <w:tc>
          <w:tcPr>
            <w:tcW w:type="dxa" w:w="1330"/>
          </w:tcPr>
          <w:p>
            <w:pPr>
              <w:spacing w:after="0"/>
            </w:pPr>
            <w:r/>
            <w:r>
              <w:rPr>
                <w:rFonts w:ascii="Arial" w:hAnsi="Arial" w:eastAsia="Arial" w:cs="Arial"/>
                <w:b w:val="0"/>
                <w:i w:val="0"/>
                <w:sz w:val="14"/>
              </w:rPr>
              <w:t>0.55</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Kerberos is designed to be secure against eavesdropping by never transmitting passwords in clear text.</w:t>
            </w:r>
          </w:p>
        </w:tc>
        <w:tc>
          <w:tcPr>
            <w:tcW w:type="dxa" w:w="1330"/>
          </w:tcPr>
          <w:p>
            <w:pPr>
              <w:spacing w:after="0"/>
            </w:pPr>
            <w:r/>
            <w:r>
              <w:rPr>
                <w:rFonts w:ascii="Arial" w:hAnsi="Arial" w:eastAsia="Arial" w:cs="Arial"/>
                <w:b w:val="0"/>
                <w:i w:val="0"/>
                <w:sz w:val="15"/>
              </w:rPr>
              <w:t>"Security against eavesdropping: no password transmission in clear text."</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0.60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Kerberos is designed for transparency, so the user is unaware of any authentication beyond the initial login.</w:t>
            </w:r>
          </w:p>
        </w:tc>
        <w:tc>
          <w:tcPr>
            <w:tcW w:type="dxa" w:w="1330"/>
          </w:tcPr>
          <w:p>
            <w:pPr>
              <w:spacing w:after="0"/>
            </w:pPr>
            <w:r/>
            <w:r>
              <w:rPr>
                <w:rFonts w:ascii="Arial" w:hAnsi="Arial" w:eastAsia="Arial" w:cs="Arial"/>
                <w:b w:val="0"/>
                <w:i w:val="0"/>
                <w:sz w:val="15"/>
              </w:rPr>
              <w:t>"Transparency: user is not aware of any authentication beyond an initial login."</w:t>
            </w:r>
          </w:p>
        </w:tc>
        <w:tc>
          <w:tcPr>
            <w:tcW w:type="dxa" w:w="1330"/>
          </w:tcPr>
          <w:p>
            <w:pPr>
              <w:spacing w:after="0"/>
            </w:pPr>
            <w:r/>
            <w:r>
              <w:rPr>
                <w:rFonts w:ascii="Arial" w:hAnsi="Arial" w:eastAsia="Arial" w:cs="Arial"/>
                <w:b w:val="0"/>
                <w:i w:val="0"/>
                <w:sz w:val="15"/>
              </w:rPr>
              <w:t>022 - Identification and Authentication, slide 18</w:t>
            </w:r>
          </w:p>
        </w:tc>
        <w:tc>
          <w:tcPr>
            <w:tcW w:type="dxa" w:w="1330"/>
          </w:tcPr>
          <w:p>
            <w:pPr>
              <w:spacing w:after="0"/>
            </w:pPr>
            <w:r/>
            <w:r>
              <w:rPr>
                <w:rFonts w:ascii="Arial" w:hAnsi="Arial" w:eastAsia="Arial" w:cs="Arial"/>
                <w:b w:val="0"/>
                <w:i w:val="0"/>
                <w:sz w:val="14"/>
              </w:rPr>
              <w:t>022 - Identification and Authentication::s18::1</w:t>
            </w:r>
          </w:p>
        </w:tc>
        <w:tc>
          <w:tcPr>
            <w:tcW w:type="dxa" w:w="1330"/>
          </w:tcPr>
          <w:p>
            <w:pPr>
              <w:spacing w:after="0"/>
            </w:pPr>
            <w:r/>
            <w:r>
              <w:rPr>
                <w:rFonts w:ascii="Arial" w:hAnsi="Arial" w:eastAsia="Arial" w:cs="Arial"/>
                <w:b w:val="0"/>
                <w:i w:val="0"/>
                <w:sz w:val="14"/>
              </w:rPr>
              <w:t>0.70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6</w:t>
            </w:r>
          </w:p>
        </w:tc>
        <w:tc>
          <w:tcPr>
            <w:tcW w:type="dxa" w:w="1330"/>
          </w:tcPr>
          <w:p>
            <w:pPr>
              <w:spacing w:after="0"/>
            </w:pPr>
            <w:r/>
            <w:r>
              <w:rPr>
                <w:rFonts w:ascii="Arial" w:hAnsi="Arial" w:eastAsia="Arial" w:cs="Arial"/>
                <w:b w:val="0"/>
                <w:i w:val="0"/>
                <w:sz w:val="16"/>
              </w:rPr>
              <w:t>At Kerberos login, the hash of the user's password becomes the secret key of the client/user.</w:t>
            </w:r>
          </w:p>
        </w:tc>
        <w:tc>
          <w:tcPr>
            <w:tcW w:type="dxa" w:w="1330"/>
          </w:tcPr>
          <w:p>
            <w:pPr>
              <w:spacing w:after="0"/>
            </w:pPr>
            <w:r/>
            <w:r>
              <w:rPr>
                <w:rFonts w:ascii="Arial" w:hAnsi="Arial" w:eastAsia="Arial" w:cs="Arial"/>
                <w:b w:val="0"/>
                <w:i w:val="0"/>
                <w:sz w:val="15"/>
              </w:rPr>
              <w:t>"The hash value of his password KU = h(P) becomes a secret key of the client/user."</w:t>
            </w:r>
          </w:p>
        </w:tc>
        <w:tc>
          <w:tcPr>
            <w:tcW w:type="dxa" w:w="1330"/>
          </w:tcPr>
          <w:p>
            <w:pPr>
              <w:spacing w:after="0"/>
            </w:pPr>
            <w:r/>
            <w:r>
              <w:rPr>
                <w:rFonts w:ascii="Arial" w:hAnsi="Arial" w:eastAsia="Arial" w:cs="Arial"/>
                <w:b w:val="0"/>
                <w:i w:val="0"/>
                <w:sz w:val="15"/>
              </w:rPr>
              <w:t>022 - Identification and Authentication, slide 19</w:t>
            </w:r>
          </w:p>
        </w:tc>
        <w:tc>
          <w:tcPr>
            <w:tcW w:type="dxa" w:w="1330"/>
          </w:tcPr>
          <w:p>
            <w:pPr>
              <w:spacing w:after="0"/>
            </w:pPr>
            <w:r/>
            <w:r>
              <w:rPr>
                <w:rFonts w:ascii="Arial" w:hAnsi="Arial" w:eastAsia="Arial" w:cs="Arial"/>
                <w:b w:val="0"/>
                <w:i w:val="0"/>
                <w:sz w:val="14"/>
              </w:rPr>
              <w:t>022 - Identification and Authentication::s19::1</w:t>
            </w:r>
          </w:p>
        </w:tc>
        <w:tc>
          <w:tcPr>
            <w:tcW w:type="dxa" w:w="1330"/>
          </w:tcPr>
          <w:p>
            <w:pPr>
              <w:spacing w:after="0"/>
            </w:pPr>
            <w:r/>
            <w:r>
              <w:rPr>
                <w:rFonts w:ascii="Arial" w:hAnsi="Arial" w:eastAsia="Arial" w:cs="Arial"/>
                <w:b w:val="0"/>
                <w:i w:val="0"/>
                <w:sz w:val="14"/>
              </w:rPr>
              <w:t>0.75</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19</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how intrusion detection systems support the detection of and defence against attacks on computer systems. In your answer, describe five distinct capabilities or limitations of intrusion detection systems.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An IDS is able to identify and halt attacks while they are still in progress.</w:t>
            </w:r>
          </w:p>
        </w:tc>
        <w:tc>
          <w:tcPr>
            <w:tcW w:type="dxa" w:w="1330"/>
          </w:tcPr>
          <w:p>
            <w:pPr>
              <w:spacing w:after="0"/>
            </w:pPr>
            <w:r/>
            <w:r>
              <w:rPr>
                <w:rFonts w:ascii="Arial" w:hAnsi="Arial" w:eastAsia="Arial" w:cs="Arial"/>
                <w:b w:val="0"/>
                <w:i w:val="0"/>
                <w:sz w:val="15"/>
              </w:rPr>
              <w:t>"Identifies and stops attacks in progress"</w:t>
            </w:r>
          </w:p>
        </w:tc>
        <w:tc>
          <w:tcPr>
            <w:tcW w:type="dxa" w:w="1330"/>
          </w:tcPr>
          <w:p>
            <w:pPr>
              <w:spacing w:after="0"/>
            </w:pPr>
            <w:r/>
            <w:r>
              <w:rPr>
                <w:rFonts w:ascii="Arial" w:hAnsi="Arial" w:eastAsia="Arial" w:cs="Arial"/>
                <w:b w:val="0"/>
                <w:i w:val="0"/>
                <w:sz w:val="15"/>
              </w:rPr>
              <w:t>062 - Intrusion Detection System, slide 2</w:t>
            </w:r>
          </w:p>
        </w:tc>
        <w:tc>
          <w:tcPr>
            <w:tcW w:type="dxa" w:w="1330"/>
          </w:tcPr>
          <w:p>
            <w:pPr>
              <w:spacing w:after="0"/>
            </w:pPr>
            <w:r/>
            <w:r>
              <w:rPr>
                <w:rFonts w:ascii="Arial" w:hAnsi="Arial" w:eastAsia="Arial" w:cs="Arial"/>
                <w:b w:val="0"/>
                <w:i w:val="0"/>
                <w:sz w:val="14"/>
              </w:rPr>
              <w:t>062 - Intrusion Detection System::s02::1</w:t>
            </w:r>
          </w:p>
        </w:tc>
        <w:tc>
          <w:tcPr>
            <w:tcW w:type="dxa" w:w="1330"/>
          </w:tcPr>
          <w:p>
            <w:pPr>
              <w:spacing w:after="0"/>
            </w:pPr>
            <w:r/>
            <w:r>
              <w:rPr>
                <w:rFonts w:ascii="Arial" w:hAnsi="Arial" w:eastAsia="Arial" w:cs="Arial"/>
                <w:b w:val="0"/>
                <w:i w:val="0"/>
                <w:sz w:val="14"/>
              </w:rPr>
              <w:t>0.25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An IDS can carry out forensic analysis after an attack has finished.</w:t>
            </w:r>
          </w:p>
        </w:tc>
        <w:tc>
          <w:tcPr>
            <w:tcW w:type="dxa" w:w="1330"/>
          </w:tcPr>
          <w:p>
            <w:pPr>
              <w:spacing w:after="0"/>
            </w:pPr>
            <w:r/>
            <w:r>
              <w:rPr>
                <w:rFonts w:ascii="Arial" w:hAnsi="Arial" w:eastAsia="Arial" w:cs="Arial"/>
                <w:b w:val="0"/>
                <w:i w:val="0"/>
                <w:sz w:val="15"/>
              </w:rPr>
              <w:t>"Conducts forensic analysis once attack is over"</w:t>
            </w:r>
          </w:p>
        </w:tc>
        <w:tc>
          <w:tcPr>
            <w:tcW w:type="dxa" w:w="1330"/>
          </w:tcPr>
          <w:p>
            <w:pPr>
              <w:spacing w:after="0"/>
            </w:pPr>
            <w:r/>
            <w:r>
              <w:rPr>
                <w:rFonts w:ascii="Arial" w:hAnsi="Arial" w:eastAsia="Arial" w:cs="Arial"/>
                <w:b w:val="0"/>
                <w:i w:val="0"/>
                <w:sz w:val="15"/>
              </w:rPr>
              <w:t>062 - Intrusion Detection System, slide 2</w:t>
            </w:r>
          </w:p>
        </w:tc>
        <w:tc>
          <w:tcPr>
            <w:tcW w:type="dxa" w:w="1330"/>
          </w:tcPr>
          <w:p>
            <w:pPr>
              <w:spacing w:after="0"/>
            </w:pPr>
            <w:r/>
            <w:r>
              <w:rPr>
                <w:rFonts w:ascii="Arial" w:hAnsi="Arial" w:eastAsia="Arial" w:cs="Arial"/>
                <w:b w:val="0"/>
                <w:i w:val="0"/>
                <w:sz w:val="14"/>
              </w:rPr>
              <w:t>062 - Intrusion Detection System::s02::1</w:t>
            </w:r>
          </w:p>
        </w:tc>
        <w:tc>
          <w:tcPr>
            <w:tcW w:type="dxa" w:w="1330"/>
          </w:tcPr>
          <w:p>
            <w:pPr>
              <w:spacing w:after="0"/>
            </w:pPr>
            <w:r/>
            <w:r>
              <w:rPr>
                <w:rFonts w:ascii="Arial" w:hAnsi="Arial" w:eastAsia="Arial" w:cs="Arial"/>
                <w:b w:val="0"/>
                <w:i w:val="0"/>
                <w:sz w:val="14"/>
              </w:rPr>
              <w:t>0.30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A passive detection system can only log and alert when an attack is identified.</w:t>
            </w:r>
          </w:p>
        </w:tc>
        <w:tc>
          <w:tcPr>
            <w:tcW w:type="dxa" w:w="1330"/>
          </w:tcPr>
          <w:p>
            <w:pPr>
              <w:spacing w:after="0"/>
            </w:pPr>
            <w:r/>
            <w:r>
              <w:rPr>
                <w:rFonts w:ascii="Arial" w:hAnsi="Arial" w:eastAsia="Arial" w:cs="Arial"/>
                <w:b w:val="0"/>
                <w:i w:val="0"/>
                <w:sz w:val="15"/>
              </w:rPr>
              <w:t>"Can take passive action (logging and alerting) when an attack is identified"</w:t>
            </w:r>
          </w:p>
        </w:tc>
        <w:tc>
          <w:tcPr>
            <w:tcW w:type="dxa" w:w="1330"/>
          </w:tcPr>
          <w:p>
            <w:pPr>
              <w:spacing w:after="0"/>
            </w:pPr>
            <w:r/>
            <w:r>
              <w:rPr>
                <w:rFonts w:ascii="Arial" w:hAnsi="Arial" w:eastAsia="Arial" w:cs="Arial"/>
                <w:b w:val="0"/>
                <w:i w:val="0"/>
                <w:sz w:val="15"/>
              </w:rPr>
              <w:t>062 - Intrusion Detection System, slide 29</w:t>
            </w:r>
          </w:p>
        </w:tc>
        <w:tc>
          <w:tcPr>
            <w:tcW w:type="dxa" w:w="1330"/>
          </w:tcPr>
          <w:p>
            <w:pPr>
              <w:spacing w:after="0"/>
            </w:pPr>
            <w:r/>
            <w:r>
              <w:rPr>
                <w:rFonts w:ascii="Arial" w:hAnsi="Arial" w:eastAsia="Arial" w:cs="Arial"/>
                <w:b w:val="0"/>
                <w:i w:val="0"/>
                <w:sz w:val="14"/>
              </w:rPr>
              <w:t>062 - Intrusion Detection System::s29::1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A passive detection system is unable to actively stop an attack that is already underway.</w:t>
            </w:r>
          </w:p>
        </w:tc>
        <w:tc>
          <w:tcPr>
            <w:tcW w:type="dxa" w:w="1330"/>
          </w:tcPr>
          <w:p>
            <w:pPr>
              <w:spacing w:after="0"/>
            </w:pPr>
            <w:r/>
            <w:r>
              <w:rPr>
                <w:rFonts w:ascii="Arial" w:hAnsi="Arial" w:eastAsia="Arial" w:cs="Arial"/>
                <w:b w:val="0"/>
                <w:i w:val="0"/>
                <w:sz w:val="15"/>
              </w:rPr>
              <w:t>"Cannot take active actions to stop an attack in progress"</w:t>
            </w:r>
          </w:p>
        </w:tc>
        <w:tc>
          <w:tcPr>
            <w:tcW w:type="dxa" w:w="1330"/>
          </w:tcPr>
          <w:p>
            <w:pPr>
              <w:spacing w:after="0"/>
            </w:pPr>
            <w:r/>
            <w:r>
              <w:rPr>
                <w:rFonts w:ascii="Arial" w:hAnsi="Arial" w:eastAsia="Arial" w:cs="Arial"/>
                <w:b w:val="0"/>
                <w:i w:val="0"/>
                <w:sz w:val="15"/>
              </w:rPr>
              <w:t>062 - Intrusion Detection System, slide 29</w:t>
            </w:r>
          </w:p>
        </w:tc>
        <w:tc>
          <w:tcPr>
            <w:tcW w:type="dxa" w:w="1330"/>
          </w:tcPr>
          <w:p>
            <w:pPr>
              <w:spacing w:after="0"/>
            </w:pPr>
            <w:r/>
            <w:r>
              <w:rPr>
                <w:rFonts w:ascii="Arial" w:hAnsi="Arial" w:eastAsia="Arial" w:cs="Arial"/>
                <w:b w:val="0"/>
                <w:i w:val="0"/>
                <w:sz w:val="14"/>
              </w:rPr>
              <w:t>062 - Intrusion Detection System::s29::1</w:t>
            </w:r>
          </w:p>
        </w:tc>
        <w:tc>
          <w:tcPr>
            <w:tcW w:type="dxa" w:w="1330"/>
          </w:tcPr>
          <w:p>
            <w:pPr>
              <w:spacing w:after="0"/>
            </w:pPr>
            <w:r/>
            <w:r>
              <w:rPr>
                <w:rFonts w:ascii="Arial" w:hAnsi="Arial" w:eastAsia="Arial" w:cs="Arial"/>
                <w:b w:val="0"/>
                <w:i w:val="0"/>
                <w:sz w:val="14"/>
              </w:rPr>
              <w:t>0.33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Misuse detection represents attacks as patterns or signatures so that variations of the same attack can be recognised.</w:t>
            </w:r>
          </w:p>
        </w:tc>
        <w:tc>
          <w:tcPr>
            <w:tcW w:type="dxa" w:w="1330"/>
          </w:tcPr>
          <w:p>
            <w:pPr>
              <w:spacing w:after="0"/>
            </w:pPr>
            <w:r/>
            <w:r>
              <w:rPr>
                <w:rFonts w:ascii="Arial" w:hAnsi="Arial" w:eastAsia="Arial" w:cs="Arial"/>
                <w:b w:val="0"/>
                <w:i w:val="0"/>
                <w:sz w:val="15"/>
              </w:rPr>
              <w:t>"there are ways to represent attacks in the form of a pattern or a signature so that even variations of the same attack can be detected"</w:t>
            </w:r>
          </w:p>
        </w:tc>
        <w:tc>
          <w:tcPr>
            <w:tcW w:type="dxa" w:w="1330"/>
          </w:tcPr>
          <w:p>
            <w:pPr>
              <w:spacing w:after="0"/>
            </w:pPr>
            <w:r/>
            <w:r>
              <w:rPr>
                <w:rFonts w:ascii="Arial" w:hAnsi="Arial" w:eastAsia="Arial" w:cs="Arial"/>
                <w:b w:val="0"/>
                <w:i w:val="0"/>
                <w:sz w:val="15"/>
              </w:rPr>
              <w:t>062 - Intrusion Detection System, slide 17</w:t>
            </w:r>
          </w:p>
        </w:tc>
        <w:tc>
          <w:tcPr>
            <w:tcW w:type="dxa" w:w="1330"/>
          </w:tcPr>
          <w:p>
            <w:pPr>
              <w:spacing w:after="0"/>
            </w:pPr>
            <w:r/>
            <w:r>
              <w:rPr>
                <w:rFonts w:ascii="Arial" w:hAnsi="Arial" w:eastAsia="Arial" w:cs="Arial"/>
                <w:b w:val="0"/>
                <w:i w:val="0"/>
                <w:sz w:val="14"/>
              </w:rPr>
              <w:t>062 - Intrusion Detection System::s17::1</w:t>
            </w:r>
          </w:p>
        </w:tc>
        <w:tc>
          <w:tcPr>
            <w:tcW w:type="dxa" w:w="1330"/>
          </w:tcPr>
          <w:p>
            <w:pPr>
              <w:spacing w:after="0"/>
            </w:pPr>
            <w:r/>
            <w:r>
              <w:rPr>
                <w:rFonts w:ascii="Arial" w:hAnsi="Arial" w:eastAsia="Arial" w:cs="Arial"/>
                <w:b w:val="0"/>
                <w:i w:val="0"/>
                <w:sz w:val="14"/>
              </w:rPr>
              <w:t>0.80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062 - Intrusion Detection System, slide 17; 062 - Intrusion Detection System, slide 2; 062 - Intrusion Detection System, slide 29</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four classes of threats to computer systems and, for each class, identify the security service that counters it, as described in the introduction to computer security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Disclosure is a threat class involving unauthorized access to information, countered by confidentiality services.</w:t>
            </w:r>
          </w:p>
        </w:tc>
        <w:tc>
          <w:tcPr>
            <w:tcW w:type="dxa" w:w="1330"/>
          </w:tcPr>
          <w:p>
            <w:pPr>
              <w:spacing w:after="0"/>
            </w:pPr>
            <w:r/>
            <w:r>
              <w:rPr>
                <w:rFonts w:ascii="Arial" w:hAnsi="Arial" w:eastAsia="Arial" w:cs="Arial"/>
                <w:b w:val="0"/>
                <w:i w:val="0"/>
                <w:sz w:val="15"/>
              </w:rPr>
              <w:t>"Disclosure - unauthorized access to information"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Deception is a threat class involving acceptance of false data, countered by integrity services.</w:t>
            </w:r>
          </w:p>
        </w:tc>
        <w:tc>
          <w:tcPr>
            <w:tcW w:type="dxa" w:w="1330"/>
          </w:tcPr>
          <w:p>
            <w:pPr>
              <w:spacing w:after="0"/>
            </w:pPr>
            <w:r/>
            <w:r>
              <w:rPr>
                <w:rFonts w:ascii="Arial" w:hAnsi="Arial" w:eastAsia="Arial" w:cs="Arial"/>
                <w:b w:val="0"/>
                <w:i w:val="0"/>
                <w:sz w:val="15"/>
              </w:rPr>
              <w:t>"Deception - acceptance of false data"</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0.40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Disruption is a threat class involving interruption or prevention of correct operation, countered by integrity services.</w:t>
            </w:r>
          </w:p>
        </w:tc>
        <w:tc>
          <w:tcPr>
            <w:tcW w:type="dxa" w:w="1330"/>
          </w:tcPr>
          <w:p>
            <w:pPr>
              <w:spacing w:after="0"/>
            </w:pPr>
            <w:r/>
            <w:r>
              <w:rPr>
                <w:rFonts w:ascii="Arial" w:hAnsi="Arial" w:eastAsia="Arial" w:cs="Arial"/>
                <w:b w:val="0"/>
                <w:i w:val="0"/>
                <w:sz w:val="15"/>
              </w:rPr>
              <w:t>"Disruption - interruption or prevention of correct operation"</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Usurpation is a threat class involving unauthorized control of part of a system, countered by availability services.</w:t>
            </w:r>
          </w:p>
        </w:tc>
        <w:tc>
          <w:tcPr>
            <w:tcW w:type="dxa" w:w="1330"/>
          </w:tcPr>
          <w:p>
            <w:pPr>
              <w:spacing w:after="0"/>
            </w:pPr>
            <w:r/>
            <w:r>
              <w:rPr>
                <w:rFonts w:ascii="Arial" w:hAnsi="Arial" w:eastAsia="Arial" w:cs="Arial"/>
                <w:b w:val="0"/>
                <w:i w:val="0"/>
                <w:sz w:val="15"/>
              </w:rPr>
              <w:t>"Usurpation - unauthorized control of some part of a system"</w:t>
            </w:r>
          </w:p>
        </w:tc>
        <w:tc>
          <w:tcPr>
            <w:tcW w:type="dxa" w:w="1330"/>
          </w:tcPr>
          <w:p>
            <w:pPr>
              <w:spacing w:after="0"/>
            </w:pPr>
            <w:r/>
            <w:r>
              <w:rPr>
                <w:rFonts w:ascii="Arial" w:hAnsi="Arial" w:eastAsia="Arial" w:cs="Arial"/>
                <w:b w:val="0"/>
                <w:i w:val="0"/>
                <w:sz w:val="15"/>
              </w:rPr>
              <w:t>011 - Introduction to Computer Security, slide 10</w:t>
            </w:r>
          </w:p>
        </w:tc>
        <w:tc>
          <w:tcPr>
            <w:tcW w:type="dxa" w:w="1330"/>
          </w:tcPr>
          <w:p>
            <w:pPr>
              <w:spacing w:after="0"/>
            </w:pPr>
            <w:r/>
            <w:r>
              <w:rPr>
                <w:rFonts w:ascii="Arial" w:hAnsi="Arial" w:eastAsia="Arial" w:cs="Arial"/>
                <w:b w:val="0"/>
                <w:i w:val="0"/>
                <w:sz w:val="14"/>
              </w:rPr>
              <w:t>011 - Introduction to Computer Security::s10::1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partly 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A threat is only a potential violation of security, whereas an attack is the actual violation of security.</w:t>
            </w:r>
          </w:p>
        </w:tc>
        <w:tc>
          <w:tcPr>
            <w:tcW w:type="dxa" w:w="1330"/>
          </w:tcPr>
          <w:p>
            <w:pPr>
              <w:spacing w:after="0"/>
            </w:pPr>
            <w:r/>
            <w:r>
              <w:rPr>
                <w:rFonts w:ascii="Arial" w:hAnsi="Arial" w:eastAsia="Arial" w:cs="Arial"/>
                <w:b w:val="0"/>
                <w:i w:val="0"/>
                <w:sz w:val="15"/>
              </w:rPr>
              <w:t>"Threats: A threat is a "potential" violation of security"</w:t>
            </w:r>
          </w:p>
        </w:tc>
        <w:tc>
          <w:tcPr>
            <w:tcW w:type="dxa" w:w="1330"/>
          </w:tcPr>
          <w:p>
            <w:pPr>
              <w:spacing w:after="0"/>
            </w:pPr>
            <w:r/>
            <w:r>
              <w:rPr>
                <w:rFonts w:ascii="Arial" w:hAnsi="Arial" w:eastAsia="Arial" w:cs="Arial"/>
                <w:b w:val="0"/>
                <w:i w:val="0"/>
                <w:sz w:val="15"/>
              </w:rPr>
              <w:t>011 - Introduction to Computer Security, slide 9</w:t>
            </w:r>
          </w:p>
        </w:tc>
        <w:tc>
          <w:tcPr>
            <w:tcW w:type="dxa" w:w="1330"/>
          </w:tcPr>
          <w:p>
            <w:pPr>
              <w:spacing w:after="0"/>
            </w:pPr>
            <w:r/>
            <w:r>
              <w:rPr>
                <w:rFonts w:ascii="Arial" w:hAnsi="Arial" w:eastAsia="Arial" w:cs="Arial"/>
                <w:b w:val="0"/>
                <w:i w:val="0"/>
                <w:sz w:val="14"/>
              </w:rPr>
              <w:t>011 - Introduction to Computer Security::s09::1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10; 011 - Introduction to Computer Security, slide 9</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20" w:after="20"/>
      </w:pPr>
      <w:r>
        <w:rPr>
          <w:rFonts w:ascii="Arial" w:hAnsi="Arial" w:eastAsia="Arial" w:cs="Arial"/>
          <w:b/>
          <w:i w:val="0"/>
          <w:sz w:val="19"/>
        </w:rPr>
        <w:t>Scenario:</w:t>
      </w:r>
    </w:p>
    <w:p>
      <w:pPr>
        <w:spacing w:before="0" w:after="60"/>
        <w:ind w:left="227"/>
      </w:pPr>
      <w:r>
        <w:rPr>
          <w:rFonts w:ascii="Arial" w:hAnsi="Arial" w:eastAsia="Arial" w:cs="Arial"/>
          <w:b w:val="0"/>
          <w:i/>
          <w:sz w:val="18"/>
        </w:rPr>
        <w:t>A hospital is reviewing how its information systems decide whether a clinician may open a patient record. The review team wants to know what the access control subsystem is trying to achieve and which component is responsible for making each authorization decision before any record is released.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five points about the goals of access control and the role of the reference monitor in authorization, as presented in the lecture.</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Access control must determine, for a given subject, which objects it can access and in what manner.</w:t>
            </w:r>
          </w:p>
        </w:tc>
        <w:tc>
          <w:tcPr>
            <w:tcW w:type="dxa" w:w="1330"/>
          </w:tcPr>
          <w:p>
            <w:pPr>
              <w:spacing w:after="0"/>
            </w:pPr>
            <w:r/>
            <w:r>
              <w:rPr>
                <w:rFonts w:ascii="Arial" w:hAnsi="Arial" w:eastAsia="Arial" w:cs="Arial"/>
                <w:b w:val="0"/>
                <w:i w:val="0"/>
                <w:sz w:val="15"/>
              </w:rPr>
              <w:t>"Given a subject, which objects can it access and how?"</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0.56</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Access control must also determine, for a given object, which subjects can access it and in what manner.</w:t>
            </w:r>
          </w:p>
        </w:tc>
        <w:tc>
          <w:tcPr>
            <w:tcW w:type="dxa" w:w="1330"/>
          </w:tcPr>
          <w:p>
            <w:pPr>
              <w:spacing w:after="0"/>
            </w:pPr>
            <w:r/>
            <w:r>
              <w:rPr>
                <w:rFonts w:ascii="Arial" w:hAnsi="Arial" w:eastAsia="Arial" w:cs="Arial"/>
                <w:b w:val="0"/>
                <w:i w:val="0"/>
                <w:sz w:val="15"/>
              </w:rPr>
              <w:t>"Given an object, which subjects can access it and how?"</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0.50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reference monitor is the component that makes authorization decisions.</w:t>
            </w:r>
          </w:p>
        </w:tc>
        <w:tc>
          <w:tcPr>
            <w:tcW w:type="dxa" w:w="1330"/>
          </w:tcPr>
          <w:p>
            <w:pPr>
              <w:spacing w:after="0"/>
            </w:pPr>
            <w:r/>
            <w:r>
              <w:rPr>
                <w:rFonts w:ascii="Arial" w:hAnsi="Arial" w:eastAsia="Arial" w:cs="Arial"/>
                <w:b w:val="0"/>
                <w:i w:val="0"/>
                <w:sz w:val="15"/>
              </w:rPr>
              <w:t>"Reference monitor makes authorization decisions."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1.00</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goals of access control include granting, limiting, preventing and revoking access.</w:t>
            </w:r>
          </w:p>
        </w:tc>
        <w:tc>
          <w:tcPr>
            <w:tcW w:type="dxa" w:w="1330"/>
          </w:tcPr>
          <w:p>
            <w:pPr>
              <w:spacing w:after="0"/>
            </w:pPr>
            <w:r/>
            <w:r>
              <w:rPr>
                <w:rFonts w:ascii="Arial" w:hAnsi="Arial" w:eastAsia="Arial" w:cs="Arial"/>
                <w:b w:val="0"/>
                <w:i w:val="0"/>
                <w:sz w:val="15"/>
              </w:rPr>
              <w:t>"Goals of access control: Granting access Limiting access Preventing access Revoking access"</w:t>
            </w:r>
          </w:p>
        </w:tc>
        <w:tc>
          <w:tcPr>
            <w:tcW w:type="dxa" w:w="1330"/>
          </w:tcPr>
          <w:p>
            <w:pPr>
              <w:spacing w:after="0"/>
            </w:pPr>
            <w:r/>
            <w:r>
              <w:rPr>
                <w:rFonts w:ascii="Arial" w:hAnsi="Arial" w:eastAsia="Arial" w:cs="Arial"/>
                <w:b w:val="0"/>
                <w:i w:val="0"/>
                <w:sz w:val="15"/>
              </w:rPr>
              <w:t>023 - Access Control and Authorization, slide 4</w:t>
            </w:r>
          </w:p>
        </w:tc>
        <w:tc>
          <w:tcPr>
            <w:tcW w:type="dxa" w:w="1330"/>
          </w:tcPr>
          <w:p>
            <w:pPr>
              <w:spacing w:after="0"/>
            </w:pPr>
            <w:r/>
            <w:r>
              <w:rPr>
                <w:rFonts w:ascii="Arial" w:hAnsi="Arial" w:eastAsia="Arial" w:cs="Arial"/>
                <w:b w:val="0"/>
                <w:i w:val="0"/>
                <w:sz w:val="14"/>
              </w:rPr>
              <w:t>023 - Access Control and Authorization::s04::1</w:t>
            </w:r>
          </w:p>
        </w:tc>
        <w:tc>
          <w:tcPr>
            <w:tcW w:type="dxa" w:w="1330"/>
          </w:tcPr>
          <w:p>
            <w:pPr>
              <w:spacing w:after="0"/>
            </w:pPr>
            <w:r/>
            <w:r>
              <w:rPr>
                <w:rFonts w:ascii="Arial" w:hAnsi="Arial" w:eastAsia="Arial" w:cs="Arial"/>
                <w:b w:val="0"/>
                <w:i w:val="0"/>
                <w:sz w:val="14"/>
              </w:rPr>
              <w:t>0.88</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Reference monitors are the instruments used to realize access control policies and can be deployed at every level of the system hierarchy.</w:t>
            </w:r>
          </w:p>
        </w:tc>
        <w:tc>
          <w:tcPr>
            <w:tcW w:type="dxa" w:w="1330"/>
          </w:tcPr>
          <w:p>
            <w:pPr>
              <w:spacing w:after="0"/>
            </w:pPr>
            <w:r/>
            <w:r>
              <w:rPr>
                <w:rFonts w:ascii="Arial" w:hAnsi="Arial" w:eastAsia="Arial" w:cs="Arial"/>
                <w:b w:val="0"/>
                <w:i w:val="0"/>
                <w:sz w:val="15"/>
              </w:rPr>
              <w:t>"Reference monitors are instruments for realization of access control policies."</w:t>
            </w:r>
          </w:p>
        </w:tc>
        <w:tc>
          <w:tcPr>
            <w:tcW w:type="dxa" w:w="1330"/>
          </w:tcPr>
          <w:p>
            <w:pPr>
              <w:spacing w:after="0"/>
            </w:pPr>
            <w:r/>
            <w:r>
              <w:rPr>
                <w:rFonts w:ascii="Arial" w:hAnsi="Arial" w:eastAsia="Arial" w:cs="Arial"/>
                <w:b w:val="0"/>
                <w:i w:val="0"/>
                <w:sz w:val="15"/>
              </w:rPr>
              <w:t>023 - Access Control and Authorization, slide 18</w:t>
            </w:r>
          </w:p>
        </w:tc>
        <w:tc>
          <w:tcPr>
            <w:tcW w:type="dxa" w:w="1330"/>
          </w:tcPr>
          <w:p>
            <w:pPr>
              <w:spacing w:after="0"/>
            </w:pPr>
            <w:r/>
            <w:r>
              <w:rPr>
                <w:rFonts w:ascii="Arial" w:hAnsi="Arial" w:eastAsia="Arial" w:cs="Arial"/>
                <w:b w:val="0"/>
                <w:i w:val="0"/>
                <w:sz w:val="14"/>
              </w:rPr>
              <w:t>023 - Access Control and Authorization::s18::1</w:t>
            </w:r>
          </w:p>
        </w:tc>
        <w:tc>
          <w:tcPr>
            <w:tcW w:type="dxa" w:w="1330"/>
          </w:tcPr>
          <w:p>
            <w:pPr>
              <w:spacing w:after="0"/>
            </w:pPr>
            <w:r/>
            <w:r>
              <w:rPr>
                <w:rFonts w:ascii="Arial" w:hAnsi="Arial" w:eastAsia="Arial" w:cs="Arial"/>
                <w:b w:val="0"/>
                <w:i w:val="0"/>
                <w:sz w:val="14"/>
              </w:rPr>
              <w:t>0.54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023 - Access Control and Authorization, slide 18; 023 - Access Control and Authorization, slide 4</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The hospital review team is considering formal security models for controlling access to patient records. Explain five points about the Bell-La Padula, Biba and Chinese Wall models, covering the security concern each model addresses and the access rules that each model imposes.</w:t>
      </w:r>
    </w:p>
    <w:p>
      <w:pPr>
        <w:spacing w:before="60" w:after="40"/>
      </w:pPr>
      <w:r>
        <w:rPr>
          <w:rFonts w:ascii="Arial" w:hAnsi="Arial" w:eastAsia="Arial" w:cs="Arial"/>
          <w:b/>
          <w:i w:val="0"/>
          <w:sz w:val="20"/>
        </w:rPr>
        <w:t>Marking points:</w:t>
      </w:r>
    </w:p>
    <w:tbl>
      <w:tblPr>
        <w:tblW w:type="auto" w:w="0"/>
        <w:tblLayout w:type="fixed"/>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30"/>
        <w:gridCol w:w="1330"/>
        <w:gridCol w:w="1330"/>
        <w:gridCol w:w="1330"/>
        <w:gridCol w:w="1330"/>
        <w:gridCol w:w="1330"/>
        <w:gridCol w:w="1330"/>
      </w:tblGrid>
      <w:tr>
        <w:tc>
          <w:tcPr>
            <w:tcW w:type="dxa" w:w="397"/>
          </w:tcPr>
          <w:p>
            <w:pPr>
              <w:spacing w:after="0"/>
            </w:pPr>
            <w:r/>
            <w:r>
              <w:rPr>
                <w:rFonts w:ascii="Arial" w:hAnsi="Arial" w:eastAsia="Arial" w:cs="Arial"/>
                <w:b/>
                <w:i w:val="0"/>
                <w:sz w:val="16"/>
              </w:rPr>
              <w:t>No.</w:t>
            </w:r>
          </w:p>
        </w:tc>
        <w:tc>
          <w:tcPr>
            <w:tcW w:type="dxa" w:w="1928"/>
          </w:tcPr>
          <w:p>
            <w:pPr>
              <w:spacing w:after="0"/>
            </w:pPr>
            <w:r/>
            <w:r>
              <w:rPr>
                <w:rFonts w:ascii="Arial" w:hAnsi="Arial" w:eastAsia="Arial" w:cs="Arial"/>
                <w:b/>
                <w:i w:val="0"/>
                <w:sz w:val="16"/>
              </w:rPr>
              <w:t>Point (1 mark)</w:t>
            </w:r>
          </w:p>
        </w:tc>
        <w:tc>
          <w:tcPr>
            <w:tcW w:type="dxa" w:w="2494"/>
          </w:tcPr>
          <w:p>
            <w:pPr>
              <w:spacing w:after="0"/>
            </w:pPr>
            <w:r/>
            <w:r>
              <w:rPr>
                <w:rFonts w:ascii="Arial" w:hAnsi="Arial" w:eastAsia="Arial" w:cs="Arial"/>
                <w:b/>
                <w:i w:val="0"/>
                <w:sz w:val="16"/>
              </w:rPr>
              <w:t>Evidence quote</w:t>
            </w:r>
          </w:p>
        </w:tc>
        <w:tc>
          <w:tcPr>
            <w:tcW w:type="dxa" w:w="1191"/>
          </w:tcPr>
          <w:p>
            <w:pPr>
              <w:spacing w:after="0"/>
            </w:pPr>
            <w:r/>
            <w:r>
              <w:rPr>
                <w:rFonts w:ascii="Arial" w:hAnsi="Arial" w:eastAsia="Arial" w:cs="Arial"/>
                <w:b/>
                <w:i w:val="0"/>
                <w:sz w:val="16"/>
              </w:rPr>
              <w:t>Source</w:t>
            </w:r>
          </w:p>
        </w:tc>
        <w:tc>
          <w:tcPr>
            <w:tcW w:type="dxa" w:w="1304"/>
          </w:tcPr>
          <w:p>
            <w:pPr>
              <w:spacing w:after="0"/>
            </w:pPr>
            <w:r/>
            <w:r>
              <w:rPr>
                <w:rFonts w:ascii="Arial" w:hAnsi="Arial" w:eastAsia="Arial" w:cs="Arial"/>
                <w:b/>
                <w:i w:val="0"/>
                <w:sz w:val="16"/>
              </w:rPr>
              <w:t>Chunk</w:t>
            </w:r>
          </w:p>
        </w:tc>
        <w:tc>
          <w:tcPr>
            <w:tcW w:type="dxa" w:w="567"/>
          </w:tcPr>
          <w:p>
            <w:pPr>
              <w:spacing w:after="0"/>
            </w:pPr>
            <w:r/>
            <w:r>
              <w:rPr>
                <w:rFonts w:ascii="Arial" w:hAnsi="Arial" w:eastAsia="Arial" w:cs="Arial"/>
                <w:b/>
                <w:i w:val="0"/>
                <w:sz w:val="16"/>
              </w:rPr>
              <w:t>Stem overlap</w:t>
            </w:r>
          </w:p>
        </w:tc>
        <w:tc>
          <w:tcPr>
            <w:tcW w:type="dxa" w:w="1077"/>
          </w:tcPr>
          <w:p>
            <w:pPr>
              <w:spacing w:after="0"/>
            </w:pPr>
            <w:r/>
            <w:r>
              <w:rPr>
                <w:rFonts w:ascii="Arial" w:hAnsi="Arial" w:eastAsia="Arial" w:cs="Arial"/>
                <w:b/>
                <w:i w:val="0"/>
                <w:sz w:val="16"/>
              </w:rPr>
              <w:t>Entailment</w:t>
            </w:r>
          </w:p>
        </w:tc>
      </w:tr>
      <w:tr>
        <w:tc>
          <w:tcPr>
            <w:tcW w:type="dxa" w:w="1330"/>
          </w:tcPr>
          <w:p>
            <w:pPr>
              <w:spacing w:after="0"/>
            </w:pPr>
            <w:r/>
            <w:r>
              <w:rPr>
                <w:rFonts w:ascii="Arial" w:hAnsi="Arial" w:eastAsia="Arial" w:cs="Arial"/>
                <w:b w:val="0"/>
                <w:i w:val="0"/>
                <w:sz w:val="16"/>
              </w:rPr>
              <w:t>1</w:t>
            </w:r>
          </w:p>
        </w:tc>
        <w:tc>
          <w:tcPr>
            <w:tcW w:type="dxa" w:w="1330"/>
          </w:tcPr>
          <w:p>
            <w:pPr>
              <w:spacing w:after="0"/>
            </w:pPr>
            <w:r/>
            <w:r>
              <w:rPr>
                <w:rFonts w:ascii="Arial" w:hAnsi="Arial" w:eastAsia="Arial" w:cs="Arial"/>
                <w:b w:val="0"/>
                <w:i w:val="0"/>
                <w:sz w:val="16"/>
              </w:rPr>
              <w:t>The Bell-La Padula model is presented as a formal security model concerned with access control only.</w:t>
            </w:r>
          </w:p>
        </w:tc>
        <w:tc>
          <w:tcPr>
            <w:tcW w:type="dxa" w:w="1330"/>
          </w:tcPr>
          <w:p>
            <w:pPr>
              <w:spacing w:after="0"/>
            </w:pPr>
            <w:r/>
            <w:r>
              <w:rPr>
                <w:rFonts w:ascii="Arial" w:hAnsi="Arial" w:eastAsia="Arial" w:cs="Arial"/>
                <w:b w:val="0"/>
                <w:i w:val="0"/>
                <w:sz w:val="15"/>
              </w:rPr>
              <w:t>"Bell-La Padula (BLP) model: access control only"</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0.67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2</w:t>
            </w:r>
          </w:p>
        </w:tc>
        <w:tc>
          <w:tcPr>
            <w:tcW w:type="dxa" w:w="1330"/>
          </w:tcPr>
          <w:p>
            <w:pPr>
              <w:spacing w:after="0"/>
            </w:pPr>
            <w:r/>
            <w:r>
              <w:rPr>
                <w:rFonts w:ascii="Arial" w:hAnsi="Arial" w:eastAsia="Arial" w:cs="Arial"/>
                <w:b w:val="0"/>
                <w:i w:val="0"/>
                <w:sz w:val="16"/>
              </w:rPr>
              <w:t>The Biba model is presented as a formal security model that adds integrity verification.</w:t>
            </w:r>
          </w:p>
        </w:tc>
        <w:tc>
          <w:tcPr>
            <w:tcW w:type="dxa" w:w="1330"/>
          </w:tcPr>
          <w:p>
            <w:pPr>
              <w:spacing w:after="0"/>
            </w:pPr>
            <w:r/>
            <w:r>
              <w:rPr>
                <w:rFonts w:ascii="Arial" w:hAnsi="Arial" w:eastAsia="Arial" w:cs="Arial"/>
                <w:b w:val="0"/>
                <w:i w:val="0"/>
                <w:sz w:val="15"/>
              </w:rPr>
              <w:t>"Biba model: additional integrity verification"</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0.57</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3</w:t>
            </w:r>
          </w:p>
        </w:tc>
        <w:tc>
          <w:tcPr>
            <w:tcW w:type="dxa" w:w="1330"/>
          </w:tcPr>
          <w:p>
            <w:pPr>
              <w:spacing w:after="0"/>
            </w:pPr>
            <w:r/>
            <w:r>
              <w:rPr>
                <w:rFonts w:ascii="Arial" w:hAnsi="Arial" w:eastAsia="Arial" w:cs="Arial"/>
                <w:b w:val="0"/>
                <w:i w:val="0"/>
                <w:sz w:val="16"/>
              </w:rPr>
              <w:t>The Chinese Wall model is presented as a formal security model aimed at identifying conflicts of interest.</w:t>
            </w:r>
          </w:p>
        </w:tc>
        <w:tc>
          <w:tcPr>
            <w:tcW w:type="dxa" w:w="1330"/>
          </w:tcPr>
          <w:p>
            <w:pPr>
              <w:spacing w:after="0"/>
            </w:pPr>
            <w:r/>
            <w:r>
              <w:rPr>
                <w:rFonts w:ascii="Arial" w:hAnsi="Arial" w:eastAsia="Arial" w:cs="Arial"/>
                <w:b w:val="0"/>
                <w:i w:val="0"/>
                <w:sz w:val="15"/>
              </w:rPr>
              <w:t>"Chinese Wall model: identification of conflicts of interest"</w:t>
            </w:r>
          </w:p>
        </w:tc>
        <w:tc>
          <w:tcPr>
            <w:tcW w:type="dxa" w:w="1330"/>
          </w:tcPr>
          <w:p>
            <w:pPr>
              <w:spacing w:after="0"/>
            </w:pPr>
            <w:r/>
            <w:r>
              <w:rPr>
                <w:rFonts w:ascii="Arial" w:hAnsi="Arial" w:eastAsia="Arial" w:cs="Arial"/>
                <w:b w:val="0"/>
                <w:i w:val="0"/>
                <w:sz w:val="15"/>
              </w:rPr>
              <w:t>024 - Formal Security Model, slide 5</w:t>
            </w:r>
          </w:p>
        </w:tc>
        <w:tc>
          <w:tcPr>
            <w:tcW w:type="dxa" w:w="1330"/>
          </w:tcPr>
          <w:p>
            <w:pPr>
              <w:spacing w:after="0"/>
            </w:pPr>
            <w:r/>
            <w:r>
              <w:rPr>
                <w:rFonts w:ascii="Arial" w:hAnsi="Arial" w:eastAsia="Arial" w:cs="Arial"/>
                <w:b w:val="0"/>
                <w:i w:val="0"/>
                <w:sz w:val="14"/>
              </w:rPr>
              <w:t>024 - Formal Security Model::s05::1</w:t>
            </w:r>
          </w:p>
        </w:tc>
        <w:tc>
          <w:tcPr>
            <w:tcW w:type="dxa" w:w="1330"/>
          </w:tcPr>
          <w:p>
            <w:pPr>
              <w:spacing w:after="0"/>
            </w:pPr>
            <w:r/>
            <w:r>
              <w:rPr>
                <w:rFonts w:ascii="Arial" w:hAnsi="Arial" w:eastAsia="Arial" w:cs="Arial"/>
                <w:b w:val="0"/>
                <w:i w:val="0"/>
                <w:sz w:val="14"/>
              </w:rPr>
              <w:t>0.62</w:t>
            </w:r>
          </w:p>
        </w:tc>
        <w:tc>
          <w:tcPr>
            <w:tcW w:type="dxa" w:w="1330"/>
          </w:tcPr>
          <w:p>
            <w:pPr>
              <w:spacing w:after="0"/>
            </w:pPr>
            <w:r/>
            <w:r>
              <w:rPr>
                <w:rFonts w:ascii="Arial" w:hAnsi="Arial" w:eastAsia="Arial" w:cs="Arial"/>
                <w:b w:val="0"/>
                <w:i w:val="0"/>
                <w:sz w:val="14"/>
              </w:rPr>
              <w:t>supported (stem gate)</w:t>
            </w:r>
          </w:p>
        </w:tc>
      </w:tr>
      <w:tr>
        <w:tc>
          <w:tcPr>
            <w:tcW w:type="dxa" w:w="1330"/>
          </w:tcPr>
          <w:p>
            <w:pPr>
              <w:spacing w:after="0"/>
            </w:pPr>
            <w:r/>
            <w:r>
              <w:rPr>
                <w:rFonts w:ascii="Arial" w:hAnsi="Arial" w:eastAsia="Arial" w:cs="Arial"/>
                <w:b w:val="0"/>
                <w:i w:val="0"/>
                <w:sz w:val="16"/>
              </w:rPr>
              <w:t>4</w:t>
            </w:r>
          </w:p>
        </w:tc>
        <w:tc>
          <w:tcPr>
            <w:tcW w:type="dxa" w:w="1330"/>
          </w:tcPr>
          <w:p>
            <w:pPr>
              <w:spacing w:after="0"/>
            </w:pPr>
            <w:r/>
            <w:r>
              <w:rPr>
                <w:rFonts w:ascii="Arial" w:hAnsi="Arial" w:eastAsia="Arial" w:cs="Arial"/>
                <w:b w:val="0"/>
                <w:i w:val="0"/>
                <w:sz w:val="16"/>
              </w:rPr>
              <w:t>The Chinese Wall simple security rule permits a subject to access an object only when the object lies within the same company dataset as previously accessed objects (inside the Wall) or in a completely different conflict of interest class.</w:t>
            </w:r>
          </w:p>
        </w:tc>
        <w:tc>
          <w:tcPr>
            <w:tcW w:type="dxa" w:w="1330"/>
          </w:tcPr>
          <w:p>
            <w:pPr>
              <w:spacing w:after="0"/>
            </w:pPr>
            <w:r/>
            <w:r>
              <w:rPr>
                <w:rFonts w:ascii="Arial" w:hAnsi="Arial" w:eastAsia="Arial" w:cs="Arial"/>
                <w:b w:val="0"/>
                <w:i w:val="0"/>
                <w:sz w:val="15"/>
              </w:rPr>
              <w:t>"is in the same company datasets as the objects already accessed by s, that is, "within the Wall," or belongs to an entirely different conflict of interest class."</w:t>
            </w:r>
          </w:p>
        </w:tc>
        <w:tc>
          <w:tcPr>
            <w:tcW w:type="dxa" w:w="1330"/>
          </w:tcPr>
          <w:p>
            <w:pPr>
              <w:spacing w:after="0"/>
            </w:pPr>
            <w:r/>
            <w:r>
              <w:rPr>
                <w:rFonts w:ascii="Arial" w:hAnsi="Arial" w:eastAsia="Arial" w:cs="Arial"/>
                <w:b w:val="0"/>
                <w:i w:val="0"/>
                <w:sz w:val="15"/>
              </w:rPr>
              <w:t>024 - Formal Security Model, slide 25</w:t>
            </w:r>
          </w:p>
        </w:tc>
        <w:tc>
          <w:tcPr>
            <w:tcW w:type="dxa" w:w="1330"/>
          </w:tcPr>
          <w:p>
            <w:pPr>
              <w:spacing w:after="0"/>
            </w:pPr>
            <w:r/>
            <w:r>
              <w:rPr>
                <w:rFonts w:ascii="Arial" w:hAnsi="Arial" w:eastAsia="Arial" w:cs="Arial"/>
                <w:b w:val="0"/>
                <w:i w:val="0"/>
                <w:sz w:val="14"/>
              </w:rPr>
              <w:t>024 - Formal Security Model::s25::1</w:t>
            </w:r>
          </w:p>
        </w:tc>
        <w:tc>
          <w:tcPr>
            <w:tcW w:type="dxa" w:w="1330"/>
          </w:tcPr>
          <w:p>
            <w:pPr>
              <w:spacing w:after="0"/>
            </w:pPr>
            <w:r/>
            <w:r>
              <w:rPr>
                <w:rFonts w:ascii="Arial" w:hAnsi="Arial" w:eastAsia="Arial" w:cs="Arial"/>
                <w:b w:val="0"/>
                <w:i w:val="0"/>
                <w:sz w:val="14"/>
              </w:rPr>
              <w:t>0.46 LOW</w:t>
            </w:r>
          </w:p>
        </w:tc>
        <w:tc>
          <w:tcPr>
            <w:tcW w:type="dxa" w:w="1330"/>
          </w:tcPr>
          <w:p>
            <w:pPr>
              <w:spacing w:after="0"/>
            </w:pPr>
            <w:r/>
            <w:r>
              <w:rPr>
                <w:rFonts w:ascii="Arial" w:hAnsi="Arial" w:eastAsia="Arial" w:cs="Arial"/>
                <w:b w:val="0"/>
                <w:i w:val="0"/>
                <w:sz w:val="14"/>
              </w:rPr>
              <w:t>supported</w:t>
            </w:r>
          </w:p>
        </w:tc>
      </w:tr>
      <w:tr>
        <w:tc>
          <w:tcPr>
            <w:tcW w:type="dxa" w:w="1330"/>
          </w:tcPr>
          <w:p>
            <w:pPr>
              <w:spacing w:after="0"/>
            </w:pPr>
            <w:r/>
            <w:r>
              <w:rPr>
                <w:rFonts w:ascii="Arial" w:hAnsi="Arial" w:eastAsia="Arial" w:cs="Arial"/>
                <w:b w:val="0"/>
                <w:i w:val="0"/>
                <w:sz w:val="16"/>
              </w:rPr>
              <w:t>5</w:t>
            </w:r>
          </w:p>
        </w:tc>
        <w:tc>
          <w:tcPr>
            <w:tcW w:type="dxa" w:w="1330"/>
          </w:tcPr>
          <w:p>
            <w:pPr>
              <w:spacing w:after="0"/>
            </w:pPr>
            <w:r/>
            <w:r>
              <w:rPr>
                <w:rFonts w:ascii="Arial" w:hAnsi="Arial" w:eastAsia="Arial" w:cs="Arial"/>
                <w:b w:val="0"/>
                <w:i w:val="0"/>
                <w:sz w:val="16"/>
              </w:rPr>
              <w:t>The Chinese Wall policy proposed by Brewer and Nash is strictly speaking an access control confidentiality policy rather than an integrity policy.</w:t>
            </w:r>
          </w:p>
        </w:tc>
        <w:tc>
          <w:tcPr>
            <w:tcW w:type="dxa" w:w="1330"/>
          </w:tcPr>
          <w:p>
            <w:pPr>
              <w:spacing w:after="0"/>
            </w:pPr>
            <w:r/>
            <w:r>
              <w:rPr>
                <w:rFonts w:ascii="Arial" w:hAnsi="Arial" w:eastAsia="Arial" w:cs="Arial"/>
                <w:b w:val="0"/>
                <w:i w:val="0"/>
                <w:sz w:val="15"/>
              </w:rPr>
              <w:t>"Strictly speaking, this is not an integrity policy, but an access control confidentiality policy."</w:t>
            </w:r>
          </w:p>
        </w:tc>
        <w:tc>
          <w:tcPr>
            <w:tcW w:type="dxa" w:w="1330"/>
          </w:tcPr>
          <w:p>
            <w:pPr>
              <w:spacing w:after="0"/>
            </w:pPr>
            <w:r/>
            <w:r>
              <w:rPr>
                <w:rFonts w:ascii="Arial" w:hAnsi="Arial" w:eastAsia="Arial" w:cs="Arial"/>
                <w:b w:val="0"/>
                <w:i w:val="0"/>
                <w:sz w:val="15"/>
              </w:rPr>
              <w:t>024 - Formal Security Model, slide 21</w:t>
            </w:r>
          </w:p>
        </w:tc>
        <w:tc>
          <w:tcPr>
            <w:tcW w:type="dxa" w:w="1330"/>
          </w:tcPr>
          <w:p>
            <w:pPr>
              <w:spacing w:after="0"/>
            </w:pPr>
            <w:r/>
            <w:r>
              <w:rPr>
                <w:rFonts w:ascii="Arial" w:hAnsi="Arial" w:eastAsia="Arial" w:cs="Arial"/>
                <w:b w:val="0"/>
                <w:i w:val="0"/>
                <w:sz w:val="14"/>
              </w:rPr>
              <w:t>024 - Formal Security Model::s21::1</w:t>
            </w:r>
          </w:p>
        </w:tc>
        <w:tc>
          <w:tcPr>
            <w:tcW w:type="dxa" w:w="1330"/>
          </w:tcPr>
          <w:p>
            <w:pPr>
              <w:spacing w:after="0"/>
            </w:pPr>
            <w:r/>
            <w:r>
              <w:rPr>
                <w:rFonts w:ascii="Arial" w:hAnsi="Arial" w:eastAsia="Arial" w:cs="Arial"/>
                <w:b w:val="0"/>
                <w:i w:val="0"/>
                <w:sz w:val="14"/>
              </w:rPr>
              <w:t>0.54</w:t>
            </w:r>
          </w:p>
        </w:tc>
        <w:tc>
          <w:tcPr>
            <w:tcW w:type="dxa" w:w="1330"/>
          </w:tcPr>
          <w:p>
            <w:pPr>
              <w:spacing w:after="0"/>
            </w:pPr>
            <w:r/>
            <w:r>
              <w:rPr>
                <w:rFonts w:ascii="Arial" w:hAnsi="Arial" w:eastAsia="Arial" w:cs="Arial"/>
                <w:b w:val="0"/>
                <w:i w:val="0"/>
                <w:sz w:val="14"/>
              </w:rPr>
              <w:t>supported (stem gate)</w:t>
            </w:r>
          </w:p>
        </w:tc>
      </w:tr>
    </w:tbl>
    <w:p>
      <w:pPr>
        <w:spacing w:after="40"/>
      </w:pPr>
    </w:p>
    <w:p>
      <w:pPr>
        <w:spacing w:before="40" w:after="20"/>
      </w:pPr>
      <w:r>
        <w:rPr>
          <w:rFonts w:ascii="Arial" w:hAnsi="Arial" w:eastAsia="Arial" w:cs="Arial"/>
          <w:b w:val="0"/>
          <w:i/>
          <w:sz w:val="18"/>
        </w:rPr>
        <w:t>Confidence: supported by lecture slides (not lecturer-marked) - each point carries a verbatim quote from the cited lecture slide.</w:t>
      </w:r>
    </w:p>
    <w:p>
      <w:pPr>
        <w:spacing w:before="0" w:after="120"/>
      </w:pPr>
      <w:r>
        <w:rPr>
          <w:rFonts w:ascii="Arial" w:hAnsi="Arial" w:eastAsia="Arial" w:cs="Arial"/>
          <w:b w:val="0"/>
          <w:i/>
          <w:sz w:val="18"/>
        </w:rPr>
        <w:t>Citations: 024 - Formal Security Model, slide 21; 024 - Formal Security Model, slide 25; 024 - Formal Security Model, slide 5</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pict w14:anchorId="0B774C93">
        <v:shapetype id="_x0000_t202" coordsize="21600,21600" o:spt="202" path="m,l,21600r21600,l21600,xe">
          <v:stroke joinstyle="miter"/>
          <v:path gradientshapeok="t" o:connecttype="rect"/>
        </v:shapetype>
        <v:shape id="_x0000_s1036" type="#_x0000_t202" style="position:absolute;margin-left:68.85pt;margin-top:761.85pt;width:151.3pt;height:10.5pt;z-index:-12208;mso-position-horizontal-relative:page;mso-position-vertical-relative:page" filled="f" stroked="f">
          <v:textbox inset="0,0,0,0">
            <w:txbxContent>
              <w:p w14:paraId="3C678536" w14:textId="77777777" w:rsidR="00F420BC" w:rsidRDefault="00000000">
                <w:pPr>
                  <w:spacing w:line="194" w:lineRule="exact"/>
                  <w:ind w:left="20"/>
                  <w:rPr>
                    <w:rFonts w:ascii="Arial" w:eastAsia="Arial" w:hAnsi="Arial" w:cs="Arial"/>
                    <w:sz w:val="16"/>
                    <w:szCs w:val="16"/>
                  </w:rPr>
                </w:pPr>
                <w:r>
                  <w:rPr>
                    <w:rFonts w:ascii="Times New Roman" w:hAnsi="Times New Roman"/>
                    <w:color w:val="444644"/>
                    <w:w w:val="105"/>
                    <w:sz w:val="17"/>
                  </w:rPr>
                  <w:t xml:space="preserve">© </w:t>
                </w:r>
                <w:r>
                  <w:rPr>
                    <w:rFonts w:ascii="Arial" w:hAnsi="Arial"/>
                    <w:color w:val="2D2F2F"/>
                    <w:w w:val="105"/>
                    <w:sz w:val="16"/>
                  </w:rPr>
                  <w:t>Hak</w:t>
                </w:r>
                <w:r>
                  <w:rPr>
                    <w:rFonts w:ascii="Arial" w:hAnsi="Arial"/>
                    <w:color w:val="2D2F2F"/>
                    <w:spacing w:val="-2"/>
                    <w:w w:val="105"/>
                    <w:sz w:val="16"/>
                  </w:rPr>
                  <w:t xml:space="preserve"> </w:t>
                </w:r>
                <w:r>
                  <w:rPr>
                    <w:rFonts w:ascii="Arial" w:hAnsi="Arial"/>
                    <w:color w:val="2D2F2F"/>
                    <w:spacing w:val="-1"/>
                    <w:w w:val="105"/>
                    <w:sz w:val="16"/>
                  </w:rPr>
                  <w:t>Cipta</w:t>
                </w:r>
                <w:r>
                  <w:rPr>
                    <w:rFonts w:ascii="Arial" w:hAnsi="Arial"/>
                    <w:color w:val="2D2F2F"/>
                    <w:w w:val="105"/>
                    <w:sz w:val="16"/>
                  </w:rPr>
                  <w:t xml:space="preserve"> </w:t>
                </w:r>
                <w:r>
                  <w:rPr>
                    <w:rFonts w:ascii="Arial" w:hAnsi="Arial"/>
                    <w:color w:val="1C1C1C"/>
                    <w:w w:val="105"/>
                    <w:sz w:val="16"/>
                  </w:rPr>
                  <w:t>Universiti</w:t>
                </w:r>
                <w:r>
                  <w:rPr>
                    <w:rFonts w:ascii="Arial" w:hAnsi="Arial"/>
                    <w:color w:val="1C1C1C"/>
                    <w:spacing w:val="-3"/>
                    <w:w w:val="105"/>
                    <w:sz w:val="16"/>
                  </w:rPr>
                  <w:t xml:space="preserve"> </w:t>
                </w:r>
                <w:proofErr w:type="spellStart"/>
                <w:r>
                  <w:rPr>
                    <w:rFonts w:ascii="Arial" w:hAnsi="Arial"/>
                    <w:color w:val="1C1C1C"/>
                    <w:w w:val="105"/>
                    <w:sz w:val="16"/>
                  </w:rPr>
                  <w:t>Teknologi</w:t>
                </w:r>
                <w:proofErr w:type="spellEnd"/>
                <w:r>
                  <w:rPr>
                    <w:rFonts w:ascii="Arial" w:hAnsi="Arial"/>
                    <w:color w:val="1C1C1C"/>
                    <w:spacing w:val="3"/>
                    <w:w w:val="105"/>
                    <w:sz w:val="16"/>
                  </w:rPr>
                  <w:t xml:space="preserve"> </w:t>
                </w:r>
                <w:r>
                  <w:rPr>
                    <w:rFonts w:ascii="Arial" w:hAnsi="Arial"/>
                    <w:color w:val="2D2F2F"/>
                    <w:w w:val="105"/>
                    <w:sz w:val="16"/>
                  </w:rPr>
                  <w:t>MARA</w:t>
                </w:r>
              </w:p>
            </w:txbxContent>
          </v:textbox>
          <w10:wrap anchorx="page" anchory="page"/>
        </v:shape>
      </w:pict>
    </w:r>
    <w:r>
      <w:pict w14:anchorId="7AC16AF5">
        <v:shape id="_x0000_s1035" type="#_x0000_t202" style="position:absolute;margin-left:441.8pt;margin-top:761pt;width:77.05pt;height:11.5pt;z-index:-12184;mso-position-horizontal-relative:page;mso-position-vertical-relative:page" filled="f" stroked="f">
          <v:textbox inset="0,0,0,0">
            <w:txbxContent>
              <w:p w14:paraId="22DB9579" w14:textId="77777777" w:rsidR="00F420BC" w:rsidRDefault="00000000">
                <w:pPr>
                  <w:spacing w:line="214" w:lineRule="exact"/>
                  <w:ind w:left="20"/>
                  <w:rPr>
                    <w:rFonts w:ascii="Arial" w:eastAsia="Arial" w:hAnsi="Arial" w:cs="Arial"/>
                    <w:sz w:val="19"/>
                    <w:szCs w:val="19"/>
                  </w:rPr>
                </w:pPr>
                <w:r>
                  <w:rPr>
                    <w:rFonts w:ascii="Arial"/>
                    <w:color w:val="1C1C1C"/>
                    <w:spacing w:val="-1"/>
                    <w:w w:val="105"/>
                    <w:sz w:val="19"/>
                  </w:rPr>
                  <w:t>CONFIDENTIAL</w:t>
                </w:r>
              </w:p>
            </w:txbxContent>
          </v:textbox>
          <w10:wrap anchorx="page" anchory="page"/>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pict w14:anchorId="53AF0E0F">
        <v:shapetype id="_x0000_t202" coordsize="21600,21600" o:spt="202" path="m,l,21600r21600,l21600,xe">
          <v:stroke joinstyle="miter"/>
          <v:path gradientshapeok="t" o:connecttype="rect"/>
        </v:shapetype>
        <v:shape id="_x0000_s1031" type="#_x0000_t202" style="position:absolute;margin-left:445.4pt;margin-top:757.75pt;width:76pt;height:11.5pt;z-index:-12088;mso-position-horizontal-relative:page;mso-position-vertical-relative:page" filled="f" stroked="f">
          <v:textbox inset="0,0,0,0">
            <w:txbxContent>
              <w:p w14:paraId="64E1ACF0" w14:textId="77777777" w:rsidR="00F420BC" w:rsidRDefault="00000000">
                <w:pPr>
                  <w:spacing w:line="214" w:lineRule="exact"/>
                  <w:ind w:left="20"/>
                  <w:rPr>
                    <w:rFonts w:ascii="Arial" w:eastAsia="Arial" w:hAnsi="Arial" w:cs="Arial"/>
                    <w:sz w:val="19"/>
                    <w:szCs w:val="19"/>
                  </w:rPr>
                </w:pPr>
                <w:r>
                  <w:rPr>
                    <w:rFonts w:ascii="Arial"/>
                    <w:color w:val="1F2121"/>
                    <w:spacing w:val="-1"/>
                    <w:w w:val="105"/>
                    <w:sz w:val="19"/>
                  </w:rPr>
                  <w:t>CONFIDENTIAL</w:t>
                </w:r>
              </w:p>
            </w:txbxContent>
          </v:textbox>
          <w10:wrap anchorx="page" anchory="page"/>
        </v:shape>
      </w:pict>
    </w:r>
    <w:r>
      <w:pict w14:anchorId="7DBB4AA2">
        <v:shape id="_x0000_s1030" type="#_x0000_t202" style="position:absolute;margin-left:68.85pt;margin-top:758.95pt;width:152.3pt;height:10pt;z-index:-12064;mso-position-horizontal-relative:page;mso-position-vertical-relative:page" filled="f" stroked="f">
          <v:textbox inset="0,0,0,0">
            <w:txbxContent>
              <w:p w14:paraId="6584F775" w14:textId="77777777" w:rsidR="00F420BC" w:rsidRDefault="00000000">
                <w:pPr>
                  <w:spacing w:line="184" w:lineRule="exact"/>
                  <w:ind w:left="20"/>
                  <w:rPr>
                    <w:rFonts w:ascii="Arial" w:eastAsia="Arial" w:hAnsi="Arial" w:cs="Arial"/>
                    <w:sz w:val="16"/>
                    <w:szCs w:val="16"/>
                  </w:rPr>
                </w:pPr>
                <w:r>
                  <w:rPr>
                    <w:rFonts w:ascii="Arial" w:hAnsi="Arial"/>
                    <w:color w:val="2F3331"/>
                    <w:w w:val="105"/>
                    <w:sz w:val="16"/>
                  </w:rPr>
                  <w:t>©</w:t>
                </w:r>
                <w:r>
                  <w:rPr>
                    <w:rFonts w:ascii="Arial" w:hAnsi="Arial"/>
                    <w:color w:val="2F3331"/>
                    <w:spacing w:val="15"/>
                    <w:w w:val="105"/>
                    <w:sz w:val="16"/>
                  </w:rPr>
                  <w:t xml:space="preserve"> </w:t>
                </w:r>
                <w:r>
                  <w:rPr>
                    <w:rFonts w:ascii="Arial" w:hAnsi="Arial"/>
                    <w:color w:val="1F2121"/>
                    <w:w w:val="105"/>
                    <w:sz w:val="16"/>
                  </w:rPr>
                  <w:t>Hak</w:t>
                </w:r>
                <w:r>
                  <w:rPr>
                    <w:rFonts w:ascii="Arial" w:hAnsi="Arial"/>
                    <w:color w:val="1F2121"/>
                    <w:spacing w:val="20"/>
                    <w:w w:val="105"/>
                    <w:sz w:val="16"/>
                  </w:rPr>
                  <w:t xml:space="preserve"> </w:t>
                </w:r>
                <w:r>
                  <w:rPr>
                    <w:rFonts w:ascii="Arial" w:hAnsi="Arial"/>
                    <w:color w:val="1F2121"/>
                    <w:spacing w:val="-1"/>
                    <w:w w:val="105"/>
                    <w:sz w:val="16"/>
                  </w:rPr>
                  <w:t>Cipta</w:t>
                </w:r>
                <w:r>
                  <w:rPr>
                    <w:rFonts w:ascii="Arial" w:hAnsi="Arial"/>
                    <w:color w:val="1F2121"/>
                    <w:spacing w:val="13"/>
                    <w:w w:val="105"/>
                    <w:sz w:val="16"/>
                  </w:rPr>
                  <w:t xml:space="preserve"> </w:t>
                </w:r>
                <w:r>
                  <w:rPr>
                    <w:rFonts w:ascii="Arial" w:hAnsi="Arial"/>
                    <w:color w:val="1F2121"/>
                    <w:spacing w:val="-2"/>
                    <w:w w:val="105"/>
                    <w:sz w:val="16"/>
                  </w:rPr>
                  <w:t>Universiti</w:t>
                </w:r>
                <w:r>
                  <w:rPr>
                    <w:rFonts w:ascii="Arial" w:hAnsi="Arial"/>
                    <w:color w:val="1F2121"/>
                    <w:spacing w:val="-3"/>
                    <w:w w:val="105"/>
                    <w:sz w:val="16"/>
                  </w:rPr>
                  <w:t xml:space="preserve"> </w:t>
                </w:r>
                <w:proofErr w:type="spellStart"/>
                <w:r>
                  <w:rPr>
                    <w:rFonts w:ascii="Arial" w:hAnsi="Arial"/>
                    <w:color w:val="2F3331"/>
                    <w:w w:val="105"/>
                    <w:sz w:val="16"/>
                  </w:rPr>
                  <w:t>Teknologi</w:t>
                </w:r>
                <w:proofErr w:type="spellEnd"/>
                <w:r>
                  <w:rPr>
                    <w:rFonts w:ascii="Arial" w:hAnsi="Arial"/>
                    <w:color w:val="2F3331"/>
                    <w:spacing w:val="11"/>
                    <w:w w:val="105"/>
                    <w:sz w:val="16"/>
                  </w:rPr>
                  <w:t xml:space="preserve"> </w:t>
                </w:r>
                <w:r>
                  <w:rPr>
                    <w:rFonts w:ascii="Arial" w:hAnsi="Arial"/>
                    <w:color w:val="2F3331"/>
                    <w:w w:val="105"/>
                    <w:sz w:val="16"/>
                  </w:rPr>
                  <w:t>MARA</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pict w14:anchorId="693124C0">
        <v:shapetype id="_x0000_t202" coordsize="21600,21600" o:spt="202" path="m,l,21600r21600,l21600,xe">
          <v:stroke joinstyle="miter"/>
          <v:path gradientshapeok="t" o:connecttype="rect"/>
        </v:shapetype>
        <v:shape id="_x0000_s1034" type="#_x0000_t202" style="position:absolute;margin-left:72.8pt;margin-top:70.1pt;width:75.2pt;height:12pt;z-index:-12160;mso-position-horizontal-relative:page;mso-position-vertical-relative:page" filled="f" stroked="f">
          <v:textbox inset="0,0,0,0">
            <w:txbxContent>
              <w:p w14:paraId="2FB3CDDC" w14:textId="77777777" w:rsidR="00F420BC" w:rsidRDefault="00000000">
                <w:pPr>
                  <w:spacing w:line="224" w:lineRule="exact"/>
                  <w:ind w:left="20"/>
                  <w:rPr>
                    <w:rFonts w:ascii="Arial" w:eastAsia="Arial" w:hAnsi="Arial" w:cs="Arial"/>
                    <w:sz w:val="20"/>
                    <w:szCs w:val="20"/>
                  </w:rPr>
                </w:pPr>
                <w:r>
                  <w:rPr>
                    <w:rFonts w:ascii="Arial"/>
                    <w:color w:val="282A2A"/>
                    <w:spacing w:val="-3"/>
                    <w:sz w:val="20"/>
                  </w:rPr>
                  <w:t>CONFIDENTIAL</w:t>
                </w:r>
                <w:r>
                  <w:rPr>
                    <w:rFonts w:ascii="Arial"/>
                    <w:color w:val="282A2A"/>
                    <w:spacing w:val="-2"/>
                    <w:sz w:val="20"/>
                  </w:rPr>
                  <w:t/>
                </w:r>
              </w:p>
            </w:txbxContent>
          </v:textbox>
          <w10:wrap anchorx="page" anchory="page"/>
        </v:shape>
      </w:pict>
    </w:r>
    <w:r>
      <w:pict w14:anchorId="1D5BBB62">
        <v:shape id="_x0000_s1033" type="#_x0000_t202" style="position:absolute;margin-left:296.45pt;margin-top:69.05pt;width:11.55pt;height:14.7pt;z-index:-12136;mso-position-horizontal-relative:page;mso-position-vertical-relative:page" filled="f" stroked="f">
          <v:textbox inset="0,0,0,0">
            <w:txbxContent>
              <w:p w14:paraId="6AC4CA41" w14:textId="77777777" w:rsidR="00F420BC" w:rsidRDefault="00000000">
                <w:pPr>
                  <w:spacing w:before="16"/>
                  <w:ind w:left="68"/>
                  <w:rPr>
                    <w:rFonts w:ascii="Times New Roman" w:eastAsia="Times New Roman" w:hAnsi="Times New Roman" w:cs="Times New Roman"/>
                    <w:sz w:val="20"/>
                    <w:szCs w:val="20"/>
                  </w:rPr>
                </w:pPr>
                <w:r>
                  <w:fldChar w:fldCharType="begin"/>
                </w:r>
                <w:r>
                  <w:rPr>
                    <w:rFonts w:ascii="Times New Roman"/>
                    <w:color w:val="282A2A"/>
                    <w:w w:val="120"/>
                    <w:sz w:val="20"/>
                  </w:rPr>
                  <w:instrText xml:space="preserve"> PAGE </w:instrText>
                </w:r>
                <w:r>
                  <w:fldChar w:fldCharType="separate"/>
                </w:r>
                <w:r>
                  <w:t>3</w:t>
                </w:r>
                <w:r>
                  <w:fldChar w:fldCharType="end"/>
                </w:r>
              </w:p>
            </w:txbxContent>
          </v:textbox>
          <w10:wrap anchorx="page" anchory="page"/>
        </v:shape>
      </w:pict>
    </w:r>
    <w:r>
      <w:pict w14:anchorId="63306C13">
        <v:shape id="_x0000_s1032" type="#_x0000_t202" style="position:absolute;margin-left:379.40pt;margin-top:70.1pt;width:145.00pt;height:12pt;z-index:-12112;mso-position-horizontal-relative:page;mso-position-vertical-relative:page" filled="f" stroked="f">
          <v:textbox inset="0,0,0,0">
            <w:txbxContent>
              <w:p w14:paraId="2460FAD9" w14:textId="77777777" w:rsidR="00F420BC" w:rsidRDefault="00000000">
                <w:pPr>
                  <w:spacing w:line="224" w:lineRule="exact"/>
                  <w:ind w:left="20"/>
                  <w:rPr>
                    <w:rFonts w:ascii="Arial" w:eastAsia="Arial" w:hAnsi="Arial" w:cs="Arial"/>
                    <w:sz w:val="20"/>
                    <w:szCs w:val="20"/>
                  </w:rPr>
                </w:pPr>
                <w:r>
                  <w:rPr>
                    <w:rFonts w:ascii="Arial"/>
                    <w:color w:val="282A2A"/>
                    <w:sz w:val="20"/>
                  </w:rPr>
                  <w:t>CS/MOCK OCT</w:t>
                </w:r>
                <w:r>
                  <w:rPr>
                    <w:rFonts w:ascii="Arial"/>
                    <w:color w:val="282A2A"/>
                    <w:spacing w:val="-24"/>
                    <w:sz w:val="20"/>
                  </w:rPr>
                  <w:t xml:space="preserve"> </w:t>
                </w:r>
                <w:r>
                  <w:rPr>
                    <w:rFonts w:ascii="Arial"/>
                    <w:color w:val="282A2A"/>
                    <w:sz w:val="20"/>
                  </w:rPr>
                  <w:t>2026/CSC662</w:t>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