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5 slot(s). Supported theory: 19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5 computed, 19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substitution ciphers as presented in the lecture, covering how plain-text is transformed, what serves as the key, the security principle involved, and how the Vigenere cipher differs from simple substitution.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Plain-text letters are swapped for other letters to produce the cipher-text.</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rule governing the replacement acts as the cipher key.</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Substitution embodies Shannon's confusion principle and this concept carries over into modern ciphers.</w:t>
            </w:r>
          </w:p>
        </w:tc>
        <w:tc>
          <w:tcPr>
            <w:tcW w:type="dxa" w:w="1330"/>
          </w:tcPr>
          <w:p>
            <w:pPr>
              <w:spacing w:after="0"/>
            </w:pPr>
            <w:r/>
            <w:r>
              <w:rPr>
                <w:rFonts w:ascii="Arial" w:hAnsi="Arial" w:eastAsia="Arial" w:cs="Arial"/>
                <w:b w:val="0"/>
                <w:i w:val="0"/>
                <w:sz w:val="15"/>
              </w:rPr>
              <w:t>"Corresponds to Shannon's principle of confusion"</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Vigenere scheme is a polyalphabetic cipher that extends Caesar's shift cipher.</w:t>
            </w:r>
          </w:p>
        </w:tc>
        <w:tc>
          <w:tcPr>
            <w:tcW w:type="dxa" w:w="1330"/>
          </w:tcPr>
          <w:p>
            <w:pPr>
              <w:spacing w:after="0"/>
            </w:pPr>
            <w:r/>
            <w:r>
              <w:rPr>
                <w:rFonts w:ascii="Arial" w:hAnsi="Arial" w:eastAsia="Arial" w:cs="Arial"/>
                <w:b w:val="0"/>
                <w:i w:val="0"/>
                <w:sz w:val="15"/>
              </w:rPr>
              <w:t>"Vigenere's polyalphabetic cipher (19th century) generalizes Caesar's shift cipher"</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keyword is used to choose which encrypting rows are applied.</w:t>
            </w:r>
          </w:p>
        </w:tc>
        <w:tc>
          <w:tcPr>
            <w:tcW w:type="dxa" w:w="1330"/>
          </w:tcPr>
          <w:p>
            <w:pPr>
              <w:spacing w:after="0"/>
            </w:pPr>
            <w:r/>
            <w:r>
              <w:rPr>
                <w:rFonts w:ascii="Arial" w:hAnsi="Arial" w:eastAsia="Arial" w:cs="Arial"/>
                <w:b w:val="0"/>
                <w:i w:val="0"/>
                <w:sz w:val="15"/>
              </w:rPr>
              <w:t>"Use keyword to select encrypting rows"</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Vigenere cipher resists straightforward frequency analysis.</w:t>
            </w:r>
          </w:p>
        </w:tc>
        <w:tc>
          <w:tcPr>
            <w:tcW w:type="dxa" w:w="1330"/>
          </w:tcPr>
          <w:p>
            <w:pPr>
              <w:spacing w:after="0"/>
            </w:pPr>
            <w:r/>
            <w:r>
              <w:rPr>
                <w:rFonts w:ascii="Arial" w:hAnsi="Arial" w:eastAsia="Arial" w:cs="Arial"/>
                <w:b w:val="0"/>
                <w:i w:val="0"/>
                <w:sz w:val="15"/>
              </w:rPr>
              <w:t>"The Vigenere cipher is not amenable to simple frequency analysis"</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rail fence transposition cipher encrypts and decrypts a message.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writes the plaintext in a zigzag across rows and reads letters row by row to form the ciphertext.</w:t>
            </w:r>
          </w:p>
        </w:tc>
        <w:tc>
          <w:tcPr>
            <w:tcW w:type="dxa" w:w="1330"/>
          </w:tcPr>
          <w:p>
            <w:pPr>
              <w:spacing w:after="0"/>
            </w:pPr>
            <w:r/>
            <w:r>
              <w:rPr>
                <w:rFonts w:ascii="Arial" w:hAnsi="Arial" w:eastAsia="Arial" w:cs="Arial"/>
                <w:b w:val="0"/>
                <w:i w:val="0"/>
                <w:sz w:val="15"/>
              </w:rPr>
              <w:t>"The plain-text is written in a zigzag pattern in rows and form the cipher-text by reading off the letters from the rows."</w:t>
            </w:r>
          </w:p>
        </w:tc>
        <w:tc>
          <w:tcPr>
            <w:tcW w:type="dxa" w:w="1330"/>
          </w:tcPr>
          <w:p>
            <w:pPr>
              <w:spacing w:after="0"/>
            </w:pPr>
            <w:r/>
            <w:r>
              <w:rPr>
                <w:rFonts w:ascii="Arial" w:hAnsi="Arial" w:eastAsia="Arial" w:cs="Arial"/>
                <w:b w:val="0"/>
                <w:i w:val="0"/>
                <w:sz w:val="15"/>
              </w:rPr>
              <w:t>031 - Classical Cryptography, slide 25</w:t>
            </w:r>
          </w:p>
        </w:tc>
        <w:tc>
          <w:tcPr>
            <w:tcW w:type="dxa" w:w="1330"/>
          </w:tcPr>
          <w:p>
            <w:pPr>
              <w:spacing w:after="0"/>
            </w:pPr>
            <w:r/>
            <w:r>
              <w:rPr>
                <w:rFonts w:ascii="Arial" w:hAnsi="Arial" w:eastAsia="Arial" w:cs="Arial"/>
                <w:b w:val="0"/>
                <w:i w:val="0"/>
                <w:sz w:val="14"/>
              </w:rPr>
              <w:t>031 - Classical Cryptography::s25::1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Decryption rebuilds the empty rail fence table from the known key, fills rows with ciphertext, then reads in zigzag to recover plaintext.</w:t>
            </w:r>
          </w:p>
        </w:tc>
        <w:tc>
          <w:tcPr>
            <w:tcW w:type="dxa" w:w="1330"/>
          </w:tcPr>
          <w:p>
            <w:pPr>
              <w:spacing w:after="0"/>
            </w:pPr>
            <w:r/>
            <w:r>
              <w:rPr>
                <w:rFonts w:ascii="Arial" w:hAnsi="Arial" w:eastAsia="Arial" w:cs="Arial"/>
                <w:b w:val="0"/>
                <w:i w:val="0"/>
                <w:sz w:val="15"/>
              </w:rPr>
              <w:t>"To decrypt a rail fence cipher, we have to recreate the 'empty' rail fence table (as in (A)) using the known key."</w:t>
            </w:r>
          </w:p>
        </w:tc>
        <w:tc>
          <w:tcPr>
            <w:tcW w:type="dxa" w:w="1330"/>
          </w:tcPr>
          <w:p>
            <w:pPr>
              <w:spacing w:after="0"/>
            </w:pPr>
            <w:r/>
            <w:r>
              <w:rPr>
                <w:rFonts w:ascii="Arial" w:hAnsi="Arial" w:eastAsia="Arial" w:cs="Arial"/>
                <w:b w:val="0"/>
                <w:i w:val="0"/>
                <w:sz w:val="15"/>
              </w:rPr>
              <w:t>031 - Classical Cryptography, slide 26</w:t>
            </w:r>
          </w:p>
        </w:tc>
        <w:tc>
          <w:tcPr>
            <w:tcW w:type="dxa" w:w="1330"/>
          </w:tcPr>
          <w:p>
            <w:pPr>
              <w:spacing w:after="0"/>
            </w:pPr>
            <w:r/>
            <w:r>
              <w:rPr>
                <w:rFonts w:ascii="Arial" w:hAnsi="Arial" w:eastAsia="Arial" w:cs="Arial"/>
                <w:b w:val="0"/>
                <w:i w:val="0"/>
                <w:sz w:val="14"/>
              </w:rPr>
              <w:t>031 - Classical Cryptography::s26::1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25; 031 - Classical Cryptography, slide 26</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0" w:after="80"/>
      </w:pPr>
      <w:r>
        <w:rPr>
          <w:rFonts w:ascii="Arial" w:hAnsi="Arial" w:eastAsia="Arial" w:cs="Arial"/>
          <w:b w:val="0"/>
          <w:i/>
          <w:sz w:val="18"/>
        </w:rPr>
        <w:t>Status: computed placeholder - no question generated for this type.</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columnar transposition cipher with the double transposition variant, covering how each encrypts, what serves as the key, and how the two differ in output.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under columnar transposition is performed by writing the plain-text into matrix rows and then reading the cipher-text out of the columns.</w:t>
            </w:r>
          </w:p>
        </w:tc>
        <w:tc>
          <w:tcPr>
            <w:tcW w:type="dxa" w:w="1330"/>
          </w:tcPr>
          <w:p>
            <w:pPr>
              <w:spacing w:after="0"/>
            </w:pPr>
            <w:r/>
            <w:r>
              <w:rPr>
                <w:rFonts w:ascii="Arial" w:hAnsi="Arial" w:eastAsia="Arial" w:cs="Arial"/>
                <w:b w:val="0"/>
                <w:i w:val="0"/>
                <w:sz w:val="15"/>
              </w:rPr>
              <w:t>"To encrypt - put plain-text into rows of matrix then read cipher-text out of columns"</w:t>
            </w:r>
          </w:p>
        </w:tc>
        <w:tc>
          <w:tcPr>
            <w:tcW w:type="dxa" w:w="1330"/>
          </w:tcPr>
          <w:p>
            <w:pPr>
              <w:spacing w:after="0"/>
            </w:pPr>
            <w:r/>
            <w:r>
              <w:rPr>
                <w:rFonts w:ascii="Arial" w:hAnsi="Arial" w:eastAsia="Arial" w:cs="Arial"/>
                <w:b w:val="0"/>
                <w:i w:val="0"/>
                <w:sz w:val="15"/>
              </w:rPr>
              <w:t>031 - Classical Cryptography, slide 20</w:t>
            </w:r>
          </w:p>
        </w:tc>
        <w:tc>
          <w:tcPr>
            <w:tcW w:type="dxa" w:w="1330"/>
          </w:tcPr>
          <w:p>
            <w:pPr>
              <w:spacing w:after="0"/>
            </w:pPr>
            <w:r/>
            <w:r>
              <w:rPr>
                <w:rFonts w:ascii="Arial" w:hAnsi="Arial" w:eastAsia="Arial" w:cs="Arial"/>
                <w:b w:val="0"/>
                <w:i w:val="0"/>
                <w:sz w:val="14"/>
              </w:rPr>
              <w:t>031 - Classical Cryptography::s20::1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lecture illustrates columnar transposition with a 3 x 4 matrix applied to the plain-text ATTACK, yielding the cipher-text ACXTKXTXXAXX.</w:t>
            </w:r>
          </w:p>
        </w:tc>
        <w:tc>
          <w:tcPr>
            <w:tcW w:type="dxa" w:w="1330"/>
          </w:tcPr>
          <w:p>
            <w:pPr>
              <w:spacing w:after="0"/>
            </w:pPr>
            <w:r/>
            <w:r>
              <w:rPr>
                <w:rFonts w:ascii="Arial" w:hAnsi="Arial" w:eastAsia="Arial" w:cs="Arial"/>
                <w:b w:val="0"/>
                <w:i w:val="0"/>
                <w:sz w:val="15"/>
              </w:rPr>
              <w:t>"suppose matrix is 3 x 4 and the plain-text is ATTACK"</w:t>
            </w:r>
          </w:p>
        </w:tc>
        <w:tc>
          <w:tcPr>
            <w:tcW w:type="dxa" w:w="1330"/>
          </w:tcPr>
          <w:p>
            <w:pPr>
              <w:spacing w:after="0"/>
            </w:pPr>
            <w:r/>
            <w:r>
              <w:rPr>
                <w:rFonts w:ascii="Arial" w:hAnsi="Arial" w:eastAsia="Arial" w:cs="Arial"/>
                <w:b w:val="0"/>
                <w:i w:val="0"/>
                <w:sz w:val="15"/>
              </w:rPr>
              <w:t>031 - Classical Cryptography, slide 20</w:t>
            </w:r>
          </w:p>
        </w:tc>
        <w:tc>
          <w:tcPr>
            <w:tcW w:type="dxa" w:w="1330"/>
          </w:tcPr>
          <w:p>
            <w:pPr>
              <w:spacing w:after="0"/>
            </w:pPr>
            <w:r/>
            <w:r>
              <w:rPr>
                <w:rFonts w:ascii="Arial" w:hAnsi="Arial" w:eastAsia="Arial" w:cs="Arial"/>
                <w:b w:val="0"/>
                <w:i w:val="0"/>
                <w:sz w:val="14"/>
              </w:rPr>
              <w:t>031 - Classical Cryptography::s20::1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In the double transposition example the key-space is stated as 4 and the keyword used is MATH.</w:t>
            </w:r>
          </w:p>
        </w:tc>
        <w:tc>
          <w:tcPr>
            <w:tcW w:type="dxa" w:w="1330"/>
          </w:tcPr>
          <w:p>
            <w:pPr>
              <w:spacing w:after="0"/>
            </w:pPr>
            <w:r/>
            <w:r>
              <w:rPr>
                <w:rFonts w:ascii="Arial" w:hAnsi="Arial" w:eastAsia="Arial" w:cs="Arial"/>
                <w:b w:val="0"/>
                <w:i w:val="0"/>
                <w:sz w:val="15"/>
              </w:rPr>
              <w:t>"The key-space is 4 and the keyword is MATH"</w:t>
            </w:r>
          </w:p>
        </w:tc>
        <w:tc>
          <w:tcPr>
            <w:tcW w:type="dxa" w:w="1330"/>
          </w:tcPr>
          <w:p>
            <w:pPr>
              <w:spacing w:after="0"/>
            </w:pPr>
            <w:r/>
            <w:r>
              <w:rPr>
                <w:rFonts w:ascii="Arial" w:hAnsi="Arial" w:eastAsia="Arial" w:cs="Arial"/>
                <w:b w:val="0"/>
                <w:i w:val="0"/>
                <w:sz w:val="15"/>
              </w:rPr>
              <w:t>031 - Classical Cryptography, slide 24</w:t>
            </w:r>
          </w:p>
        </w:tc>
        <w:tc>
          <w:tcPr>
            <w:tcW w:type="dxa" w:w="1330"/>
          </w:tcPr>
          <w:p>
            <w:pPr>
              <w:spacing w:after="0"/>
            </w:pPr>
            <w:r/>
            <w:r>
              <w:rPr>
                <w:rFonts w:ascii="Arial" w:hAnsi="Arial" w:eastAsia="Arial" w:cs="Arial"/>
                <w:b w:val="0"/>
                <w:i w:val="0"/>
                <w:sz w:val="14"/>
              </w:rPr>
              <w:t>031 - Classical Cryptography::s24::1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Double transposition adds a second stage in which the keyword is sorted to AHMT before the final cipher-text is produced.</w:t>
            </w:r>
          </w:p>
        </w:tc>
        <w:tc>
          <w:tcPr>
            <w:tcW w:type="dxa" w:w="1330"/>
          </w:tcPr>
          <w:p>
            <w:pPr>
              <w:spacing w:after="0"/>
            </w:pPr>
            <w:r/>
            <w:r>
              <w:rPr>
                <w:rFonts w:ascii="Arial" w:hAnsi="Arial" w:eastAsia="Arial" w:cs="Arial"/>
                <w:b w:val="0"/>
                <w:i w:val="0"/>
                <w:sz w:val="15"/>
              </w:rPr>
              <w:t>"Then we perform 2nd transposition by sorting the keyword to AHMT."</w:t>
            </w:r>
          </w:p>
        </w:tc>
        <w:tc>
          <w:tcPr>
            <w:tcW w:type="dxa" w:w="1330"/>
          </w:tcPr>
          <w:p>
            <w:pPr>
              <w:spacing w:after="0"/>
            </w:pPr>
            <w:r/>
            <w:r>
              <w:rPr>
                <w:rFonts w:ascii="Arial" w:hAnsi="Arial" w:eastAsia="Arial" w:cs="Arial"/>
                <w:b w:val="0"/>
                <w:i w:val="0"/>
                <w:sz w:val="15"/>
              </w:rPr>
              <w:t>031 - Classical Cryptography, slide 24</w:t>
            </w:r>
          </w:p>
        </w:tc>
        <w:tc>
          <w:tcPr>
            <w:tcW w:type="dxa" w:w="1330"/>
          </w:tcPr>
          <w:p>
            <w:pPr>
              <w:spacing w:after="0"/>
            </w:pPr>
            <w:r/>
            <w:r>
              <w:rPr>
                <w:rFonts w:ascii="Arial" w:hAnsi="Arial" w:eastAsia="Arial" w:cs="Arial"/>
                <w:b w:val="0"/>
                <w:i w:val="0"/>
                <w:sz w:val="14"/>
              </w:rPr>
              <w:t>031 - Classical Cryptography::s24::1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final cipher-text obtained from the double transposition example is TKXAXXACXTXX.</w:t>
            </w:r>
          </w:p>
        </w:tc>
        <w:tc>
          <w:tcPr>
            <w:tcW w:type="dxa" w:w="1330"/>
          </w:tcPr>
          <w:p>
            <w:pPr>
              <w:spacing w:after="0"/>
            </w:pPr>
            <w:r/>
            <w:r>
              <w:rPr>
                <w:rFonts w:ascii="Arial" w:hAnsi="Arial" w:eastAsia="Arial" w:cs="Arial"/>
                <w:b w:val="0"/>
                <w:i w:val="0"/>
                <w:sz w:val="15"/>
              </w:rPr>
              <w:t>"Finally, the cipher-text is TKXAXXACXTXX."</w:t>
            </w:r>
          </w:p>
        </w:tc>
        <w:tc>
          <w:tcPr>
            <w:tcW w:type="dxa" w:w="1330"/>
          </w:tcPr>
          <w:p>
            <w:pPr>
              <w:spacing w:after="0"/>
            </w:pPr>
            <w:r/>
            <w:r>
              <w:rPr>
                <w:rFonts w:ascii="Arial" w:hAnsi="Arial" w:eastAsia="Arial" w:cs="Arial"/>
                <w:b w:val="0"/>
                <w:i w:val="0"/>
                <w:sz w:val="15"/>
              </w:rPr>
              <w:t>031 - Classical Cryptography, slide 24</w:t>
            </w:r>
          </w:p>
        </w:tc>
        <w:tc>
          <w:tcPr>
            <w:tcW w:type="dxa" w:w="1330"/>
          </w:tcPr>
          <w:p>
            <w:pPr>
              <w:spacing w:after="0"/>
            </w:pPr>
            <w:r/>
            <w:r>
              <w:rPr>
                <w:rFonts w:ascii="Arial" w:hAnsi="Arial" w:eastAsia="Arial" w:cs="Arial"/>
                <w:b w:val="0"/>
                <w:i w:val="0"/>
                <w:sz w:val="14"/>
              </w:rPr>
              <w:t>031 - Classical Cryptography::s24::1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lecture frames the double transposition as a keyword-based columnar transposition cipher, distinguishing it from the plain columnar case.</w:t>
            </w:r>
          </w:p>
        </w:tc>
        <w:tc>
          <w:tcPr>
            <w:tcW w:type="dxa" w:w="1330"/>
          </w:tcPr>
          <w:p>
            <w:pPr>
              <w:spacing w:after="0"/>
            </w:pPr>
            <w:r/>
            <w:r>
              <w:rPr>
                <w:rFonts w:ascii="Arial" w:hAnsi="Arial" w:eastAsia="Arial" w:cs="Arial"/>
                <w:b w:val="0"/>
                <w:i w:val="0"/>
                <w:sz w:val="15"/>
              </w:rPr>
              <w:t>"Keyword Columnar Transposition Ciphers"</w:t>
            </w:r>
          </w:p>
        </w:tc>
        <w:tc>
          <w:tcPr>
            <w:tcW w:type="dxa" w:w="1330"/>
          </w:tcPr>
          <w:p>
            <w:pPr>
              <w:spacing w:after="0"/>
            </w:pPr>
            <w:r/>
            <w:r>
              <w:rPr>
                <w:rFonts w:ascii="Arial" w:hAnsi="Arial" w:eastAsia="Arial" w:cs="Arial"/>
                <w:b w:val="0"/>
                <w:i w:val="0"/>
                <w:sz w:val="15"/>
              </w:rPr>
              <w:t>031 - Classical Cryptography, slide 24</w:t>
            </w:r>
          </w:p>
        </w:tc>
        <w:tc>
          <w:tcPr>
            <w:tcW w:type="dxa" w:w="1330"/>
          </w:tcPr>
          <w:p>
            <w:pPr>
              <w:spacing w:after="0"/>
            </w:pPr>
            <w:r/>
            <w:r>
              <w:rPr>
                <w:rFonts w:ascii="Arial" w:hAnsi="Arial" w:eastAsia="Arial" w:cs="Arial"/>
                <w:b w:val="0"/>
                <w:i w:val="0"/>
                <w:sz w:val="14"/>
              </w:rPr>
              <w:t>031 - Classical Cryptography::s24::1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24</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and the specific security concern each addresses.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is a formal security model that deals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model is a formal security model designed to identify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two ways substitution is used in classical encryption.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historically and today involves substitution as one of its operations.</w:t>
            </w:r>
          </w:p>
        </w:tc>
        <w:tc>
          <w:tcPr>
            <w:tcW w:type="dxa" w:w="1330"/>
          </w:tcPr>
          <w:p>
            <w:pPr>
              <w:spacing w:after="0"/>
            </w:pPr>
            <w:r/>
            <w:r>
              <w:rPr>
                <w:rFonts w:ascii="Arial" w:hAnsi="Arial" w:eastAsia="Arial" w:cs="Arial"/>
                <w:b w:val="0"/>
                <w:i w:val="0"/>
                <w:sz w:val="15"/>
              </w:rPr>
              <w:t>"Historically, and also today, encryption involves"</w:t>
            </w:r>
          </w:p>
        </w:tc>
        <w:tc>
          <w:tcPr>
            <w:tcW w:type="dxa" w:w="1330"/>
          </w:tcPr>
          <w:p>
            <w:pPr>
              <w:spacing w:after="0"/>
            </w:pPr>
            <w:r/>
            <w:r>
              <w:rPr>
                <w:rFonts w:ascii="Arial" w:hAnsi="Arial" w:eastAsia="Arial" w:cs="Arial"/>
                <w:b w:val="0"/>
                <w:i w:val="0"/>
                <w:sz w:val="15"/>
              </w:rPr>
              <w:t>031 - Classical Cryptography, slide 2</w:t>
            </w:r>
          </w:p>
        </w:tc>
        <w:tc>
          <w:tcPr>
            <w:tcW w:type="dxa" w:w="1330"/>
          </w:tcPr>
          <w:p>
            <w:pPr>
              <w:spacing w:after="0"/>
            </w:pPr>
            <w:r/>
            <w:r>
              <w:rPr>
                <w:rFonts w:ascii="Arial" w:hAnsi="Arial" w:eastAsia="Arial" w:cs="Arial"/>
                <w:b w:val="0"/>
                <w:i w:val="0"/>
                <w:sz w:val="14"/>
              </w:rPr>
              <w:t>031 - Classical Cryptography::s02::1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early documented substitution method has women encoding love messages by replacing letters with pre-paired letters.</w:t>
            </w:r>
          </w:p>
        </w:tc>
        <w:tc>
          <w:tcPr>
            <w:tcW w:type="dxa" w:w="1330"/>
          </w:tcPr>
          <w:p>
            <w:pPr>
              <w:spacing w:after="0"/>
            </w:pPr>
            <w:r/>
            <w:r>
              <w:rPr>
                <w:rFonts w:ascii="Arial" w:hAnsi="Arial" w:eastAsia="Arial" w:cs="Arial"/>
                <w:b w:val="0"/>
                <w:i w:val="0"/>
                <w:sz w:val="15"/>
              </w:rPr>
              <w:t>"Kama-Sutra suggests that women learn to encrypt their love messages by substituting pre-paired letters (4th Century AD)"</w:t>
            </w:r>
          </w:p>
        </w:tc>
        <w:tc>
          <w:tcPr>
            <w:tcW w:type="dxa" w:w="1330"/>
          </w:tcPr>
          <w:p>
            <w:pPr>
              <w:spacing w:after="0"/>
            </w:pPr>
            <w:r/>
            <w:r>
              <w:rPr>
                <w:rFonts w:ascii="Arial" w:hAnsi="Arial" w:eastAsia="Arial" w:cs="Arial"/>
                <w:b w:val="0"/>
                <w:i w:val="0"/>
                <w:sz w:val="15"/>
              </w:rPr>
              <w:t>031 - Classical Cryptography, slide 2</w:t>
            </w:r>
          </w:p>
        </w:tc>
        <w:tc>
          <w:tcPr>
            <w:tcW w:type="dxa" w:w="1330"/>
          </w:tcPr>
          <w:p>
            <w:pPr>
              <w:spacing w:after="0"/>
            </w:pPr>
            <w:r/>
            <w:r>
              <w:rPr>
                <w:rFonts w:ascii="Arial" w:hAnsi="Arial" w:eastAsia="Arial" w:cs="Arial"/>
                <w:b w:val="0"/>
                <w:i w:val="0"/>
                <w:sz w:val="14"/>
              </w:rPr>
              <w:t>031 - Classical Cryptography::s02::1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w:t>
      </w:r>
    </w:p>
    <w:p>
      <w:pPr>
        <w:spacing w:before="200" w:after="40"/>
      </w:pPr>
      <w:r>
        <w:rPr>
          <w:rFonts w:ascii="Arial" w:hAnsi="Arial" w:eastAsia="Arial" w:cs="Arial"/>
          <w:b/>
          <w:i w:val="0"/>
          <w:sz w:val="22"/>
        </w:rPr>
        <w:t>A5b - 6 marks - computed - 3 x 4 fill-rows/read-columns convention verified against lecture slides 20-21 and 24</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columnar transposition with a 4 x 6 matrix (4 rows, 6 columns). Put the ciphertext into the columns, read the plaintext out of the rows, and ignore the filler X at the end. The key is the keyword secret.</w:t>
        <w:br/>
        <w:t>FOIENCXLRPYXOMTSEEEUCLRX</w:t>
      </w:r>
    </w:p>
    <w:p>
      <w:pPr>
        <w:spacing w:before="60" w:after="20"/>
      </w:pPr>
      <w:r>
        <w:rPr>
          <w:rFonts w:ascii="Arial" w:hAnsi="Arial" w:eastAsia="Arial" w:cs="Arial"/>
          <w:b/>
          <w:i w:val="0"/>
          <w:sz w:val="20"/>
        </w:rPr>
        <w:t>Answer: ENFORCECOMPLEXITYRULES</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Keyword: SECRET; read order: col 3 (C), col 2 (E), col 5 (E), col 4 (R), col 1 (S), col 6 (T)</w:t>
      </w:r>
    </w:p>
    <w:p>
      <w:pPr>
        <w:spacing w:before="0" w:after="0"/>
        <w:ind w:left="227"/>
      </w:pPr>
      <w:r>
        <w:rPr>
          <w:rFonts w:ascii="Courier New" w:hAnsi="Courier New" w:eastAsia="Courier New" w:cs="Courier New"/>
          <w:b w:val="0"/>
          <w:i w:val="0"/>
          <w:sz w:val="17"/>
        </w:rPr>
        <w:t xml:space="preserve">  Grid: 6 columns x 4 rows (24 cells; ciphertext 24 chars; transport pad 0)</w:t>
      </w:r>
    </w:p>
    <w:p>
      <w:pPr>
        <w:spacing w:before="0" w:after="0"/>
        <w:ind w:left="227"/>
      </w:pPr>
      <w:r>
        <w:rPr>
          <w:rFonts w:ascii="Courier New" w:hAnsi="Courier New" w:eastAsia="Courier New" w:cs="Courier New"/>
          <w:b w:val="0"/>
          <w:i w:val="0"/>
          <w:sz w:val="17"/>
        </w:rPr>
        <w:t xml:space="preserve">  Ciphertext split in read order:</w:t>
      </w:r>
    </w:p>
    <w:p>
      <w:pPr>
        <w:spacing w:before="0" w:after="0"/>
        <w:ind w:left="227"/>
      </w:pPr>
      <w:r>
        <w:rPr>
          <w:rFonts w:ascii="Courier New" w:hAnsi="Courier New" w:eastAsia="Courier New" w:cs="Courier New"/>
          <w:b w:val="0"/>
          <w:i w:val="0"/>
          <w:sz w:val="17"/>
        </w:rPr>
        <w:t xml:space="preserve">    col 3 (C): FOIE</w:t>
      </w:r>
    </w:p>
    <w:p>
      <w:pPr>
        <w:spacing w:before="0" w:after="0"/>
        <w:ind w:left="227"/>
      </w:pPr>
      <w:r>
        <w:rPr>
          <w:rFonts w:ascii="Courier New" w:hAnsi="Courier New" w:eastAsia="Courier New" w:cs="Courier New"/>
          <w:b w:val="0"/>
          <w:i w:val="0"/>
          <w:sz w:val="17"/>
        </w:rPr>
        <w:t xml:space="preserve">    col 2 (E): NCXL</w:t>
      </w:r>
    </w:p>
    <w:p>
      <w:pPr>
        <w:spacing w:before="0" w:after="0"/>
        <w:ind w:left="227"/>
      </w:pPr>
      <w:r>
        <w:rPr>
          <w:rFonts w:ascii="Courier New" w:hAnsi="Courier New" w:eastAsia="Courier New" w:cs="Courier New"/>
          <w:b w:val="0"/>
          <w:i w:val="0"/>
          <w:sz w:val="17"/>
        </w:rPr>
        <w:t xml:space="preserve">    col 5 (E): RPYX</w:t>
      </w:r>
    </w:p>
    <w:p>
      <w:pPr>
        <w:spacing w:before="0" w:after="0"/>
        <w:ind w:left="227"/>
      </w:pPr>
      <w:r>
        <w:rPr>
          <w:rFonts w:ascii="Courier New" w:hAnsi="Courier New" w:eastAsia="Courier New" w:cs="Courier New"/>
          <w:b w:val="0"/>
          <w:i w:val="0"/>
          <w:sz w:val="17"/>
        </w:rPr>
        <w:t xml:space="preserve">    col 4 (R): OMTS</w:t>
      </w:r>
    </w:p>
    <w:p>
      <w:pPr>
        <w:spacing w:before="0" w:after="0"/>
        <w:ind w:left="227"/>
      </w:pPr>
      <w:r>
        <w:rPr>
          <w:rFonts w:ascii="Courier New" w:hAnsi="Courier New" w:eastAsia="Courier New" w:cs="Courier New"/>
          <w:b w:val="0"/>
          <w:i w:val="0"/>
          <w:sz w:val="17"/>
        </w:rPr>
        <w:t xml:space="preserve">    col 1 (S): EEEU</w:t>
      </w:r>
    </w:p>
    <w:p>
      <w:pPr>
        <w:spacing w:before="0" w:after="0"/>
        <w:ind w:left="227"/>
      </w:pPr>
      <w:r>
        <w:rPr>
          <w:rFonts w:ascii="Courier New" w:hAnsi="Courier New" w:eastAsia="Courier New" w:cs="Courier New"/>
          <w:b w:val="0"/>
          <w:i w:val="0"/>
          <w:sz w:val="17"/>
        </w:rPr>
        <w:t xml:space="preserve">    col 6 (T): CLRX</w:t>
      </w:r>
    </w:p>
    <w:p>
      <w:pPr>
        <w:spacing w:before="0" w:after="0"/>
        <w:ind w:left="227"/>
      </w:pPr>
      <w:r>
        <w:rPr>
          <w:rFonts w:ascii="Courier New" w:hAnsi="Courier New" w:eastAsia="Courier New" w:cs="Courier New"/>
          <w:b w:val="0"/>
          <w:i w:val="0"/>
          <w:sz w:val="17"/>
        </w:rPr>
        <w:t xml:space="preserve">  Reconstructed rows:</w:t>
      </w:r>
    </w:p>
    <w:p>
      <w:pPr>
        <w:spacing w:before="0" w:after="0"/>
        <w:ind w:left="227"/>
      </w:pPr>
      <w:r>
        <w:rPr>
          <w:rFonts w:ascii="Courier New" w:hAnsi="Courier New" w:eastAsia="Courier New" w:cs="Courier New"/>
          <w:b w:val="0"/>
          <w:i w:val="0"/>
          <w:sz w:val="17"/>
        </w:rPr>
        <w:t xml:space="preserve">    row 1: ENFORC</w:t>
      </w:r>
    </w:p>
    <w:p>
      <w:pPr>
        <w:spacing w:before="0" w:after="0"/>
        <w:ind w:left="227"/>
      </w:pPr>
      <w:r>
        <w:rPr>
          <w:rFonts w:ascii="Courier New" w:hAnsi="Courier New" w:eastAsia="Courier New" w:cs="Courier New"/>
          <w:b w:val="0"/>
          <w:i w:val="0"/>
          <w:sz w:val="17"/>
        </w:rPr>
        <w:t xml:space="preserve">    row 2: ECOMPL</w:t>
      </w:r>
    </w:p>
    <w:p>
      <w:pPr>
        <w:spacing w:before="0" w:after="0"/>
        <w:ind w:left="227"/>
      </w:pPr>
      <w:r>
        <w:rPr>
          <w:rFonts w:ascii="Courier New" w:hAnsi="Courier New" w:eastAsia="Courier New" w:cs="Courier New"/>
          <w:b w:val="0"/>
          <w:i w:val="0"/>
          <w:sz w:val="17"/>
        </w:rPr>
        <w:t xml:space="preserve">    row 3: EXITYR</w:t>
      </w:r>
    </w:p>
    <w:p>
      <w:pPr>
        <w:spacing w:before="0" w:after="0"/>
        <w:ind w:left="227"/>
      </w:pPr>
      <w:r>
        <w:rPr>
          <w:rFonts w:ascii="Courier New" w:hAnsi="Courier New" w:eastAsia="Courier New" w:cs="Courier New"/>
          <w:b w:val="0"/>
          <w:i w:val="0"/>
          <w:sz w:val="17"/>
        </w:rPr>
        <w:t xml:space="preserve">    row 4: ULESXX</w:t>
      </w:r>
    </w:p>
    <w:p>
      <w:pPr>
        <w:spacing w:before="0" w:after="0"/>
        <w:ind w:left="227"/>
      </w:pPr>
      <w:r>
        <w:rPr>
          <w:rFonts w:ascii="Courier New" w:hAnsi="Courier New" w:eastAsia="Courier New" w:cs="Courier New"/>
          <w:b w:val="0"/>
          <w:i w:val="0"/>
          <w:sz w:val="17"/>
        </w:rPr>
        <w:t xml:space="preserve">  Row-wise: ENFORCECOMPLEXITYRULESXX</w:t>
      </w:r>
    </w:p>
    <w:p>
      <w:pPr>
        <w:spacing w:before="0" w:after="0"/>
        <w:ind w:left="227"/>
      </w:pPr>
      <w:r>
        <w:rPr>
          <w:rFonts w:ascii="Courier New" w:hAnsi="Courier New" w:eastAsia="Courier New" w:cs="Courier New"/>
          <w:b w:val="0"/>
          <w:i w:val="0"/>
          <w:sz w:val="17"/>
        </w:rPr>
        <w:t xml:space="preserve">  Remove 2 trailing pad 'X': ENFORCECOMPLEXITYRULES</w:t>
      </w:r>
    </w:p>
    <w:p>
      <w:pPr>
        <w:spacing w:before="80" w:after="40"/>
      </w:pPr>
      <w:r>
        <w:rPr>
          <w:rFonts w:ascii="Arial" w:hAnsi="Arial" w:eastAsia="Arial" w:cs="Arial"/>
          <w:b w:val="0"/>
          <w:i/>
          <w:sz w:val="18"/>
        </w:rPr>
        <w:t>Suggested marks: 1 mark for the key column order; 2 marks for reconstructing the columns; 2 marks for the row-wise plaintext; 1 mark for stripping the padding.</w:t>
      </w:r>
    </w:p>
    <w:p>
      <w:pPr>
        <w:spacing w:before="0" w:after="120"/>
      </w:pPr>
      <w:r>
        <w:rPr>
          <w:rFonts w:ascii="Arial" w:hAnsi="Arial" w:eastAsia="Arial" w:cs="Arial"/>
          <w:b w:val="0"/>
          <w:i/>
          <w:sz w:val="18"/>
        </w:rPr>
        <w:t>Confidence: computed - 3 x 4 fill-rows/read-columns convention verified against lecture slides 20-21 and 24.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key sources of software insecurity.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Attackers can tamper with system resources that are critical to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cause of software insecurity is the failure to properly validate input supplied by users.</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aspects of Windows security mechanisms, covering their purpose, the entities they manage, and the risks arising from their complexity.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elaborate built-in facilities for managing user accounts and objects and for controlling access.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in Windows permits detailed, fine-grained control over access to diverse entities both within the OS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very complexity of these mechanisms creates danger, since incorrect configuration or coding defects can cause serious security breaches.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Processes and threads act as the active subjects on which Windows enforces its security.</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subject's security credentials are held in a token that maps the principal to the subject and can carry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Windows 2000 introduced Active Directory, an LDAP-like directory service that organizes users, groups, credentials, resources and security policies.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that distinguish it from other malicious programs.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in order to get onto the victim's system.</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opens a back door for further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techniques by which malware infects systems or propagates itself, including how it hides its activity and how it spreads through user interaction.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Boot sector infection works by replacing the original master boot record with an infected version so the system bootstraps using the malicious MBR.</w:t>
            </w:r>
          </w:p>
        </w:tc>
        <w:tc>
          <w:tcPr>
            <w:tcW w:type="dxa" w:w="1330"/>
          </w:tcPr>
          <w:p>
            <w:pPr>
              <w:spacing w:after="0"/>
            </w:pPr>
            <w:r/>
            <w:r>
              <w:rPr>
                <w:rFonts w:ascii="Arial" w:hAnsi="Arial" w:eastAsia="Arial" w:cs="Arial"/>
                <w:b w:val="0"/>
                <w:i w:val="0"/>
                <w:sz w:val="15"/>
              </w:rPr>
              <w:t>"Overwrite the MBR with an infected one"</w:t>
            </w:r>
          </w:p>
        </w:tc>
        <w:tc>
          <w:tcPr>
            <w:tcW w:type="dxa" w:w="1330"/>
          </w:tcPr>
          <w:p>
            <w:pPr>
              <w:spacing w:after="0"/>
            </w:pPr>
            <w:r/>
            <w:r>
              <w:rPr>
                <w:rFonts w:ascii="Arial" w:hAnsi="Arial" w:eastAsia="Arial" w:cs="Arial"/>
                <w:b w:val="0"/>
                <w:i w:val="0"/>
                <w:sz w:val="15"/>
              </w:rPr>
              <w:t>051 - Software Security, slide 8</w:t>
            </w:r>
          </w:p>
        </w:tc>
        <w:tc>
          <w:tcPr>
            <w:tcW w:type="dxa" w:w="1330"/>
          </w:tcPr>
          <w:p>
            <w:pPr>
              <w:spacing w:after="0"/>
            </w:pPr>
            <w:r/>
            <w:r>
              <w:rPr>
                <w:rFonts w:ascii="Arial" w:hAnsi="Arial" w:eastAsia="Arial" w:cs="Arial"/>
                <w:b w:val="0"/>
                <w:i w:val="0"/>
                <w:sz w:val="14"/>
              </w:rPr>
              <w:t>051 - Software Security::s08::1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COM executable infection appends the virus body to a program and replaces the program entry point with a jump to the virus body.</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EXE executable infection overwrites a program header to switch the entry point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Rootkits conceal malicious processes and software in the infected system to keep privileged remote access for the author.</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Spyware propagates harm by spying on users, stealing logins and passwords and logging keystrokes.</w:t>
            </w:r>
          </w:p>
        </w:tc>
        <w:tc>
          <w:tcPr>
            <w:tcW w:type="dxa" w:w="1330"/>
          </w:tcPr>
          <w:p>
            <w:pPr>
              <w:spacing w:after="0"/>
            </w:pPr>
            <w:r/>
            <w:r>
              <w:rPr>
                <w:rFonts w:ascii="Arial" w:hAnsi="Arial" w:eastAsia="Arial" w:cs="Arial"/>
                <w:b w:val="0"/>
                <w:i w:val="0"/>
                <w:sz w:val="15"/>
              </w:rPr>
              <w:t>"spyware are programs that spy on the users. 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Cross-site scripting spreads through user interaction when a victim inadvertently clicks an emailed link or an infected image.</w:t>
            </w:r>
          </w:p>
        </w:tc>
        <w:tc>
          <w:tcPr>
            <w:tcW w:type="dxa" w:w="1330"/>
          </w:tcPr>
          <w:p>
            <w:pPr>
              <w:spacing w:after="0"/>
            </w:pPr>
            <w:r/>
            <w:r>
              <w:rPr>
                <w:rFonts w:ascii="Arial" w:hAnsi="Arial" w:eastAsia="Arial" w:cs="Arial"/>
                <w:b w:val="0"/>
                <w:i w:val="0"/>
                <w:sz w:val="15"/>
              </w:rPr>
              <w:t>"Inadvertently click on an emailed link"</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8; 051 - Software Security, slide 9; 052 - Web Security, slide 13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stages involved in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which involves acquiring the biometric and creating and storing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which involves further acquisition, comparison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points about biometric mechanisms and technologies, covering how a biometric is defined, the categories of biometric applications, and the strengths and weaknesses of specific biometric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grouped into two sectors, namely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needs no touch, and overcomes the issues of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technology suffers from disadvantages such as racial issues, dirt, grime and wounds, finger placement, an oversized database, and spoofing that makes liveness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list (ACL) and access control matrix (ACM) structures.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ACL describes access rights from the object's perspective, listing which subjects hold which rights on that object.</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access control matrix is a basic control structure whose strengths are clarity of definition and ease of verification.</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the goals of access control and the role of the reference monitor, then describe two formal security models and the specific concern each addresses, and explain the ACL and ACM structures.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has four goals: granting access, limiting access, preventing access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reference monitor is an abstract mechanism that controls access requests.</w:t>
            </w:r>
          </w:p>
        </w:tc>
        <w:tc>
          <w:tcPr>
            <w:tcW w:type="dxa" w:w="1330"/>
          </w:tcPr>
          <w:p>
            <w:pPr>
              <w:spacing w:after="0"/>
            </w:pPr>
            <w:r/>
            <w:r>
              <w:rPr>
                <w:rFonts w:ascii="Arial" w:hAnsi="Arial" w:eastAsia="Arial" w:cs="Arial"/>
                <w:b w:val="0"/>
                <w:i w:val="0"/>
                <w:sz w:val="15"/>
              </w:rPr>
              <w:t>"Reference monitor is an abstract notion of a mechanism for controlling access requests."</w:t>
            </w:r>
          </w:p>
        </w:tc>
        <w:tc>
          <w:tcPr>
            <w:tcW w:type="dxa" w:w="1330"/>
          </w:tcPr>
          <w:p>
            <w:pPr>
              <w:spacing w:after="0"/>
            </w:pPr>
            <w:r/>
            <w:r>
              <w:rPr>
                <w:rFonts w:ascii="Arial" w:hAnsi="Arial" w:eastAsia="Arial" w:cs="Arial"/>
                <w:b w:val="0"/>
                <w:i w:val="0"/>
                <w:sz w:val="15"/>
              </w:rPr>
              <w:t>023 - Access Control and Authorization, slide 6</w:t>
            </w:r>
          </w:p>
        </w:tc>
        <w:tc>
          <w:tcPr>
            <w:tcW w:type="dxa" w:w="1330"/>
          </w:tcPr>
          <w:p>
            <w:pPr>
              <w:spacing w:after="0"/>
            </w:pPr>
            <w:r/>
            <w:r>
              <w:rPr>
                <w:rFonts w:ascii="Arial" w:hAnsi="Arial" w:eastAsia="Arial" w:cs="Arial"/>
                <w:b w:val="0"/>
                <w:i w:val="0"/>
                <w:sz w:val="14"/>
              </w:rPr>
              <w:t>023 - Access Control and Authorization::s06::1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Reference monitors are instruments for realizing access control policies and can be deployed at all levels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model addresses conflicts of interest for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Chinese Wall is an access control confidentiality policy, not strictly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access control matrix and access control lists are structures for implementing access policies.</w:t>
            </w:r>
          </w:p>
        </w:tc>
        <w:tc>
          <w:tcPr>
            <w:tcW w:type="dxa" w:w="1330"/>
          </w:tcPr>
          <w:p>
            <w:pPr>
              <w:spacing w:after="0"/>
            </w:pPr>
            <w:r/>
            <w:r>
              <w:rPr>
                <w:rFonts w:ascii="Arial" w:hAnsi="Arial" w:eastAsia="Arial" w:cs="Arial"/>
                <w:b w:val="0"/>
                <w:i w:val="0"/>
                <w:sz w:val="15"/>
              </w:rPr>
              <w:t>"Access control structures are mechanisms for implementing access policies: access control matrix (ACM) Capabilities (C-List) access control lists (ACL)"</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023 - Access Control and Authorization, slide 6; 023 - Access Control and Authorization, slide 7; 024 - Formal Security Model, slide 21; 024 - Formal Security Model, slide 27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trusted computing.</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resulting measurements are recorded in Platform Configuration Registers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 architecture by describing the roles of its Nexus and Nexus Computing Agent components and how they relate to the TPM. Provide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the security kernel that is authenticated during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authenticates trusted programs running on the platform.</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place trust in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NCA specifications are open-source, allowing developers to build their own agents for the trusted platform.</w:t>
            </w:r>
          </w:p>
        </w:tc>
        <w:tc>
          <w:tcPr>
            <w:tcW w:type="dxa" w:w="1330"/>
          </w:tcPr>
          <w:p>
            <w:pPr>
              <w:spacing w:after="0"/>
            </w:pPr>
            <w:r/>
            <w:r>
              <w:rPr>
                <w:rFonts w:ascii="Arial" w:hAnsi="Arial" w:eastAsia="Arial" w:cs="Arial"/>
                <w:b w:val="0"/>
                <w:i w:val="0"/>
                <w:sz w:val="15"/>
              </w:rPr>
              <w:t>"Developers can make their own agents to run on the trusted platform"</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computing professional at a company handles personal information about customers. The professional must decide how to act, guided by morals, ethics and laws, and by the ACM code of ethics and professional conduct.</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morals, ethics and laws differ, and explain how the ACM code guides the professional's conduct in the scenario.</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morals are traditions of belief about right and wrong conduct, forming the bedrock of social behaviour.</w:t>
            </w:r>
          </w:p>
        </w:tc>
        <w:tc>
          <w:tcPr>
            <w:tcW w:type="dxa" w:w="1330"/>
          </w:tcPr>
          <w:p>
            <w:pPr>
              <w:spacing w:after="0"/>
            </w:pPr>
            <w:r/>
            <w:r>
              <w:rPr>
                <w:rFonts w:ascii="Arial" w:hAnsi="Arial" w:eastAsia="Arial" w:cs="Arial"/>
                <w:b w:val="0"/>
                <w:i w:val="0"/>
                <w:sz w:val="15"/>
              </w:rPr>
              <w:t>"Morals are traditions of belief about right and wrong conduct and "doing what is morally right" is the bedrock of our social behavior"</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Explain that ethics is a suite of guiding beliefs, standards or ideals that pervades an individual or a group or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laws as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Note that the ACM code requires the professional to respect privacy.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the ACM code requires the professional to honor confidentiality.</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5</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the ACM code of ethics and professional conduct should shape the professional's behaviour when handling customer personal information in the scenario.</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should aim for high quality in the processes and products of the work done with the customer data.</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should uphold strong standards of competence, conduct and ethical practice while handling the information.</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should be aware of and respect the rules that apply to the professional work involving the data.</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should only access computing and communication resources when authorised or when the public good requires it.</w:t>
            </w:r>
          </w:p>
        </w:tc>
        <w:tc>
          <w:tcPr>
            <w:tcW w:type="dxa" w:w="1330"/>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should treat the code as a documented set of acceptable behaviours defined by the professional group, identifying which actions are appropriate or inappropriate.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 071 - Ethics and Computer Security, slide 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security analyst is reviewing an incident in which an attacker injected JavaScript through a user request into a web application, and separately a program spread itself across machines on the network. The analyst must classify each event by the class of threat it represents and by the security objective that is affected.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map to impacts on confidentiality, integrity and availability, giving one distinct impact for each security objective.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unauthorized access to information, which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involves acceptance of false data, which harms integrity.</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Disruption interrupts or prevents correct operation, which harms integrity.</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Usurpation is unauthorized control of part of a system, and availability services counter it.</w:t>
            </w:r>
          </w:p>
        </w:tc>
        <w:tc>
          <w:tcPr>
            <w:tcW w:type="dxa" w:w="1330"/>
          </w:tcPr>
          <w:p>
            <w:pPr>
              <w:spacing w:after="0"/>
            </w:pPr>
            <w:r/>
            <w:r>
              <w:rPr>
                <w:rFonts w:ascii="Arial" w:hAnsi="Arial" w:eastAsia="Arial" w:cs="Arial"/>
                <w:b w:val="0"/>
                <w:i w:val="0"/>
                <w:sz w:val="15"/>
              </w:rPr>
              <w:t>"Usurpation - unauthorized control of some part of a system"</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Protection mechanisms are classified according to five security objectives including confidentiality, integrity and availability.</w:t>
            </w:r>
          </w:p>
        </w:tc>
        <w:tc>
          <w:tcPr>
            <w:tcW w:type="dxa" w:w="1330"/>
          </w:tcPr>
          <w:p>
            <w:pPr>
              <w:spacing w:after="0"/>
            </w:pPr>
            <w:r/>
            <w:r>
              <w:rPr>
                <w:rFonts w:ascii="Arial" w:hAnsi="Arial" w:eastAsia="Arial" w:cs="Arial"/>
                <w:b w:val="0"/>
                <w:i w:val="0"/>
                <w:sz w:val="15"/>
              </w:rPr>
              <w:t>"Protection mechanisms are classiﬁed according to 5 security objectives - Confedentiality, Integrity, Availability, Authentication and Accountability"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28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state five facts about the Samy worm that show how an XSS payload can propagate itself and what impact it had.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using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list of the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visitor to an infected user's page had their own profile and friends list infected, so the worm spread through page visits.</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outbreak eventually infected about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