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described as formal rules of conduct imposed by a sovereign authority such as a government.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 in carrying out security-related work. Support your discussion with six (6) distinct obligations drawn from the ACM code.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only access computing and communication resources when authorised or compelled by the public good.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respect privacy as part of the code of ethics.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honour confidentiality as part of the code of ethics.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stating what serves as the key and which of Shannon's principles it corresponds to.</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replacing each plaintext letter with a different letter, producing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substitution rule itself acts as the key, and this corresponds to Shannon's principle of confusion.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addresses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depend on the subject's history of past accesses, so permissions change dynamically.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for each structure one advantage and one disadvantage, and state two requirements that any access control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control structure whose advantages are clarity of definition and ease of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noted to scale poorly and to handle changes poorly.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ACL is described as an object-centred description of access rights, which gives easy access to the access rights of an object.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ACL approach is criticised for giving a poor overview of access rights per subject and for making revocation difficult.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Capability lists are named as one of the mechanisms for implementing access policies, alongside the access control matrix and ACLs.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required property of access control structures is the ability to express control policies together with verifiability of correctness.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by appearing to be useful or benign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log keystrokes, or open a way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propagates itself or conceals its activity on an infected system, drawing on the historical and technical examples covered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 as with Elk Cloner which spread via boot sector infection.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as the Morris worm did with sendmail.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append its body to a program and redirect the program entry point to the virus code, restoring the original entry point afterwards.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overwrite a program header so that the entry point switches to the virus, then jump to the original entry point during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author's remote control, and it is hard to detect because it hides from detection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secretly collects user information such as logins, passwords, visited sites and keystrokes, and can redirect the browser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should be placed to protect an organization's most valuable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placed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placed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the organization can strengthen its preventive network security mechanisms by describing the role of a firewall, a proxy server, and network segmentation in controlling and protecting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remote access to the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grants a user only the access and permissions needed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complement these preventive mechanisms by detecting or preventing attacks such as brute force, Denial-of-Service,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documented code of ethics shapes the ethical conduct of computing professionals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sets out a written record of which behaviours are acceptable for the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makes clearer what the accepted standards of behaviour 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6; 071 - Ethics and Computer Security,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responsibilities that a computing professional owes to users and the organisation when handling private data in security-related work, drawing on the lecture's discussion of ethics and professional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Recognise that users and information specialists carry definite duties to act within ethical, moral and legal limits when handling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Accept that merely describing the moral and ethical dimensions of ICT is insufficient for responsible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Follow the code of ethics and professional conduct published by the Association of Computing Machinery.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Recognise that professional bodies such as the ACM publish a code of ethics and professional conduct that practitioners can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Consult the IEEE Computer Society code as a further professional standard governing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Recognise that professional bodies such as the ACM, AITP, IEEE-CS and PMI each publish codes of ethics and professional conduct that practitioners can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described in the course and, for each, state the security objective that is affected and the type of harm it represents.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which harms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which harms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In your answer, explain how the malicious script was injected, how it spread between users, how the victim's browser was made to act,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attacker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script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script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so the worm spread from visitor to visitor.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victim's browser executed the malicious script contained in the response, sending the victim's cookies to the attacker's server.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acquisition(s), comparison, and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applications and the characteristics of the biometric technologies used for authentication, giving examples of each category and the practical issues associated with these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physiological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requires no touch and overcomes the issues of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from disadvantages such as racial issues, dirt, grime and wounds, and can be spoofed so liveness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contributes to detecting and defending against attacks on a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the log entries recorded by a host-based IDS.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provide detection and response to an attack in near real time.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that distinguish the three security concepts of vulnerability, threat and attack, and give one countermeasure example for a threat class, drawing on the course material.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defined as a weakness of a system that can be exploited to damage assets.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described as a potential violation of security rather than an actual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the actual violation of security, distinguishing it from a mere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an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Sandboxing is a countermeasure providing a safe, protected and isolated environment to run or open suspected insecure programs or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string without checking its length against the size of the destination buffer.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buffer content, the attacker can overwrite the saved return address and thereby hijack the program's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active entities in Windows as processes and threads.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where the security credentials of a subject are kept.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the directory service introduced in Windows 2000 that organises users, groups, credentials, resources and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Name the hierarchical database holding critical system information such as the SAM database and security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discretionary access control allows fine-grained control over many different kinds of entities, both in Windows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very complexity of Windows security can backfire, since bad configuration or coding bugs can cause serious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After several accounts were guessed by an attacker, the administrator is asked to strengthen how passwords are protected and managed on the system.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the administrator can apply to protect the accounts on this server, and state how passwords should be stored.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cannot be read freely.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Display the time of the last login so users can notice unexpected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single sign-on and Kerberos could reduce the password burden on the staff of the company in the scenario, and explain the design criteria that make Kerberos suitable for authenticating users across its distributed servers.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number of passwords users must remember.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effort needed to maintain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client-server single sign-on architecture that automates authentication in large distributed environments.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so that passwords are never sent over the network in clear text, protecting against eavesdropping.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transparent, so after the initial login the user is unaware of further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to prove to auditors that every server booted only approved software. The vendor proposes placing a tamper-resistant chip on each motherboard and building a chain of trust from that chip upward through the boot software.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hospital's proposed tamper-resistant chip, explain how a chain of trust is established from the hardware up to the running platform, and state what the chip is responsible for.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begins at the hardware TPM and then proceeds through the software stages (RTM, TPM software stack, BIOS,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At each stage, the current stage measures and validates the next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resulting measurements are recorded in Platform Configuration Registers (PCRs)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TPM is a tamper-resistant hardware module mounted in the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TPM is responsible for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vendor's tamper-resistant chip is said to support NGSCB. State five things about the Nexus and the Nexus Computing Agent that the hospital's security team should understand before relying on this design.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security kernel that is authenticated when the platform boots.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does not place trust in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Developers are able to create their own agents to run on the trusted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