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presents itself to users and what it does once active on a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so users install them willingly.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way for additional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by which malware attacks and propagates, covering how virus code is attached to or substituted for a program's entry point, how early viruses spread through boot sectors, and how a worm used a mail service flaw to spread across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be attached by appending the virus body onto an existing program 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saves the program's original entry point inside the virus body before taking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program's entry point is replaced with a jump into the virus body so the virus runs first.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running, the virus code restores the original entry point and then jumps to it so the host program still executes.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Early malware such as Elk Cloner propagated by infecting the boot sector.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spread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within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increasingly deployed as an alternative to passwords. Explain the categories of biometric applications and the characteristics and drawbacks of the specific biometric technologies discussed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definition of a biometric as a physiological or behavioural characteristic that can distinguish one person from another and can be used for identification or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two sectors into which biometric applications are categorised today.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List the physiological biometric technologies: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List the behavioural biometric technologies: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iris scanning reads the unique pattern of the iris, needs no touch, and overcomes the issues of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Give the disadvantages of fingerprint biometrics, including racial issues, dirt and wounds, finger placement, large database processing and spoofing, so liveness checking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key security models listed under formal security models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described as an access control only model.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described as identification of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as one of the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capabilities are listed as a structure (C-List) alongside the ACM and ACL.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an ACL is an object-centred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Give one advantage of ACLs: easy access to the access rights of an object.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Give one disadvantage of ACLs: difficulty of revocation.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ACM is a basic control structure offering clarity of definition and easy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without checking its length against the size of the destination buffer.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Because bounds are not checked, the excess data spills into adjacent higher stack memory, letting the attacker replace the return address and divert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identifying for each what it does within the Windows security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in kernel mode performs ACL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log-on process handles user logon in user mode.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verifies and changes passwords and manages access tokens and audit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holds the accounts database and performs password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enforces limited user privileges.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Security credentials for a subject are kept in a token that maps principals to subjects and may carry extra security attributes.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3</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spyware and adware differ in the harm they cause, identifying for each the security objective from the CIA triad that is affected.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Spyware harms confidentiality because it steals user logins and passwords and can compromise sensitive bank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Adware is largely harmless and merely annoying, generating popup ads that interrupt other programs rather than breaching a security objective.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justify how the Samy worm's use of cross-site scripting allowed it to spread automatically, giving six distinct points about its injection, propagation and impact.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document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retrieved the victim's list of friends by issuing a GET request to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enabling automatic onward spread.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worm's scale of impact was very large, eventually infecting about one million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was that the web application returned user input without filtering, making it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giving the defining characteristic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Ethics is characterised as a set of guiding beliefs, standards or ideals that permeates an individual or a community.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professional's behaviour, referring to the ACM code and the professional bodies that maintain such codes. Support your discussion with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professional bodies such as the ACM publish a formal code of ethics and professional conduct for their members.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Note that the code identifies which specific actions are appropriate or inappropriate for the professional.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expectation that the professional avoids harm and remains honest and trustworthy in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expectation that the professional respects privacy and honours confidentiality of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professional must keep up high standards of competence, conduct and ethical practice in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primary system components of the Next Generation Secure Computing Base (NGSCB), explaining the role of each component and how they relate to one another.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special kernel forming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 and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are placed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Sensors are placed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preventive roles of a firewall and a remote access VPN in network security, and explain how an intrusion detection system complements these preventive mechanisms.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is a preventive mechanism that controls incoming and outgoing network traffic according to predefined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remote access VPN is a preventive mechanism that gives individual hosts or clients secure access to an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IDS monitors network resources to detect intrusions and attacks that preventive techniques such as firewalls and proxy servers failed to stop.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proxy server acts as a firewall and web filter, so it is another preventive mechanism that improves data security and network performance.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Network segmentation creates boundaries between network segments whose assets share a common function, risk or role, thereby limiting exposure.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advantages of having an organizational ethical code that clarify how technology professionals should behave.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makes acceptable standards of behaviour clearer to understand.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spreads shared guidelines that everyone is expected to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responsibilities that information specialists and general users carry when handling data within ethical, moral and legal constraints, and explain why merely describing these moral and ethical dimensions of ICT is not sufficient for organizational privacy protection.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specifically are expected to act within ethical, moral and legal limits when doing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Ordinary users, not only specialists, also bear definite responsibilities for staying within ethical, moral and legal constraints.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Simply describing the moral and ethical dimensions of ICT is not enough; organizations must go beyond description.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Organizations must actively discuss the moral and ethical dimensions of ICT rather than only describing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person who is separated from law and justice is described as the worst of all animals, showing the need for legal and just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perfected person is the best of animals, implying that ethical development supports responsible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that can be applied to protect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user accounts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reduces the burden of authentication for users, and describe how Kerberos and smart cards support authentication in distributed environments.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multiple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needed to maintain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a client-server architecture used to achieve single sign-on.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hash of the user's password becomes the user's secret key.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Smart cards are an alternative authentication mechanism to passwords and shared secrets.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ways in which intrusion detection and related defensive mechanisms can help detect and defend against malware attacks on the company's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detect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passive detection system can log and alert when an attack is identified.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Misuse detection systems can recognise known bad behaviour by matching attack patterns or signatures.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provides a safe, isolated environment in which to run or open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26;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classes of threats to information systems and, for each class, identify the security service that counters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and confidentiality services are the countermeasure.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 which false data is accepted, and integrity services counter this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Disruption is a threat class that interrupts or prevents correct operation, and integrity services counter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Usurpation is a threat class involving unauthorized control of part of a system, and availability services counter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threat is a potential violation of security, whereas an attack is the actual violation of security.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explain the role of a reference monitor in authorization. Then describe how the Chinese Wall policy constrains a consultant's access to company information, and explain why this policy is described as history-sensitive.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List the four access control goals: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reference monitors realize access control policies and can be placed at every level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simple Chinese Wall rule: a subject may read a company's information only if it has not already accessed information from another company in the same conflict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permissions under the Chinese Wall change dynamically because the rights a subject holds depend on its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24</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policy as a formal security model, covering the two rules that govern read and write access, the type of policy it is classified as, and the specific problem it was designed to solve.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simple security rule permits a subject to access an object only when the object is either in the same company dataset as objects the subject has already accessed (i.e., within the Wall) or in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*-property allows a write only if the simple security rule permits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Strictly speaking the Chinese Wall is not an integrity policy but an access control confidentiality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policy was designed by Brewer and Nash to address a very specific concern, namely conflicts of interest faced by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model illustrates that security policies can be crafted to solve very specialized problems.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25; 024 - Formal Security Model, slide 26; 024 - Formal Security Model, slide 27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