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presents itself to users and what it does once active on a host.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as useful or benign software so users install them willingly.</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steals private data, deletes files, records keystrokes, or opens a way for additional malware.</w:t>
            </w:r>
          </w:p>
        </w:tc>
        <w:tc>
          <w:tcPr>
            <w:tcW w:type="dxa" w:w="2514"/>
          </w:tcPr>
          <w:p>
            <w:pPr>
              <w:spacing w:after="0"/>
            </w:pPr>
            <w:r>
              <w:rPr>
                <w:sz w:val="16"/>
              </w:rPr>
            </w:r>
            <w:r>
              <w:rPr>
                <w:rFonts w:ascii="Arial" w:hAnsi="Arial" w:eastAsia="Arial" w:cs="Arial"/>
                <w:b w:val="0"/>
                <w:i w:val="0"/>
                <w:sz w:val="16"/>
              </w:rPr>
              <w:t>"begin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techniques by which malware attacks and propagates, covering how virus code is attached to or substituted for a program's entry point, how early viruses spread through boot sectors, and how a worm used a mail service flaw to spread across a network.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be attached by appending the virus body onto an existing program file.</w:t>
            </w:r>
          </w:p>
        </w:tc>
        <w:tc>
          <w:tcPr>
            <w:tcW w:type="dxa" w:w="2514"/>
          </w:tcPr>
          <w:p>
            <w:pPr>
              <w:spacing w:after="0"/>
            </w:pPr>
            <w:r>
              <w:rPr>
                <w:sz w:val="16"/>
              </w:rPr>
            </w:r>
            <w:r>
              <w:rPr>
                <w:rFonts w:ascii="Arial" w:hAnsi="Arial" w:eastAsia="Arial" w:cs="Arial"/>
                <w:b w:val="0"/>
                <w:i w:val="0"/>
                <w:sz w:val="16"/>
              </w:rPr>
              <w:t>"Append a virus body to a program"</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virus saves the program's original entry point inside the virus body before taking control.</w:t>
            </w:r>
          </w:p>
        </w:tc>
        <w:tc>
          <w:tcPr>
            <w:tcW w:type="dxa" w:w="2514"/>
          </w:tcPr>
          <w:p>
            <w:pPr>
              <w:spacing w:after="0"/>
            </w:pPr>
            <w:r>
              <w:rPr>
                <w:sz w:val="16"/>
              </w:rPr>
            </w:r>
            <w:r>
              <w:rPr>
                <w:rFonts w:ascii="Arial" w:hAnsi="Arial" w:eastAsia="Arial" w:cs="Arial"/>
                <w:b w:val="0"/>
                <w:i w:val="0"/>
                <w:sz w:val="16"/>
              </w:rPr>
              <w:t>"Save an entry point to a program in a virus body"</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program's entry point is replaced with a jump into the virus body so the virus runs first.</w:t>
            </w:r>
          </w:p>
        </w:tc>
        <w:tc>
          <w:tcPr>
            <w:tcW w:type="dxa" w:w="2514"/>
          </w:tcPr>
          <w:p>
            <w:pPr>
              <w:spacing w:after="0"/>
            </w:pPr>
            <w:r>
              <w:rPr>
                <w:sz w:val="16"/>
              </w:rPr>
            </w:r>
            <w:r>
              <w:rPr>
                <w:rFonts w:ascii="Arial" w:hAnsi="Arial" w:eastAsia="Arial" w:cs="Arial"/>
                <w:b w:val="0"/>
                <w:i w:val="0"/>
                <w:sz w:val="16"/>
              </w:rPr>
              <w:t>"Replace a program entry point with a jump to a virus body"</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After running, the virus code restores the original entry point and then jumps to it so the host program still executes.</w:t>
            </w:r>
          </w:p>
        </w:tc>
        <w:tc>
          <w:tcPr>
            <w:tcW w:type="dxa" w:w="2514"/>
          </w:tcPr>
          <w:p>
            <w:pPr>
              <w:spacing w:after="0"/>
            </w:pPr>
            <w:r>
              <w:rPr>
                <w:sz w:val="16"/>
              </w:rPr>
            </w:r>
            <w:r>
              <w:rPr>
                <w:rFonts w:ascii="Arial" w:hAnsi="Arial" w:eastAsia="Arial" w:cs="Arial"/>
                <w:b w:val="0"/>
                <w:i w:val="0"/>
                <w:sz w:val="16"/>
              </w:rPr>
              <w:t>"Virus code restores the original entry point and jumps to it after its own execution"</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Early malware such as Elk Cloner propagated by infecting the boot sector.</w:t>
            </w:r>
          </w:p>
        </w:tc>
        <w:tc>
          <w:tcPr>
            <w:tcW w:type="dxa" w:w="2514"/>
          </w:tcPr>
          <w:p>
            <w:pPr>
              <w:spacing w:after="0"/>
            </w:pPr>
            <w:r>
              <w:rPr>
                <w:sz w:val="16"/>
              </w:rPr>
            </w:r>
            <w:r>
              <w:rPr>
                <w:rFonts w:ascii="Arial" w:hAnsi="Arial" w:eastAsia="Arial" w:cs="Arial"/>
                <w:b w:val="0"/>
                <w:i w:val="0"/>
                <w:sz w:val="16"/>
              </w:rPr>
              <w:t>"A program spread via boot sector infection"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Morris worm spread by exploiting a debugging feature of sendmail that allowed remote execution.</w:t>
            </w:r>
          </w:p>
        </w:tc>
        <w:tc>
          <w:tcPr>
            <w:tcW w:type="dxa" w:w="2514"/>
          </w:tcPr>
          <w:p>
            <w:pPr>
              <w:spacing w:after="0"/>
            </w:pPr>
            <w:r>
              <w:rPr>
                <w:sz w:val="16"/>
              </w:rPr>
            </w:r>
            <w:r>
              <w:rPr>
                <w:rFonts w:ascii="Arial" w:hAnsi="Arial" w:eastAsia="Arial" w:cs="Arial"/>
                <w:b w:val="0"/>
                <w:i w:val="0"/>
                <w:sz w:val="16"/>
              </w:rPr>
              <w:t>"Used a debugging feature of sendmail (remote execution)"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7; 051 - Software Security,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activities occur within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those master characteristics.</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acquisition(s), comparison of the presented sample and a decision.</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Biometric technologies are increasingly deployed as an alternative to passwords. Explain the categories of biometric applications and the characteristics and drawbacks of the specific biometric technologies discussed in the course.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the definition of a biometric as a physiological or behavioural characteristic that can distinguish one person from another and can be used for identification or verification.</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 and that theoretically can be used for identification or verification of identity."</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Identify the two sectors into which biometric applications are categorised today.</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List the physiological biometric technologies: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List the behavioural biometric technologies: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that iris scanning reads the unique pattern of the iris, needs no touch, and overcomes the issues of retinal scanners.</w:t>
            </w:r>
          </w:p>
        </w:tc>
        <w:tc>
          <w:tcPr>
            <w:tcW w:type="dxa" w:w="2514"/>
          </w:tcPr>
          <w:p>
            <w:pPr>
              <w:spacing w:after="0"/>
            </w:pPr>
            <w:r>
              <w:rPr>
                <w:sz w:val="16"/>
              </w:rPr>
            </w:r>
            <w:r>
              <w:rPr>
                <w:rFonts w:ascii="Arial" w:hAnsi="Arial" w:eastAsia="Arial" w:cs="Arial"/>
                <w:b w:val="0"/>
                <w:i w:val="0"/>
                <w:sz w:val="16"/>
              </w:rPr>
              <w:t>"Scans unique pattern of iris"</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Give the disadvantages of fingerprint biometrics, including racial issues, dirt and wounds, finger placement, large database processing and spoofing, so liveness checking is important.</w:t>
            </w:r>
          </w:p>
        </w:tc>
        <w:tc>
          <w:tcPr>
            <w:tcW w:type="dxa" w:w="2514"/>
          </w:tcPr>
          <w:p>
            <w:pPr>
              <w:spacing w:after="0"/>
            </w:pPr>
            <w:r>
              <w:rPr>
                <w:sz w:val="16"/>
              </w:rPr>
            </w:r>
            <w:r>
              <w:rPr>
                <w:rFonts w:ascii="Arial" w:hAnsi="Arial" w:eastAsia="Arial" w:cs="Arial"/>
                <w:b w:val="0"/>
                <w:i w:val="0"/>
                <w:sz w:val="16"/>
              </w:rPr>
              <w:t>"Can be spoofed - liveness important!"</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0.18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key security models listed under formal security models in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(BLP) model, described as an access control only model.</w:t>
            </w:r>
          </w:p>
        </w:tc>
        <w:tc>
          <w:tcPr>
            <w:tcW w:type="dxa" w:w="2514"/>
          </w:tcPr>
          <w:p>
            <w:pPr>
              <w:spacing w:after="0"/>
            </w:pPr>
            <w:r>
              <w:rPr>
                <w:sz w:val="16"/>
              </w:rPr>
            </w:r>
            <w:r>
              <w:rPr>
                <w:rFonts w:ascii="Arial" w:hAnsi="Arial" w:eastAsia="Arial" w:cs="Arial"/>
                <w:b w:val="0"/>
                <w:i w:val="0"/>
                <w:sz w:val="16"/>
              </w:rPr>
              <w:t>"Bell-La Padula (BLP) model: access control only"</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model, described as identification of conflicts of interest.</w:t>
            </w:r>
          </w:p>
        </w:tc>
        <w:tc>
          <w:tcPr>
            <w:tcW w:type="dxa" w:w="2514"/>
          </w:tcPr>
          <w:p>
            <w:pPr>
              <w:spacing w:after="0"/>
            </w:pPr>
            <w:r>
              <w:rPr>
                <w:sz w:val="16"/>
              </w:rPr>
            </w:r>
            <w:r>
              <w:rPr>
                <w:rFonts w:ascii="Arial" w:hAnsi="Arial" w:eastAsia="Arial" w:cs="Arial"/>
                <w:b w:val="0"/>
                <w:i w:val="0"/>
                <w:sz w:val="16"/>
              </w:rPr>
              <w:t>"Chinese Wall model: identification of conflicts of interest"</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access control structures used to implement access policies, covering the access control matrix, access control lists and capabilities, and state the requirements such structures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the access control matrix as one of the structures for implementing access policies.</w:t>
            </w:r>
          </w:p>
        </w:tc>
        <w:tc>
          <w:tcPr>
            <w:tcW w:type="dxa" w:w="2514"/>
          </w:tcPr>
          <w:p>
            <w:pPr>
              <w:spacing w:after="0"/>
            </w:pPr>
            <w:r>
              <w:rPr>
                <w:sz w:val="16"/>
              </w:rPr>
            </w:r>
            <w:r>
              <w:rPr>
                <w:rFonts w:ascii="Arial" w:hAnsi="Arial" w:eastAsia="Arial" w:cs="Arial"/>
                <w:b w:val="0"/>
                <w:i w:val="0"/>
                <w:sz w:val="16"/>
              </w:rPr>
              <w:t>"Access control structures are mechanisms for implementing access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that capabilities are listed as a structure (C-List) alongside the ACM and ACL.</w:t>
            </w:r>
          </w:p>
        </w:tc>
        <w:tc>
          <w:tcPr>
            <w:tcW w:type="dxa" w:w="2514"/>
          </w:tcPr>
          <w:p>
            <w:pPr>
              <w:spacing w:after="0"/>
            </w:pPr>
            <w:r>
              <w:rPr>
                <w:sz w:val="16"/>
              </w:rPr>
            </w:r>
            <w:r>
              <w:rPr>
                <w:rFonts w:ascii="Arial" w:hAnsi="Arial" w:eastAsia="Arial" w:cs="Arial"/>
                <w:b w:val="0"/>
                <w:i w:val="0"/>
                <w:sz w:val="16"/>
              </w:rPr>
              <w:t>"Capabilities (C-List)"</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an ACL is an object-centred description of access rights.</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Give one advantage of ACLs: easy access to the access rights of an object.</w:t>
            </w:r>
          </w:p>
        </w:tc>
        <w:tc>
          <w:tcPr>
            <w:tcW w:type="dxa" w:w="2514"/>
          </w:tcPr>
          <w:p>
            <w:pPr>
              <w:spacing w:after="0"/>
            </w:pPr>
            <w:r>
              <w:rPr>
                <w:sz w:val="16"/>
              </w:rPr>
            </w:r>
            <w:r>
              <w:rPr>
                <w:rFonts w:ascii="Arial" w:hAnsi="Arial" w:eastAsia="Arial" w:cs="Arial"/>
                <w:b w:val="0"/>
                <w:i w:val="0"/>
                <w:sz w:val="16"/>
              </w:rPr>
              <w:t>"easy access to object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Give one disadvantage of ACLs: difficulty of revocation.</w:t>
            </w:r>
          </w:p>
        </w:tc>
        <w:tc>
          <w:tcPr>
            <w:tcW w:type="dxa" w:w="2514"/>
          </w:tcPr>
          <w:p>
            <w:pPr>
              <w:spacing w:after="0"/>
            </w:pPr>
            <w:r>
              <w:rPr>
                <w:sz w:val="16"/>
              </w:rPr>
            </w:r>
            <w:r>
              <w:rPr>
                <w:rFonts w:ascii="Arial" w:hAnsi="Arial" w:eastAsia="Arial" w:cs="Arial"/>
                <w:b w:val="0"/>
                <w:i w:val="0"/>
                <w:sz w:val="16"/>
              </w:rPr>
              <w:t>"difﬁculty of revocation"</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State that the ACM is a basic control structure offering clarity of definition and easy verification.</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the one using strcpy() into a fixed-size local buffer, and state what an attacker can achieve by exploiting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overflow occurs because strcpy() copies the input without checking its length against the size of the destination buffer.</w:t>
            </w:r>
          </w:p>
        </w:tc>
        <w:tc>
          <w:tcPr>
            <w:tcW w:type="dxa" w:w="2514"/>
          </w:tcPr>
          <w:p>
            <w:pPr>
              <w:spacing w:after="0"/>
            </w:pPr>
            <w:r>
              <w:rPr>
                <w:sz w:val="16"/>
              </w:rPr>
            </w:r>
            <w:r>
              <w:rPr>
                <w:rFonts w:ascii="Arial" w:hAnsi="Arial" w:eastAsia="Arial" w:cs="Arial"/>
                <w:b w:val="0"/>
                <w:i w:val="0"/>
                <w:sz w:val="16"/>
              </w:rPr>
              <w:t>"strcpy() do not check the string length"</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Because bounds are not checked, the excess data spills into adjacent higher stack memory, letting the attacker replace the return address and divert execution.</w:t>
            </w:r>
          </w:p>
        </w:tc>
        <w:tc>
          <w:tcPr>
            <w:tcW w:type="dxa" w:w="2514"/>
          </w:tcPr>
          <w:p>
            <w:pPr>
              <w:spacing w:after="0"/>
            </w:pPr>
            <w:r>
              <w:rPr>
                <w:sz w:val="16"/>
              </w:rPr>
            </w:r>
            <w:r>
              <w:rPr>
                <w:rFonts w:ascii="Arial" w:hAnsi="Arial" w:eastAsia="Arial" w:cs="Arial"/>
                <w:b w:val="0"/>
                <w:i w:val="0"/>
                <w:sz w:val="16"/>
              </w:rPr>
              <w:t>"By controlling buffer content, an attacker can overwrite the return address with an arbitrary value and hijack the execution ﬂow."</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0.21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Windows security mechanisms or components, identifying for each what it does within the Windows security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Security Reference Monitor in kernel mode performs ACL verification.</w:t>
            </w:r>
          </w:p>
        </w:tc>
        <w:tc>
          <w:tcPr>
            <w:tcW w:type="dxa" w:w="2514"/>
          </w:tcPr>
          <w:p>
            <w:pPr>
              <w:spacing w:after="0"/>
            </w:pPr>
            <w:r>
              <w:rPr>
                <w:sz w:val="16"/>
              </w:rPr>
            </w:r>
            <w:r>
              <w:rPr>
                <w:rFonts w:ascii="Arial" w:hAnsi="Arial" w:eastAsia="Arial" w:cs="Arial"/>
                <w:b w:val="0"/>
                <w:i w:val="0"/>
                <w:sz w:val="16"/>
              </w:rPr>
              <w:t>"Security Reference Monitor: ACL veriﬁcation"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winlogon log-on process handles user logon in user mode.</w:t>
            </w:r>
          </w:p>
        </w:tc>
        <w:tc>
          <w:tcPr>
            <w:tcW w:type="dxa" w:w="2514"/>
          </w:tcPr>
          <w:p>
            <w:pPr>
              <w:spacing w:after="0"/>
            </w:pPr>
            <w:r>
              <w:rPr>
                <w:sz w:val="16"/>
              </w:rPr>
            </w:r>
            <w:r>
              <w:rPr>
                <w:rFonts w:ascii="Arial" w:hAnsi="Arial" w:eastAsia="Arial" w:cs="Arial"/>
                <w:b w:val="0"/>
                <w:i w:val="0"/>
                <w:sz w:val="16"/>
              </w:rPr>
              <w:t>"Log-on process (winlogon): user logon"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Local Security Authority verifies and changes passwords and manages access tokens and audit logs.</w:t>
            </w:r>
          </w:p>
        </w:tc>
        <w:tc>
          <w:tcPr>
            <w:tcW w:type="dxa" w:w="2514"/>
          </w:tcPr>
          <w:p>
            <w:pPr>
              <w:spacing w:after="0"/>
            </w:pPr>
            <w:r>
              <w:rPr>
                <w:sz w:val="16"/>
              </w:rPr>
            </w:r>
            <w:r>
              <w:rPr>
                <w:rFonts w:ascii="Arial" w:hAnsi="Arial" w:eastAsia="Arial" w:cs="Arial"/>
                <w:b w:val="0"/>
                <w:i w:val="0"/>
                <w:sz w:val="16"/>
              </w:rPr>
              <w:t>"Local Security Authority (LSA): password veriﬁcation and change, access tokens, audit logs"</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Security Accounts Manager holds the accounts database and performs password encryption.</w:t>
            </w:r>
          </w:p>
        </w:tc>
        <w:tc>
          <w:tcPr>
            <w:tcW w:type="dxa" w:w="2514"/>
          </w:tcPr>
          <w:p>
            <w:pPr>
              <w:spacing w:after="0"/>
            </w:pPr>
            <w:r>
              <w:rPr>
                <w:sz w:val="16"/>
              </w:rPr>
            </w:r>
            <w:r>
              <w:rPr>
                <w:rFonts w:ascii="Arial" w:hAnsi="Arial" w:eastAsia="Arial" w:cs="Arial"/>
                <w:b w:val="0"/>
                <w:i w:val="0"/>
                <w:sz w:val="16"/>
              </w:rPr>
              <w:t>"Security Accounts Manager (SAM): accounts database, password encryption"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User Account Control enforces limited user privileges.</w:t>
            </w:r>
          </w:p>
        </w:tc>
        <w:tc>
          <w:tcPr>
            <w:tcW w:type="dxa" w:w="2514"/>
          </w:tcPr>
          <w:p>
            <w:pPr>
              <w:spacing w:after="0"/>
            </w:pPr>
            <w:r>
              <w:rPr>
                <w:sz w:val="16"/>
              </w:rPr>
            </w:r>
            <w:r>
              <w:rPr>
                <w:rFonts w:ascii="Arial" w:hAnsi="Arial" w:eastAsia="Arial" w:cs="Arial"/>
                <w:b w:val="0"/>
                <w:i w:val="0"/>
                <w:sz w:val="16"/>
              </w:rPr>
              <w:t>"User Account Control (UAC, Vista): enforcement of limited user privileges"</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Security credentials for a subject are kept in a token that maps principals to subjects and may carry extra security attributes.</w:t>
            </w:r>
          </w:p>
        </w:tc>
        <w:tc>
          <w:tcPr>
            <w:tcW w:type="dxa" w:w="2514"/>
          </w:tcPr>
          <w:p>
            <w:pPr>
              <w:spacing w:after="0"/>
            </w:pPr>
            <w:r>
              <w:rPr>
                <w:sz w:val="16"/>
              </w:rPr>
            </w:r>
            <w:r>
              <w:rPr>
                <w:rFonts w:ascii="Arial" w:hAnsi="Arial" w:eastAsia="Arial" w:cs="Arial"/>
                <w:b w:val="0"/>
                <w:i w:val="0"/>
                <w:sz w:val="16"/>
              </w:rPr>
              <w:t>"Security credentials for a subject are stored in a token."</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3</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spyware and adware differ in the harm they cause, identifying for each the security objective from the CIA triad that is affected.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Spyware harms confidentiality because it steals user logins and passwords and can compromise sensitive bank information.</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Adware is largely harmless and merely annoying, generating popup ads that interrupt other programs rather than breaching a security objective.</w:t>
            </w:r>
          </w:p>
        </w:tc>
        <w:tc>
          <w:tcPr>
            <w:tcW w:type="dxa" w:w="2514"/>
          </w:tcPr>
          <w:p>
            <w:pPr>
              <w:spacing w:after="0"/>
            </w:pPr>
            <w:r>
              <w:rPr>
                <w:sz w:val="16"/>
              </w:rPr>
            </w:r>
            <w:r>
              <w:rPr>
                <w:rFonts w:ascii="Arial" w:hAnsi="Arial" w:eastAsia="Arial" w:cs="Arial"/>
                <w:b w:val="0"/>
                <w:i w:val="0"/>
                <w:sz w:val="16"/>
              </w:rPr>
              <w:t>"Adware as such are quite harmless, although they are annoying. They generate ads in the form of popups and interrupt other programs"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13</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justify how the Samy worm's use of cross-site scripting allowed it to spread automatically, giving six distinct points about its injection, propagation and impact.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manipulating the document body.</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retrieved the victim's list of friends by issuing a GET request to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profile had their own profile and friends list infected, enabling automatic onward spread.</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worm's scale of impact was very large, eventually infecting about one million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weakness was that the web application returned user input without filtering, making it a potential XSS vulnerability.</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forms of guidance for conduct, giving the defining characteristic of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forming the basis of social behaviour.</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Ethics is characterised as a set of guiding beliefs, standards or ideals that permeates an individual or a community.</w:t>
            </w:r>
          </w:p>
        </w:tc>
        <w:tc>
          <w:tcPr>
            <w:tcW w:type="dxa" w:w="2514"/>
          </w:tcPr>
          <w:p>
            <w:pPr>
              <w:spacing w:after="0"/>
            </w:pPr>
            <w:r>
              <w:rPr>
                <w:sz w:val="16"/>
              </w:rPr>
            </w:r>
            <w:r>
              <w:rPr>
                <w:rFonts w:ascii="Arial" w:hAnsi="Arial" w:eastAsia="Arial" w:cs="Arial"/>
                <w:b w:val="0"/>
                <w:i w:val="0"/>
                <w:sz w:val="16"/>
              </w:rPr>
              <w:t>"Ethics is a suite of guiding beliefs, standards, or ideals that pervades an individual or a group or community of people"</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guides a computing professional's behaviour, referring to the ACM code and the professional bodies that maintain such codes. Support your discussion with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professional bodies such as the ACM publish a formal code of ethics and professional conduct for their members.</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Explain that ethics is a documented set of acceptable behaviours defined by a professional or social group.</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Note that the code identifies which specific actions are appropriate or inappropriate for the professional.</w:t>
            </w:r>
          </w:p>
        </w:tc>
        <w:tc>
          <w:tcPr>
            <w:tcW w:type="dxa" w:w="2514"/>
          </w:tcPr>
          <w:p>
            <w:pPr>
              <w:spacing w:after="0"/>
            </w:pPr>
            <w:r>
              <w:rPr>
                <w:sz w:val="16"/>
              </w:rPr>
            </w:r>
            <w:r>
              <w:rPr>
                <w:rFonts w:ascii="Arial" w:hAnsi="Arial" w:eastAsia="Arial" w:cs="Arial"/>
                <w:b w:val="0"/>
                <w:i w:val="0"/>
                <w:sz w:val="16"/>
              </w:rPr>
              <w:t>"Identifies specific actions as appropriate or inappropriate."</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Describe the expectation that the professional avoids harm and remains honest and trustworthy in their work.</w:t>
            </w:r>
          </w:p>
        </w:tc>
        <w:tc>
          <w:tcPr>
            <w:tcW w:type="dxa" w:w="2514"/>
          </w:tcPr>
          <w:p>
            <w:pPr>
              <w:spacing w:after="0"/>
            </w:pPr>
            <w:r>
              <w:rPr>
                <w:sz w:val="16"/>
              </w:rPr>
            </w:r>
            <w:r>
              <w:rPr>
                <w:rFonts w:ascii="Arial" w:hAnsi="Arial" w:eastAsia="Arial" w:cs="Arial"/>
                <w:b w:val="0"/>
                <w:i w:val="0"/>
                <w:sz w:val="16"/>
              </w:rPr>
              <w:t>"Avoid harm. Be honest and trustworthy."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Describe the expectation that the professional respects privacy and honours confidentiality of information.</w:t>
            </w:r>
          </w:p>
        </w:tc>
        <w:tc>
          <w:tcPr>
            <w:tcW w:type="dxa" w:w="2514"/>
          </w:tcPr>
          <w:p>
            <w:pPr>
              <w:spacing w:after="0"/>
            </w:pPr>
            <w:r>
              <w:rPr>
                <w:sz w:val="16"/>
              </w:rPr>
            </w:r>
            <w:r>
              <w:rPr>
                <w:rFonts w:ascii="Arial" w:hAnsi="Arial" w:eastAsia="Arial" w:cs="Arial"/>
                <w:b w:val="0"/>
                <w:i w:val="0"/>
                <w:sz w:val="16"/>
              </w:rPr>
              <w:t>"Respect privacy. Honor confidentiality."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Explain that the professional must keep up high standards of competence, conduct and ethical practice in their work.</w:t>
            </w:r>
          </w:p>
        </w:tc>
        <w:tc>
          <w:tcPr>
            <w:tcW w:type="dxa" w:w="2514"/>
          </w:tcPr>
          <w:p>
            <w:pPr>
              <w:spacing w:after="0"/>
            </w:pPr>
            <w:r>
              <w:rPr>
                <w:sz w:val="16"/>
              </w:rPr>
            </w:r>
            <w:r>
              <w:rPr>
                <w:rFonts w:ascii="Arial" w:hAnsi="Arial" w:eastAsia="Arial" w:cs="Arial"/>
                <w:b w:val="0"/>
                <w:i w:val="0"/>
                <w:sz w:val="16"/>
              </w:rPr>
              <w:t>"Maintain high standards of professional competence, conduct, and ethical practice."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the Trusted Computing architecture, including how measurements are recorded and where the chain begins.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chain measures and validates the following stage.</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during the chain are stored in Platform Configuration Registers (PCRs) on the TPM.</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two primary system components of the Next Generation Secure Computing Base (NGSCB), explaining the role of each component and how they relate to one another.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a special kernel forming the core of the trusted operating environment.</w:t>
            </w:r>
          </w:p>
        </w:tc>
        <w:tc>
          <w:tcPr>
            <w:tcW w:type="dxa" w:w="2514"/>
          </w:tcPr>
          <w:p>
            <w:pPr>
              <w:spacing w:after="0"/>
            </w:pPr>
            <w:r>
              <w:rPr>
                <w:sz w:val="16"/>
              </w:rPr>
            </w:r>
            <w:r>
              <w:rPr>
                <w:rFonts w:ascii="Arial" w:hAnsi="Arial" w:eastAsia="Arial" w:cs="Arial"/>
                <w:b w:val="0"/>
                <w:i w:val="0"/>
                <w:sz w:val="16"/>
              </w:rPr>
              <w:t>"Special kernel (core of the trusted operating)"</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is a security kernel that is authenticated on boot.</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authenticates trusted programs and provides the application interface to the TPM.</w:t>
            </w:r>
          </w:p>
        </w:tc>
        <w:tc>
          <w:tcPr>
            <w:tcW w:type="dxa" w:w="2514"/>
          </w:tcPr>
          <w:p>
            <w:pPr>
              <w:spacing w:after="0"/>
            </w:pPr>
            <w:r>
              <w:rPr>
                <w:sz w:val="16"/>
              </w:rPr>
            </w:r>
            <w:r>
              <w:rPr>
                <w:rFonts w:ascii="Arial" w:hAnsi="Arial" w:eastAsia="Arial" w:cs="Arial"/>
                <w:b w:val="0"/>
                <w:i w:val="0"/>
                <w:sz w:val="16"/>
              </w:rPr>
              <w:t>"Authenticates trusted programs"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does not trust the operating system.</w:t>
            </w:r>
          </w:p>
        </w:tc>
        <w:tc>
          <w:tcPr>
            <w:tcW w:type="dxa" w:w="2514"/>
          </w:tcPr>
          <w:p>
            <w:pPr>
              <w:spacing w:after="0"/>
            </w:pPr>
            <w:r>
              <w:rPr>
                <w:sz w:val="16"/>
              </w:rPr>
            </w:r>
            <w:r>
              <w:rPr>
                <w:rFonts w:ascii="Arial" w:hAnsi="Arial" w:eastAsia="Arial" w:cs="Arial"/>
                <w:b w:val="0"/>
                <w:i w:val="0"/>
                <w:sz w:val="16"/>
              </w:rPr>
              <w:t>"Does not trust OS"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(NCA) is a trusted software component.</w:t>
            </w:r>
          </w:p>
        </w:tc>
        <w:tc>
          <w:tcPr>
            <w:tcW w:type="dxa" w:w="2514"/>
          </w:tcPr>
          <w:p>
            <w:pPr>
              <w:spacing w:after="0"/>
            </w:pPr>
            <w:r>
              <w:rPr>
                <w:sz w:val="16"/>
              </w:rPr>
            </w:r>
            <w:r>
              <w:rPr>
                <w:rFonts w:ascii="Arial" w:hAnsi="Arial" w:eastAsia="Arial" w:cs="Arial"/>
                <w:b w:val="0"/>
                <w:i w:val="0"/>
                <w:sz w:val="16"/>
              </w:rPr>
              <w:t>"Trusted software component"</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runs in a trusted mode that communicates with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network-based IDS sensors are placed in a network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are placed just inside the firewall.</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Sensors are placed on the DMZ.</w:t>
            </w:r>
          </w:p>
        </w:tc>
        <w:tc>
          <w:tcPr>
            <w:tcW w:type="dxa" w:w="2514"/>
          </w:tcPr>
          <w:p>
            <w:pPr>
              <w:spacing w:after="0"/>
            </w:pPr>
            <w:r>
              <w:rPr>
                <w:sz w:val="16"/>
              </w:rPr>
            </w:r>
            <w:r>
              <w:rPr>
                <w:rFonts w:ascii="Arial" w:hAnsi="Arial" w:eastAsia="Arial" w:cs="Arial"/>
                <w:b w:val="0"/>
                <w:i w:val="0"/>
                <w:sz w:val="16"/>
              </w:rPr>
              <w:t>"On the DMZ"</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preventive roles of a firewall and a remote access VPN in network security, and explain how an intrusion detection system complements these preventive mechanisms. Provide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is a preventive mechanism that controls incoming and outgoing network traffic according to predefined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remote access VPN is a preventive mechanism that gives individual hosts or clients secure access to an organization's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IDS monitors network resources to detect intrusions and attacks that preventive techniques such as firewalls and proxy servers failed to stop.</w:t>
            </w:r>
          </w:p>
        </w:tc>
        <w:tc>
          <w:tcPr>
            <w:tcW w:type="dxa" w:w="2514"/>
          </w:tcPr>
          <w:p>
            <w:pPr>
              <w:spacing w:after="0"/>
            </w:pPr>
            <w:r>
              <w:rPr>
                <w:sz w:val="16"/>
              </w:rPr>
            </w:r>
            <w:r>
              <w:rPr>
                <w:rFonts w:ascii="Arial" w:hAnsi="Arial" w:eastAsia="Arial" w:cs="Arial"/>
                <w:b w:val="0"/>
                <w:i w:val="0"/>
                <w:sz w:val="16"/>
              </w:rPr>
              <w:t>"Monitors network resources to detect intrusions and attacks that were not stopped by preventative techniques (firewalls, proxy servers, packet-filtering routers, network segmentations)"</w:t>
            </w:r>
          </w:p>
        </w:tc>
        <w:tc>
          <w:tcPr>
            <w:tcW w:type="dxa" w:w="1490"/>
          </w:tcPr>
          <w:p>
            <w:pPr>
              <w:spacing w:after="0"/>
            </w:pPr>
            <w:r>
              <w:rPr>
                <w:sz w:val="16"/>
              </w:rPr>
            </w:r>
            <w:r>
              <w:rPr>
                <w:rFonts w:ascii="Arial" w:hAnsi="Arial" w:eastAsia="Arial" w:cs="Arial"/>
                <w:b w:val="0"/>
                <w:i w:val="0"/>
                <w:sz w:val="16"/>
              </w:rPr>
              <w:t>062 - Intrusion Detection System, slide 3</w:t>
              <w:br/>
              <w:t>062 -​ Intrusion Detection System::​s03::​1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proxy server acts as a firewall and web filter, so it is another preventive mechanism that improves data security and network performance.</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Network segmentation creates boundaries between network segments whose assets share a common function, risk or role, thereby limiting exposure.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detect or prevent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3; 061 - Network Security, slide 4; 062 - Intrusion Detection System, slide 3</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advantages of having an organizational ethical code that clarify how technology professionals should behave.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It makes acceptable standards of behaviour clearer to understand.</w:t>
            </w:r>
          </w:p>
        </w:tc>
        <w:tc>
          <w:tcPr>
            <w:tcW w:type="dxa" w:w="2514"/>
          </w:tcPr>
          <w:p>
            <w:pPr>
              <w:spacing w:after="0"/>
            </w:pPr>
            <w:r>
              <w:rPr>
                <w:sz w:val="16"/>
              </w:rPr>
            </w:r>
            <w:r>
              <w:rPr>
                <w:rFonts w:ascii="Arial" w:hAnsi="Arial" w:eastAsia="Arial" w:cs="Arial"/>
                <w:b w:val="0"/>
                <w:i w:val="0"/>
                <w:sz w:val="16"/>
              </w:rPr>
              <w:t>"Adds clarity to the understanding of acceptable standards of behavior."</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spreads shared guidelines that everyone is expected to follow.</w:t>
            </w:r>
          </w:p>
        </w:tc>
        <w:tc>
          <w:tcPr>
            <w:tcW w:type="dxa" w:w="2514"/>
          </w:tcPr>
          <w:p>
            <w:pPr>
              <w:spacing w:after="0"/>
            </w:pPr>
            <w:r>
              <w:rPr>
                <w:sz w:val="16"/>
              </w:rPr>
            </w:r>
            <w:r>
              <w:rPr>
                <w:rFonts w:ascii="Arial" w:hAnsi="Arial" w:eastAsia="Arial" w:cs="Arial"/>
                <w:b w:val="0"/>
                <w:i w:val="0"/>
                <w:sz w:val="16"/>
              </w:rPr>
              <w:t>"Communicates common guidelines for everyone to follow."</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8</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responsibilities that information specialists and general users carry when handling data within ethical, moral and legal constraints, and explain why merely describing these moral and ethical dimensions of ICT is not sufficient for organizational privacy protection.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Information specialists specifically are expected to act within ethical, moral and legal limits when doing their work.</w:t>
            </w:r>
          </w:p>
        </w:tc>
        <w:tc>
          <w:tcPr>
            <w:tcW w:type="dxa" w:w="2514"/>
          </w:tcPr>
          <w:p>
            <w:pPr>
              <w:spacing w:after="0"/>
            </w:pPr>
            <w:r>
              <w:rPr>
                <w:sz w:val="16"/>
              </w:rPr>
            </w:r>
            <w:r>
              <w:rPr>
                <w:rFonts w:ascii="Arial" w:hAnsi="Arial" w:eastAsia="Arial" w:cs="Arial"/>
                <w:b w:val="0"/>
                <w:i w:val="0"/>
                <w:sz w:val="16"/>
              </w:rPr>
              <w:t>"information specialists in particular, have definite responsibilities in terms of performing within ethical, moral, and legal constraints"</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Ordinary users, not only specialists, also bear definite responsibilities for staying within ethical, moral and legal constraints.</w:t>
            </w:r>
          </w:p>
        </w:tc>
        <w:tc>
          <w:tcPr>
            <w:tcW w:type="dxa" w:w="2514"/>
          </w:tcPr>
          <w:p>
            <w:pPr>
              <w:spacing w:after="0"/>
            </w:pPr>
            <w:r>
              <w:rPr>
                <w:sz w:val="16"/>
              </w:rPr>
            </w:r>
            <w:r>
              <w:rPr>
                <w:rFonts w:ascii="Arial" w:hAnsi="Arial" w:eastAsia="Arial" w:cs="Arial"/>
                <w:b w:val="0"/>
                <w:i w:val="0"/>
                <w:sz w:val="16"/>
              </w:rPr>
              <w:t>"Users in general, and information specialists in particular, have definite responsibilities"</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Simply describing the moral and ethical dimensions of ICT is not enough; organizations must go beyond description.</w:t>
            </w:r>
          </w:p>
        </w:tc>
        <w:tc>
          <w:tcPr>
            <w:tcW w:type="dxa" w:w="2514"/>
          </w:tcPr>
          <w:p>
            <w:pPr>
              <w:spacing w:after="0"/>
            </w:pPr>
            <w:r>
              <w:rPr>
                <w:sz w:val="16"/>
              </w:rPr>
            </w:r>
            <w:r>
              <w:rPr>
                <w:rFonts w:ascii="Arial" w:hAnsi="Arial" w:eastAsia="Arial" w:cs="Arial"/>
                <w:b w:val="0"/>
                <w:i w:val="0"/>
                <w:sz w:val="16"/>
              </w:rPr>
              <w:t>"Simply describing may not be enough when discussing the moral and ethical dimensions of ICT"</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Organizations must actively discuss the moral and ethical dimensions of ICT rather than only describing them.</w:t>
            </w:r>
          </w:p>
        </w:tc>
        <w:tc>
          <w:tcPr>
            <w:tcW w:type="dxa" w:w="2514"/>
          </w:tcPr>
          <w:p>
            <w:pPr>
              <w:spacing w:after="0"/>
            </w:pPr>
            <w:r>
              <w:rPr>
                <w:sz w:val="16"/>
              </w:rPr>
            </w:r>
            <w:r>
              <w:rPr>
                <w:rFonts w:ascii="Arial" w:hAnsi="Arial" w:eastAsia="Arial" w:cs="Arial"/>
                <w:b w:val="0"/>
                <w:i w:val="0"/>
                <w:sz w:val="16"/>
              </w:rPr>
              <w:t>"when discussing the moral and ethical dimensions of ICT"</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person who is separated from law and justice is described as the worst of all animals, showing the need for legal and just conduct.</w:t>
            </w:r>
          </w:p>
        </w:tc>
        <w:tc>
          <w:tcPr>
            <w:tcW w:type="dxa" w:w="2514"/>
          </w:tcPr>
          <w:p>
            <w:pPr>
              <w:spacing w:after="0"/>
            </w:pPr>
            <w:r>
              <w:rPr>
                <w:sz w:val="16"/>
              </w:rPr>
            </w:r>
            <w:r>
              <w:rPr>
                <w:rFonts w:ascii="Arial" w:hAnsi="Arial" w:eastAsia="Arial" w:cs="Arial"/>
                <w:b w:val="0"/>
                <w:i w:val="0"/>
                <w:sz w:val="16"/>
              </w:rPr>
              <w:t>"when separated from law and justice, he is the worst of all"</w:t>
            </w:r>
          </w:p>
        </w:tc>
        <w:tc>
          <w:tcPr>
            <w:tcW w:type="dxa" w:w="1490"/>
          </w:tcPr>
          <w:p>
            <w:pPr>
              <w:spacing w:after="0"/>
            </w:pPr>
            <w:r>
              <w:rPr>
                <w:sz w:val="16"/>
              </w:rPr>
            </w:r>
            <w:r>
              <w:rPr>
                <w:rFonts w:ascii="Arial" w:hAnsi="Arial" w:eastAsia="Arial" w:cs="Arial"/>
                <w:b w:val="0"/>
                <w:i w:val="0"/>
                <w:sz w:val="16"/>
              </w:rPr>
              <w:t>071 - Ethics and Computer Security, slide 4</w:t>
              <w:br/>
              <w:t>071 -​ Ethics and Computer Security::​s04::​1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0.39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perfected person is the best of animals, implying that ethical development supports responsible behaviour.</w:t>
            </w:r>
          </w:p>
        </w:tc>
        <w:tc>
          <w:tcPr>
            <w:tcW w:type="dxa" w:w="2514"/>
          </w:tcPr>
          <w:p>
            <w:pPr>
              <w:spacing w:after="0"/>
            </w:pPr>
            <w:r>
              <w:rPr>
                <w:sz w:val="16"/>
              </w:rPr>
            </w:r>
            <w:r>
              <w:rPr>
                <w:rFonts w:ascii="Arial" w:hAnsi="Arial" w:eastAsia="Arial" w:cs="Arial"/>
                <w:b w:val="0"/>
                <w:i w:val="0"/>
                <w:sz w:val="16"/>
              </w:rPr>
              <w:t>"Man, when perfected, is the best of the animals"</w:t>
            </w:r>
          </w:p>
        </w:tc>
        <w:tc>
          <w:tcPr>
            <w:tcW w:type="dxa" w:w="1490"/>
          </w:tcPr>
          <w:p>
            <w:pPr>
              <w:spacing w:after="0"/>
            </w:pPr>
            <w:r>
              <w:rPr>
                <w:sz w:val="16"/>
              </w:rPr>
            </w:r>
            <w:r>
              <w:rPr>
                <w:rFonts w:ascii="Arial" w:hAnsi="Arial" w:eastAsia="Arial" w:cs="Arial"/>
                <w:b w:val="0"/>
                <w:i w:val="0"/>
                <w:sz w:val="16"/>
              </w:rPr>
              <w:t>071 - Ethics and Computer Security, slide 4</w:t>
              <w:br/>
              <w:t>071 -​ Ethics and Computer Security::​s04::​1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3; 071 - Ethics and Computer Security, slide 4</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password security controls that can be applied to protect password files and user accounts.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password files so that they are protected from unauthorised reading.</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user accounts after multiple failed login attempts.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single sign-on reduces the burden of authentication for users, and describe how Kerberos and smart cards support authentication in distributed environments.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need for users to memorize multiple passwords.</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lowers the effort needed to maintain passwords.</w:t>
            </w:r>
          </w:p>
        </w:tc>
        <w:tc>
          <w:tcPr>
            <w:tcW w:type="dxa" w:w="2514"/>
          </w:tcPr>
          <w:p>
            <w:pPr>
              <w:spacing w:after="0"/>
            </w:pPr>
            <w:r>
              <w:rPr>
                <w:sz w:val="16"/>
              </w:rPr>
            </w:r>
            <w:r>
              <w:rPr>
                <w:rFonts w:ascii="Arial" w:hAnsi="Arial" w:eastAsia="Arial" w:cs="Arial"/>
                <w:b w:val="0"/>
                <w:i w:val="0"/>
                <w:sz w:val="16"/>
              </w:rPr>
              <w:t>"Reducing password maintenance effort"</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a client-server architecture used to achieve single sign-on.</w:t>
            </w:r>
          </w:p>
        </w:tc>
        <w:tc>
          <w:tcPr>
            <w:tcW w:type="dxa" w:w="2514"/>
          </w:tcPr>
          <w:p>
            <w:pPr>
              <w:spacing w:after="0"/>
            </w:pPr>
            <w:r>
              <w:rPr>
                <w:sz w:val="16"/>
              </w:rPr>
            </w:r>
            <w:r>
              <w:rPr>
                <w:rFonts w:ascii="Arial" w:hAnsi="Arial" w:eastAsia="Arial" w:cs="Arial"/>
                <w:b w:val="0"/>
                <w:i w:val="0"/>
                <w:sz w:val="16"/>
              </w:rPr>
              <w:t>"Client-server architectures (Kerberos, Active Directory)"</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 Kerberos login, the hash of the user's password becomes the user's secret key.</w:t>
            </w:r>
          </w:p>
        </w:tc>
        <w:tc>
          <w:tcPr>
            <w:tcW w:type="dxa" w:w="2514"/>
          </w:tcPr>
          <w:p>
            <w:pPr>
              <w:spacing w:after="0"/>
            </w:pPr>
            <w:r>
              <w:rPr>
                <w:sz w:val="16"/>
              </w:rPr>
            </w:r>
            <w:r>
              <w:rPr>
                <w:rFonts w:ascii="Arial" w:hAnsi="Arial" w:eastAsia="Arial" w:cs="Arial"/>
                <w:b w:val="0"/>
                <w:i w:val="0"/>
                <w:sz w:val="16"/>
              </w:rPr>
              <w:t>"The hash value of his password KU = h(P) becomes a secret key of the client/user."</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Smart cards are an alternative authentication mechanism to passwords and shared secrets.</w:t>
            </w:r>
          </w:p>
        </w:tc>
        <w:tc>
          <w:tcPr>
            <w:tcW w:type="dxa" w:w="2514"/>
          </w:tcPr>
          <w:p>
            <w:pPr>
              <w:spacing w:after="0"/>
            </w:pPr>
            <w:r>
              <w:rPr>
                <w:sz w:val="16"/>
              </w:rPr>
            </w:r>
            <w:r>
              <w:rPr>
                <w:rFonts w:ascii="Arial" w:hAnsi="Arial" w:eastAsia="Arial" w:cs="Arial"/>
                <w:b w:val="0"/>
                <w:i w:val="0"/>
                <w:sz w:val="16"/>
              </w:rPr>
              <w:t>"Alternative user authentication mechanisms are smart cards, biometric methods and two-factor authentication."</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16; 022 - Identification and Authentication, slide 19; 022 - Identification and Authentication, slide 24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five ways in which intrusion detection and related defensive mechanisms can help detect and defend against malware attacks on the company's systems.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detect malicious activity occurring in computer systems.</w:t>
            </w:r>
          </w:p>
        </w:tc>
        <w:tc>
          <w:tcPr>
            <w:tcW w:type="dxa" w:w="2514"/>
          </w:tcPr>
          <w:p>
            <w:pPr>
              <w:spacing w:after="0"/>
            </w:pPr>
            <w:r>
              <w:rPr>
                <w:sz w:val="16"/>
              </w:rPr>
            </w:r>
            <w:r>
              <w:rPr>
                <w:rFonts w:ascii="Arial" w:hAnsi="Arial" w:eastAsia="Arial" w:cs="Arial"/>
                <w:b w:val="0"/>
                <w:i w:val="0"/>
                <w:sz w:val="16"/>
              </w:rPr>
              <w:t>"Detects malicious activity in computer systems"</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identify and stop attacks that are currently in progress.</w:t>
            </w:r>
          </w:p>
        </w:tc>
        <w:tc>
          <w:tcPr>
            <w:tcW w:type="dxa" w:w="2514"/>
          </w:tcPr>
          <w:p>
            <w:pPr>
              <w:spacing w:after="0"/>
            </w:pPr>
            <w:r>
              <w:rPr>
                <w:sz w:val="16"/>
              </w:rPr>
            </w:r>
            <w:r>
              <w:rPr>
                <w:rFonts w:ascii="Arial" w:hAnsi="Arial" w:eastAsia="Arial" w:cs="Arial"/>
                <w:b w:val="0"/>
                <w:i w:val="0"/>
                <w:sz w:val="16"/>
              </w:rPr>
              <w:t>"Identifies and stops attacks in progress"</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passive detection system can log and alert when an attack is identified.</w:t>
            </w:r>
          </w:p>
        </w:tc>
        <w:tc>
          <w:tcPr>
            <w:tcW w:type="dxa" w:w="2514"/>
          </w:tcPr>
          <w:p>
            <w:pPr>
              <w:spacing w:after="0"/>
            </w:pPr>
            <w:r>
              <w:rPr>
                <w:sz w:val="16"/>
              </w:rPr>
            </w:r>
            <w:r>
              <w:rPr>
                <w:rFonts w:ascii="Arial" w:hAnsi="Arial" w:eastAsia="Arial" w:cs="Arial"/>
                <w:b w:val="0"/>
                <w:i w:val="0"/>
                <w:sz w:val="16"/>
              </w:rPr>
              <w:t>"Can take passive action (logging and alerting) when an attack is identified"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Misuse detection systems can recognise known bad behaviour by matching attack patterns or signatures.</w:t>
            </w:r>
          </w:p>
        </w:tc>
        <w:tc>
          <w:tcPr>
            <w:tcW w:type="dxa" w:w="2514"/>
          </w:tcPr>
          <w:p>
            <w:pPr>
              <w:spacing w:after="0"/>
            </w:pPr>
            <w:r>
              <w:rPr>
                <w:sz w:val="16"/>
              </w:rPr>
            </w:r>
            <w:r>
              <w:rPr>
                <w:rFonts w:ascii="Arial" w:hAnsi="Arial" w:eastAsia="Arial" w:cs="Arial"/>
                <w:b w:val="0"/>
                <w:i w:val="0"/>
                <w:sz w:val="16"/>
              </w:rPr>
              <w:t>"MDSs try to recognize known "bad" behavior."</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Sandboxing provides a safe, isolated environment in which to run or open suspected insecure programs or files.</w:t>
            </w:r>
          </w:p>
        </w:tc>
        <w:tc>
          <w:tcPr>
            <w:tcW w:type="dxa" w:w="2514"/>
          </w:tcPr>
          <w:p>
            <w:pPr>
              <w:spacing w:after="0"/>
            </w:pPr>
            <w:r>
              <w:rPr>
                <w:sz w:val="16"/>
              </w:rPr>
            </w:r>
            <w:r>
              <w:rPr>
                <w:rFonts w:ascii="Arial" w:hAnsi="Arial" w:eastAsia="Arial" w:cs="Arial"/>
                <w:b w:val="0"/>
                <w:i w:val="0"/>
                <w:sz w:val="16"/>
              </w:rPr>
              <w:t>"A safe, protected and isolated environment in computer system to run or open suspected insecure programs or files."</w:t>
            </w:r>
          </w:p>
        </w:tc>
        <w:tc>
          <w:tcPr>
            <w:tcW w:type="dxa" w:w="1490"/>
          </w:tcPr>
          <w:p>
            <w:pPr>
              <w:spacing w:after="0"/>
            </w:pPr>
            <w:r>
              <w:rPr>
                <w:sz w:val="16"/>
              </w:rPr>
            </w:r>
            <w:r>
              <w:rPr>
                <w:rFonts w:ascii="Arial" w:hAnsi="Arial" w:eastAsia="Arial" w:cs="Arial"/>
                <w:b w:val="0"/>
                <w:i w:val="0"/>
                <w:sz w:val="16"/>
              </w:rPr>
              <w:t>061 - Network Security, slide 26</w:t>
              <w:br/>
              <w:t>061 -​ Network Security::​s26::​1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26; 062 - Intrusion Detection System, slide 17; 062 - Intrusion Detection System, slide 2; 062 - Intrusion Detection System, slide 29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classes of threats to information systems and, for each class, identify the security service that counters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involving unauthorized access to information, and confidentiality services are the countermeasure.</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 which false data is accepted, and integrity services counter this threat.</w:t>
            </w:r>
          </w:p>
        </w:tc>
        <w:tc>
          <w:tcPr>
            <w:tcW w:type="dxa" w:w="2514"/>
          </w:tcPr>
          <w:p>
            <w:pPr>
              <w:spacing w:after="0"/>
            </w:pPr>
            <w:r>
              <w:rPr>
                <w:sz w:val="16"/>
              </w:rPr>
            </w:r>
            <w:r>
              <w:rPr>
                <w:rFonts w:ascii="Arial" w:hAnsi="Arial" w:eastAsia="Arial" w:cs="Arial"/>
                <w:b w:val="0"/>
                <w:i w:val="0"/>
                <w:sz w:val="16"/>
              </w:rPr>
              <w:t>"Deception - acceptance of false data"</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Disruption is a threat class that interrupts or prevents correct operation, and integrity services counter it.</w:t>
            </w:r>
          </w:p>
        </w:tc>
        <w:tc>
          <w:tcPr>
            <w:tcW w:type="dxa" w:w="2514"/>
          </w:tcPr>
          <w:p>
            <w:pPr>
              <w:spacing w:after="0"/>
            </w:pPr>
            <w:r>
              <w:rPr>
                <w:sz w:val="16"/>
              </w:rPr>
            </w:r>
            <w:r>
              <w:rPr>
                <w:rFonts w:ascii="Arial" w:hAnsi="Arial" w:eastAsia="Arial" w:cs="Arial"/>
                <w:b w:val="0"/>
                <w:i w:val="0"/>
                <w:sz w:val="16"/>
              </w:rPr>
              <w:t>"Disruption - interruption or prevention of correct operation"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Usurpation is a threat class involving unauthorized control of part of a system, and availability services counter it.</w:t>
            </w:r>
          </w:p>
        </w:tc>
        <w:tc>
          <w:tcPr>
            <w:tcW w:type="dxa" w:w="2514"/>
          </w:tcPr>
          <w:p>
            <w:pPr>
              <w:spacing w:after="0"/>
            </w:pPr>
            <w:r>
              <w:rPr>
                <w:sz w:val="16"/>
              </w:rPr>
            </w:r>
            <w:r>
              <w:rPr>
                <w:rFonts w:ascii="Arial" w:hAnsi="Arial" w:eastAsia="Arial" w:cs="Arial"/>
                <w:b w:val="0"/>
                <w:i w:val="0"/>
                <w:sz w:val="16"/>
              </w:rPr>
              <w:t>"Usurpation - unauthorized control of some part of a system"</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threat is a potential violation of security, whereas an attack is the actual violation of security.</w:t>
            </w:r>
          </w:p>
        </w:tc>
        <w:tc>
          <w:tcPr>
            <w:tcW w:type="dxa" w:w="2514"/>
          </w:tcPr>
          <w:p>
            <w:pPr>
              <w:spacing w:after="0"/>
            </w:pPr>
            <w:r>
              <w:rPr>
                <w:sz w:val="16"/>
              </w:rPr>
            </w:r>
            <w:r>
              <w:rPr>
                <w:rFonts w:ascii="Arial" w:hAnsi="Arial" w:eastAsia="Arial" w:cs="Arial"/>
                <w:b w:val="0"/>
                <w:i w:val="0"/>
                <w:sz w:val="16"/>
              </w:rPr>
              <w:t>"Threats: A threat is a "potential"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 011 - Introduction to Computer Security, slide 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four goals of access control and explain the role of a reference monitor in authorization. Then describe how the Chinese Wall policy constrains a consultant's access to company information, and explain why this policy is described as history-sensitive.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List the four access control goals: granting, limiting, preventing and revoking access.</w:t>
            </w:r>
          </w:p>
        </w:tc>
        <w:tc>
          <w:tcPr>
            <w:tcW w:type="dxa" w:w="2514"/>
          </w:tcPr>
          <w:p>
            <w:pPr>
              <w:spacing w:after="0"/>
            </w:pPr>
            <w:r>
              <w:rPr>
                <w:sz w:val="16"/>
              </w:rPr>
            </w:r>
            <w:r>
              <w:rPr>
                <w:rFonts w:ascii="Arial" w:hAnsi="Arial" w:eastAsia="Arial" w:cs="Arial"/>
                <w:b w:val="0"/>
                <w:i w:val="0"/>
                <w:sz w:val="16"/>
              </w:rPr>
              <w:t>"Goals of access control: Granting access Limiting access Preventing access Revoking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that the reference monitor is the component that makes authorization decisions.</w:t>
            </w:r>
          </w:p>
        </w:tc>
        <w:tc>
          <w:tcPr>
            <w:tcW w:type="dxa" w:w="2514"/>
          </w:tcPr>
          <w:p>
            <w:pPr>
              <w:spacing w:after="0"/>
            </w:pPr>
            <w:r>
              <w:rPr>
                <w:sz w:val="16"/>
              </w:rPr>
            </w:r>
            <w:r>
              <w:rPr>
                <w:rFonts w:ascii="Arial" w:hAnsi="Arial" w:eastAsia="Arial" w:cs="Arial"/>
                <w:b w:val="0"/>
                <w:i w:val="0"/>
                <w:sz w:val="16"/>
              </w:rPr>
              <w:t>"Reference monitor makes authorization decisions."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reference monitors realize access control policies and can be placed at every level of the system hierarchy.</w:t>
            </w:r>
          </w:p>
        </w:tc>
        <w:tc>
          <w:tcPr>
            <w:tcW w:type="dxa" w:w="2514"/>
          </w:tcPr>
          <w:p>
            <w:pPr>
              <w:spacing w:after="0"/>
            </w:pPr>
            <w:r>
              <w:rPr>
                <w:sz w:val="16"/>
              </w:rPr>
            </w:r>
            <w:r>
              <w:rPr>
                <w:rFonts w:ascii="Arial" w:hAnsi="Arial" w:eastAsia="Arial" w:cs="Arial"/>
                <w:b w:val="0"/>
                <w:i w:val="0"/>
                <w:sz w:val="16"/>
              </w:rPr>
              <w:t>"Reference monitors are instruments for realization of access control policies. They can be deployed at all levels of system hierarchy."</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Describe the simple Chinese Wall rule: a subject may read a company's information only if it has not already accessed information from another company in the same conflict class.</w:t>
            </w:r>
          </w:p>
        </w:tc>
        <w:tc>
          <w:tcPr>
            <w:tcW w:type="dxa" w:w="2514"/>
          </w:tcPr>
          <w:p>
            <w:pPr>
              <w:spacing w:after="0"/>
            </w:pPr>
            <w:r>
              <w:rPr>
                <w:sz w:val="16"/>
              </w:rPr>
            </w:r>
            <w:r>
              <w:rPr>
                <w:rFonts w:ascii="Arial" w:hAnsi="Arial" w:eastAsia="Arial" w:cs="Arial"/>
                <w:b w:val="0"/>
                <w:i w:val="0"/>
                <w:sz w:val="16"/>
              </w:rPr>
              <w:t>"A subject may access information from any company as long as that subject has never accessed information from a different company in the same conflict class."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that permissions under the Chinese Wall change dynamically because the rights a subject holds depend on its history of past accesses.</w:t>
            </w:r>
          </w:p>
        </w:tc>
        <w:tc>
          <w:tcPr>
            <w:tcW w:type="dxa" w:w="2514"/>
          </w:tcPr>
          <w:p>
            <w:pPr>
              <w:spacing w:after="0"/>
            </w:pPr>
            <w:r>
              <w:rPr>
                <w:sz w:val="16"/>
              </w:rPr>
            </w:r>
            <w:r>
              <w:rPr>
                <w:rFonts w:ascii="Arial" w:hAnsi="Arial" w:eastAsia="Arial" w:cs="Arial"/>
                <w:b w:val="0"/>
                <w:i w:val="0"/>
                <w:sz w:val="16"/>
              </w:rPr>
              <w:t>"Notice that permissions change dynamically. The access rights that any subject enjoys depends on the history of past accesses"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4; 024 - Formal Security Model, slide 24</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policy as a formal security model, covering the two rules that govern read and write access, the type of policy it is classified as, and the specific problem it was designed to solve.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simple security rule permits a subject to access an object only when the object is either in the same company dataset as objects the subject has already accessed (i.e., within the Wall) or in a completely different conflict of interest class.</w:t>
            </w:r>
          </w:p>
        </w:tc>
        <w:tc>
          <w:tcPr>
            <w:tcW w:type="dxa" w:w="2514"/>
          </w:tcPr>
          <w:p>
            <w:pPr>
              <w:spacing w:after="0"/>
            </w:pPr>
            <w:r>
              <w:rPr>
                <w:sz w:val="16"/>
              </w:rPr>
            </w:r>
            <w:r>
              <w:rPr>
                <w:rFonts w:ascii="Arial" w:hAnsi="Arial" w:eastAsia="Arial" w:cs="Arial"/>
                <w:b w:val="0"/>
                <w:i w:val="0"/>
                <w:sz w:val="16"/>
              </w:rPr>
              <w:t>"is in the same company datasets as the objects already accessed by s, that is, "within the Wall," or belongs to an entirely different conflict of interest class."</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*-property allows a write only if the simple security rule permits the access and the subject cannot read any unsanitized object belonging to a different company dataset than the one being written to.</w:t>
            </w:r>
          </w:p>
        </w:tc>
        <w:tc>
          <w:tcPr>
            <w:tcW w:type="dxa" w:w="2514"/>
          </w:tcPr>
          <w:p>
            <w:pPr>
              <w:spacing w:after="0"/>
            </w:pPr>
            <w:r>
              <w:rPr>
                <w:sz w:val="16"/>
              </w:rPr>
            </w:r>
            <w:r>
              <w:rPr>
                <w:rFonts w:ascii="Arial" w:hAnsi="Arial" w:eastAsia="Arial" w:cs="Arial"/>
                <w:b w:val="0"/>
                <w:i w:val="0"/>
                <w:sz w:val="16"/>
              </w:rPr>
              <w:t>"(Chinese Wall) *-property: Write access is only permitted if: access is permitted by the simple security rule, and no object can be read which is: in a different company dataset than the one for which write access is requested, and contains unsanitized information."</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Strictly speaking the Chinese Wall is not an integrity policy but an access control confidentiality policy.</w:t>
            </w:r>
          </w:p>
        </w:tc>
        <w:tc>
          <w:tcPr>
            <w:tcW w:type="dxa" w:w="2514"/>
          </w:tcPr>
          <w:p>
            <w:pPr>
              <w:spacing w:after="0"/>
            </w:pPr>
            <w:r>
              <w:rPr>
                <w:sz w:val="16"/>
              </w:rPr>
            </w:r>
            <w:r>
              <w:rPr>
                <w:rFonts w:ascii="Arial" w:hAnsi="Arial" w:eastAsia="Arial" w:cs="Arial"/>
                <w:b w:val="0"/>
                <w:i w:val="0"/>
                <w:sz w:val="16"/>
              </w:rPr>
              <w:t>"Strictly speaking, this is not an integrity policy, but an access control confidentiality policy."</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policy was designed by Brewer and Nash to address a very specific concern, namely conflicts of interest faced by a consultant or contractor.</w:t>
            </w:r>
          </w:p>
        </w:tc>
        <w:tc>
          <w:tcPr>
            <w:tcW w:type="dxa" w:w="2514"/>
          </w:tcPr>
          <w:p>
            <w:pPr>
              <w:spacing w:after="0"/>
            </w:pPr>
            <w:r>
              <w:rPr>
                <w:sz w:val="16"/>
              </w:rPr>
            </w:r>
            <w:r>
              <w:rPr>
                <w:rFonts w:ascii="Arial" w:hAnsi="Arial" w:eastAsia="Arial" w:cs="Arial"/>
                <w:b w:val="0"/>
                <w:i w:val="0"/>
                <w:sz w:val="16"/>
              </w:rPr>
              <w:t>"Brewer and Nash's Chinese Wall Policy is designed to address a very specific concern: conflicts of interest by a consultant or contractor."</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model illustrates that security policies can be crafted to solve very specialized problems.</w:t>
            </w:r>
          </w:p>
        </w:tc>
        <w:tc>
          <w:tcPr>
            <w:tcW w:type="dxa" w:w="2514"/>
          </w:tcPr>
          <w:p>
            <w:pPr>
              <w:spacing w:after="0"/>
            </w:pPr>
            <w:r>
              <w:rPr>
                <w:sz w:val="16"/>
              </w:rPr>
            </w:r>
            <w:r>
              <w:rPr>
                <w:rFonts w:ascii="Arial" w:hAnsi="Arial" w:eastAsia="Arial" w:cs="Arial"/>
                <w:b w:val="0"/>
                <w:i w:val="0"/>
                <w:sz w:val="16"/>
              </w:rPr>
              <w:t>"This illustrates that security policies can be crafted to solve"</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25; 024 - Formal Security Model, slide 26; 024 - Formal Security Model, slide 27</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