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C1C1C"/>
          <w:spacing w:val="-1"/>
          <w:w w:val="105"/>
          <w:sz w:val="19"/>
        </w:rPr>
        <w:t>CONFIDENTIAL</w:t>
      </w:r>
      <w:r>
        <w:rPr>
          <w:rFonts w:ascii="Arial"/>
          <w:b/>
          <w:color w:val="1C1C1C"/>
          <w:spacing w:val="-1"/>
          <w:w w:val="105"/>
          <w:sz w:val="19"/>
        </w:rPr>
        <w:tab/>
      </w:r>
      <w:r>
        <w:rPr>
          <w:rFonts w:ascii="Arial"/>
          <w:b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C1C1C"/>
          <w:sz w:val="19"/>
        </w:rPr>
        <w:t xml:space="preserve">                           </w:t>
      </w:r>
      <w:r>
        <w:rPr>
          <w:rFonts w:ascii="Arial"/>
          <w:b/>
          <w:color w:val="1C1C1C"/>
          <w:w w:val="105"/>
          <w:sz w:val="19"/>
        </w:rPr>
        <w:t>CS/MOCK OCT</w:t>
      </w:r>
      <w:r>
        <w:rPr>
          <w:rFonts w:ascii="Arial"/>
          <w:b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b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>UNIVERSITI</w:t>
      </w:r>
      <w:r>
        <w:rPr>
          <w:rFonts w:ascii="Arial"/>
          <w:color w:val="1C1C1C"/>
          <w:spacing w:val="-23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TEKNOLOGI</w:t>
      </w:r>
      <w:r>
        <w:rPr>
          <w:rFonts w:ascii="Arial"/>
          <w:color w:val="1C1C1C"/>
          <w:spacing w:val="-5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MARA</w:t>
      </w:r>
      <w:r>
        <w:rPr>
          <w:rFonts w:ascii="Arial"/>
          <w:color w:val="1C1C1C"/>
          <w:w w:val="104"/>
          <w:sz w:val="23"/>
        </w:rPr>
        <w:t xml:space="preserve"> </w:t>
      </w:r>
      <w:r>
        <w:rPr>
          <w:rFonts w:ascii="Arial"/>
          <w:color w:val="2D2F2F"/>
          <w:spacing w:val="-3"/>
          <w:w w:val="105"/>
          <w:sz w:val="23"/>
        </w:rPr>
        <w:t>FINAL</w:t>
      </w:r>
      <w:r>
        <w:rPr>
          <w:rFonts w:ascii="Arial"/>
          <w:color w:val="2D2F2F"/>
          <w:spacing w:val="29"/>
          <w:w w:val="105"/>
          <w:sz w:val="23"/>
        </w:rPr>
        <w:t xml:space="preserve"> </w:t>
      </w:r>
      <w:r>
        <w:rPr>
          <w:rFonts w:ascii="Arial"/>
          <w:color w:val="1C1C1C"/>
          <w:spacing w:val="-1"/>
          <w:w w:val="105"/>
          <w:sz w:val="23"/>
        </w:rPr>
        <w:t>EXAMINATION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NSTRUCT</w:t>
      </w:r>
      <w:r>
        <w:rPr>
          <w:rFonts w:ascii="Arial"/>
          <w:color w:val="2D2F2F"/>
          <w:spacing w:val="9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ONS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-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CAND</w:t>
      </w:r>
      <w:r>
        <w:rPr>
          <w:rFonts w:ascii="Arial"/>
          <w:color w:val="1C1C1C"/>
          <w:spacing w:val="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DATES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1C1C1C"/>
          <w:w w:val="105"/>
          <w:sz w:val="19"/>
        </w:rPr>
        <w:t>This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</w:t>
      </w:r>
      <w:r>
        <w:rPr>
          <w:rFonts w:ascii="Arial"/>
          <w:color w:val="1C1C1C"/>
          <w:spacing w:val="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paper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consists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</w:t>
      </w:r>
      <w:r>
        <w:rPr>
          <w:rFonts w:ascii="Arial"/>
          <w:color w:val="2D2F2F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two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(2)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parts:</w:t>
      </w:r>
      <w:r>
        <w:rPr>
          <w:rFonts w:ascii="Arial"/>
          <w:color w:val="2D2F2F"/>
          <w:w w:val="105"/>
          <w:sz w:val="19"/>
        </w:rPr>
        <w:tab/>
      </w: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A </w:t>
      </w:r>
      <w:r>
        <w:rPr>
          <w:rFonts w:ascii="Arial"/>
          <w:color w:val="2D2F2F"/>
          <w:spacing w:val="-5"/>
          <w:w w:val="105"/>
          <w:sz w:val="19"/>
        </w:rPr>
        <w:t>(10</w:t>
      </w:r>
      <w:r>
        <w:rPr>
          <w:rFonts w:ascii="Arial"/>
          <w:color w:val="2D2F2F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B</w:t>
      </w:r>
      <w:r>
        <w:rPr>
          <w:rFonts w:ascii="Arial"/>
          <w:color w:val="1C1C1C"/>
          <w:spacing w:val="-1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444644"/>
          <w:spacing w:val="-2"/>
          <w:w w:val="105"/>
          <w:sz w:val="19"/>
        </w:rPr>
        <w:t>A</w:t>
      </w:r>
      <w:r>
        <w:rPr>
          <w:rFonts w:ascii="Arial"/>
          <w:color w:val="1C1C1C"/>
          <w:spacing w:val="-2"/>
          <w:w w:val="105"/>
          <w:sz w:val="19"/>
        </w:rPr>
        <w:t>ns</w:t>
      </w:r>
      <w:r>
        <w:rPr>
          <w:rFonts w:ascii="Arial"/>
          <w:color w:val="444644"/>
          <w:spacing w:val="-2"/>
          <w:w w:val="105"/>
          <w:sz w:val="19"/>
        </w:rPr>
        <w:t>wer</w:t>
      </w:r>
      <w:r>
        <w:rPr>
          <w:rFonts w:ascii="Arial"/>
          <w:color w:val="444644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ALL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in</w:t>
      </w:r>
      <w:r>
        <w:rPr>
          <w:rFonts w:ascii="Arial"/>
          <w:color w:val="2D2F2F"/>
          <w:spacing w:val="-1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Answer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1"/>
          <w:w w:val="105"/>
          <w:sz w:val="19"/>
        </w:rPr>
        <w:t>Booklet.</w:t>
      </w:r>
      <w:r>
        <w:rPr>
          <w:rFonts w:ascii="Arial"/>
          <w:color w:val="1C1C1C"/>
          <w:w w:val="105"/>
          <w:sz w:val="19"/>
        </w:rPr>
        <w:t xml:space="preserve"> Start</w:t>
      </w:r>
      <w:r>
        <w:rPr>
          <w:rFonts w:ascii="Arial"/>
          <w:color w:val="1C1C1C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each answer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on</w:t>
      </w:r>
      <w:r>
        <w:rPr>
          <w:rFonts w:ascii="Arial"/>
          <w:color w:val="2D2F2F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new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page.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Do </w:t>
      </w:r>
      <w:r>
        <w:rPr>
          <w:rFonts w:ascii="Arial"/>
          <w:color w:val="2D2F2F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not </w:t>
      </w:r>
      <w:r>
        <w:rPr>
          <w:rFonts w:ascii="Arial"/>
          <w:color w:val="1C1C1C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bring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any </w:t>
      </w:r>
      <w:r>
        <w:rPr>
          <w:rFonts w:ascii="Arial"/>
          <w:color w:val="1C1C1C"/>
          <w:spacing w:val="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material </w:t>
      </w:r>
      <w:r>
        <w:rPr>
          <w:rFonts w:ascii="Arial"/>
          <w:color w:val="2D2F2F"/>
          <w:spacing w:val="6"/>
          <w:w w:val="105"/>
          <w:sz w:val="19"/>
        </w:rPr>
        <w:t xml:space="preserve"> </w:t>
      </w:r>
      <w:r>
        <w:rPr>
          <w:rFonts w:ascii="Arial"/>
          <w:color w:val="2D2F2F"/>
          <w:spacing w:val="-4"/>
          <w:w w:val="105"/>
          <w:sz w:val="19"/>
        </w:rPr>
        <w:t>i</w:t>
      </w:r>
      <w:r>
        <w:rPr>
          <w:rFonts w:ascii="Arial"/>
          <w:color w:val="2D2F2F"/>
          <w:spacing w:val="-7"/>
          <w:w w:val="105"/>
          <w:sz w:val="19"/>
        </w:rPr>
        <w:t>nto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the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examination </w:t>
      </w:r>
      <w:r>
        <w:rPr>
          <w:rFonts w:ascii="Arial"/>
          <w:color w:val="2D2F2F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room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unless </w:t>
      </w:r>
      <w:r>
        <w:rPr>
          <w:rFonts w:ascii="Arial"/>
          <w:color w:val="1C1C1C"/>
          <w:spacing w:val="15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permission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spacing w:val="-10"/>
          <w:w w:val="105"/>
          <w:sz w:val="19"/>
        </w:rPr>
        <w:t>i</w:t>
      </w:r>
      <w:r>
        <w:rPr>
          <w:rFonts w:ascii="Arial"/>
          <w:color w:val="1C1C1C"/>
          <w:spacing w:val="-16"/>
          <w:w w:val="105"/>
          <w:sz w:val="19"/>
        </w:rPr>
        <w:t>s</w:t>
      </w:r>
      <w:r>
        <w:rPr>
          <w:rFonts w:ascii="Arial"/>
          <w:color w:val="1C1C1C"/>
          <w:w w:val="105"/>
          <w:sz w:val="19"/>
        </w:rPr>
        <w:t xml:space="preserve"> </w:t>
      </w:r>
      <w:r>
        <w:rPr>
          <w:rFonts w:ascii="Arial"/>
          <w:color w:val="1C1C1C"/>
          <w:spacing w:val="5"/>
          <w:w w:val="105"/>
          <w:sz w:val="19"/>
        </w:rPr>
        <w:t xml:space="preserve"> </w:t>
      </w:r>
      <w:r>
        <w:rPr>
          <w:rFonts w:ascii="Arial"/>
          <w:color w:val="2D2F2F"/>
          <w:spacing w:val="-3"/>
          <w:w w:val="105"/>
          <w:sz w:val="19"/>
        </w:rPr>
        <w:t>gi</w:t>
      </w:r>
      <w:r>
        <w:rPr>
          <w:rFonts w:ascii="Arial"/>
          <w:color w:val="2D2F2F"/>
          <w:spacing w:val="-4"/>
          <w:w w:val="105"/>
          <w:sz w:val="19"/>
        </w:rPr>
        <w:t>ven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8"/>
          <w:w w:val="105"/>
          <w:sz w:val="19"/>
        </w:rPr>
        <w:t>b</w:t>
      </w:r>
      <w:r>
        <w:rPr>
          <w:rFonts w:ascii="Arial"/>
          <w:color w:val="444644"/>
          <w:spacing w:val="-9"/>
          <w:w w:val="105"/>
          <w:sz w:val="19"/>
        </w:rPr>
        <w:t>y</w:t>
      </w:r>
      <w:r>
        <w:rPr>
          <w:rFonts w:ascii="Arial"/>
          <w:color w:val="444644"/>
          <w:w w:val="105"/>
          <w:sz w:val="19"/>
        </w:rPr>
        <w:t xml:space="preserve"> </w:t>
      </w:r>
      <w:r>
        <w:rPr>
          <w:rFonts w:ascii="Arial"/>
          <w:color w:val="444644"/>
          <w:spacing w:val="15"/>
          <w:w w:val="105"/>
          <w:sz w:val="19"/>
        </w:rPr>
        <w:t xml:space="preserve"> </w:t>
      </w:r>
      <w:r>
        <w:rPr>
          <w:rFonts w:ascii="Arial"/>
          <w:color w:val="444644"/>
          <w:w w:val="105"/>
          <w:sz w:val="19"/>
        </w:rPr>
        <w:t>the</w:t>
      </w:r>
      <w:r>
        <w:rPr>
          <w:rFonts w:ascii="Arial"/>
          <w:color w:val="444644"/>
          <w:spacing w:val="51"/>
          <w:w w:val="105"/>
          <w:sz w:val="19"/>
        </w:rPr>
        <w:t xml:space="preserve"> </w:t>
      </w: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nvigilator.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>Please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check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make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sure</w:t>
      </w:r>
      <w:r>
        <w:rPr>
          <w:rFonts w:ascii="Arial"/>
          <w:color w:val="2D2F2F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that</w:t>
      </w:r>
      <w:r>
        <w:rPr>
          <w:rFonts w:ascii="Arial"/>
          <w:color w:val="1C1C1C"/>
          <w:spacing w:val="-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this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examination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pack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consi</w:t>
      </w:r>
      <w:r>
        <w:rPr>
          <w:rFonts w:ascii="Arial"/>
          <w:color w:val="2D2F2F"/>
          <w:spacing w:val="-2"/>
          <w:w w:val="105"/>
          <w:sz w:val="19"/>
        </w:rPr>
        <w:t>sts</w:t>
      </w:r>
      <w:r>
        <w:rPr>
          <w:rFonts w:ascii="Arial"/>
          <w:color w:val="2D2F2F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of:</w:t>
      </w:r>
      <w:r>
        <w:rPr>
          <w:rFonts w:ascii="Arial"/>
          <w:color w:val="2D2F2F"/>
          <w:spacing w:val="24"/>
          <w:w w:val="104"/>
          <w:sz w:val="19"/>
        </w:rPr>
        <w:t xml:space="preserve"> </w:t>
      </w:r>
      <w:proofErr w:type="spellStart"/>
      <w:r>
        <w:rPr>
          <w:rFonts w:ascii="Arial"/>
          <w:color w:val="1C1C1C"/>
          <w:spacing w:val="-11"/>
          <w:w w:val="115"/>
          <w:sz w:val="19"/>
        </w:rPr>
        <w:t>i</w:t>
      </w:r>
      <w:proofErr w:type="spellEnd"/>
      <w:r>
        <w:rPr>
          <w:rFonts w:ascii="Arial"/>
          <w:color w:val="444644"/>
          <w:spacing w:val="-14"/>
          <w:w w:val="115"/>
          <w:sz w:val="19"/>
        </w:rPr>
        <w:t>)</w:t>
      </w:r>
      <w:r>
        <w:rPr>
          <w:rFonts w:ascii="Arial"/>
          <w:color w:val="444644"/>
          <w:spacing w:val="-14"/>
          <w:w w:val="115"/>
          <w:sz w:val="19"/>
        </w:rPr>
        <w:tab/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1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Question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Paper</w:t>
      </w:r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>ii</w:t>
      </w:r>
      <w:r>
        <w:rPr>
          <w:rFonts w:ascii="Arial"/>
          <w:color w:val="2D2F2F"/>
          <w:w w:val="115"/>
          <w:sz w:val="19"/>
        </w:rPr>
        <w:t>)</w:t>
      </w:r>
      <w:r>
        <w:rPr>
          <w:rFonts w:ascii="Arial"/>
          <w:color w:val="2D2F2F"/>
          <w:w w:val="115"/>
          <w:sz w:val="19"/>
        </w:rPr>
        <w:tab/>
      </w:r>
      <w:r>
        <w:rPr>
          <w:rFonts w:ascii="Arial"/>
          <w:color w:val="2D2F2F"/>
          <w:w w:val="110"/>
          <w:sz w:val="19"/>
        </w:rPr>
        <w:t>an</w:t>
      </w:r>
      <w:r>
        <w:rPr>
          <w:rFonts w:ascii="Arial"/>
          <w:color w:val="2D2F2F"/>
          <w:spacing w:val="-31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8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Booklet</w:t>
      </w:r>
      <w:r>
        <w:rPr>
          <w:rFonts w:ascii="Arial"/>
          <w:color w:val="1C1C1C"/>
          <w:spacing w:val="-27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-</w:t>
      </w:r>
      <w:r>
        <w:rPr>
          <w:rFonts w:ascii="Arial"/>
          <w:color w:val="1C1C1C"/>
          <w:spacing w:val="-36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pr</w:t>
      </w:r>
      <w:r>
        <w:rPr>
          <w:rFonts w:ascii="Arial"/>
          <w:color w:val="1C1C1C"/>
          <w:spacing w:val="-2"/>
          <w:w w:val="110"/>
          <w:sz w:val="19"/>
        </w:rPr>
        <w:t>o</w:t>
      </w:r>
      <w:r>
        <w:rPr>
          <w:rFonts w:ascii="Arial"/>
          <w:color w:val="444644"/>
          <w:spacing w:val="4"/>
          <w:w w:val="110"/>
          <w:sz w:val="19"/>
        </w:rPr>
        <w:t>v</w:t>
      </w:r>
      <w:r>
        <w:rPr>
          <w:rFonts w:ascii="Arial"/>
          <w:color w:val="1C1C1C"/>
          <w:spacing w:val="-19"/>
          <w:w w:val="110"/>
          <w:sz w:val="19"/>
        </w:rPr>
        <w:t>i</w:t>
      </w:r>
      <w:r>
        <w:rPr>
          <w:rFonts w:ascii="Arial"/>
          <w:color w:val="1C1C1C"/>
          <w:w w:val="110"/>
          <w:sz w:val="19"/>
        </w:rPr>
        <w:t>ded</w:t>
      </w:r>
      <w:r>
        <w:rPr>
          <w:rFonts w:ascii="Arial"/>
          <w:color w:val="1C1C1C"/>
          <w:spacing w:val="-1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by</w:t>
      </w:r>
      <w:r>
        <w:rPr>
          <w:rFonts w:ascii="Arial"/>
          <w:color w:val="1C1C1C"/>
          <w:spacing w:val="-2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the</w:t>
      </w:r>
      <w:r>
        <w:rPr>
          <w:rFonts w:ascii="Arial"/>
          <w:color w:val="1C1C1C"/>
          <w:spacing w:val="-9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Facul</w:t>
      </w:r>
      <w:r>
        <w:rPr>
          <w:rFonts w:ascii="Arial"/>
          <w:color w:val="1C1C1C"/>
          <w:spacing w:val="-12"/>
          <w:w w:val="110"/>
          <w:sz w:val="19"/>
        </w:rPr>
        <w:t>t</w:t>
      </w:r>
      <w:r>
        <w:rPr>
          <w:rFonts w:ascii="Arial"/>
          <w:color w:val="444644"/>
          <w:w w:val="110"/>
          <w:sz w:val="19"/>
        </w:rPr>
        <w:t>y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ALL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questions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1C1C1C"/>
          <w:spacing w:val="-10"/>
          <w:w w:val="110"/>
          <w:sz w:val="19"/>
        </w:rPr>
        <w:t>i</w:t>
      </w:r>
      <w:r>
        <w:rPr>
          <w:rFonts w:ascii="Arial"/>
          <w:color w:val="1C1C1C"/>
          <w:spacing w:val="-15"/>
          <w:w w:val="110"/>
          <w:sz w:val="19"/>
        </w:rPr>
        <w:t>n</w:t>
      </w:r>
      <w:r>
        <w:rPr>
          <w:rFonts w:ascii="Arial"/>
          <w:color w:val="1C1C1C"/>
          <w:spacing w:val="-40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English</w:t>
      </w:r>
      <w:r>
        <w:rPr>
          <w:rFonts w:ascii="Arial"/>
          <w:color w:val="444644"/>
          <w:w w:val="110"/>
          <w:sz w:val="19"/>
        </w:rPr>
        <w:t>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NOT</w:t>
      </w:r>
      <w:r>
        <w:rPr>
          <w:rFonts w:ascii="Arial"/>
          <w:color w:val="1C1C1C"/>
          <w:spacing w:val="-9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TURN</w:t>
      </w:r>
      <w:r>
        <w:rPr>
          <w:rFonts w:ascii="Arial"/>
          <w:color w:val="1C1C1C"/>
          <w:spacing w:val="-1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</w:t>
      </w:r>
      <w:r>
        <w:rPr>
          <w:rFonts w:ascii="Arial"/>
          <w:color w:val="1C1C1C"/>
          <w:spacing w:val="3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PAGE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UNT</w:t>
      </w:r>
      <w:r>
        <w:rPr>
          <w:rFonts w:ascii="Arial"/>
          <w:color w:val="1C1C1C"/>
          <w:spacing w:val="-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L</w:t>
      </w:r>
      <w:r>
        <w:rPr>
          <w:rFonts w:ascii="Arial"/>
          <w:color w:val="1C1C1C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YOU</w:t>
      </w:r>
      <w:r>
        <w:rPr>
          <w:rFonts w:ascii="Arial"/>
          <w:color w:val="1C1C1C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ARE</w:t>
      </w:r>
      <w:r>
        <w:rPr>
          <w:rFonts w:ascii="Arial"/>
          <w:color w:val="1C1C1C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TOLD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SO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examination paper consists of 4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 w14:paraId="2C352869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w w:val="105"/>
        </w:rPr>
        <w:t xml:space="preserve">PART A (80 MARKS)</w:t>
      </w:r>
    </w:p>
    <w:p/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1</w:t>
      </w:r>
    </w:p>
    <w:p w14:paraId="3490FAF0" w14:textId="77777777" w:rsidR="00F420BC" w:rsidRDefault="00000000">
      <w:pPr>
        <w:pStyle w:val="BodyText"/>
        <w:numPr>
          <w:ilvl w:val="0"/>
          <w:numId w:val="13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TWO (2) reasons why software is insecure according to the lecture.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3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Refer to your answer in (a). Explain six ways Windows security mechanisms manage users, objects and access, and why their complexity can itself become a security risk.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2</w:t>
      </w:r>
    </w:p>
    <w:p w14:paraId="3490FAF0" w14:textId="77777777" w:rsidR="00F420BC" w:rsidRDefault="00000000">
      <w:pPr>
        <w:pStyle w:val="BodyText"/>
        <w:numPr>
          <w:ilvl w:val="0"/>
          <w:numId w:val="14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how a substitution cipher works and what serves as its key.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4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Decrypt the following ciphertext using the Vigenere cipher with the key CIPHER. Use the standard 26 x 26 Vigenere tableau, writing the key over the message and repeating it as necessary.</w:t>
        <w:br/>
        <w:t xml:space="preserve">UMRBVVNWVPREQE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center"/>
      </w:pPr>
      <w:r>
        <w:rPr>
          <w:color w:val="1F2121"/>
          <w:w w:val="10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72000" cy="4279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enere_tablea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79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3</w:t>
      </w:r>
    </w:p>
    <w:p w14:paraId="3490FAF0" w14:textId="77777777" w:rsidR="00F420BC" w:rsidRDefault="00000000">
      <w:pPr>
        <w:pStyle w:val="BodyText"/>
        <w:numPr>
          <w:ilvl w:val="0"/>
          <w:numId w:val="15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TWO (2) formal security models that address integrity or conflicts of interest.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5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Describe six (6) points about the access control matrix, access control list and capability structures, covering how each is organised and its stated advantages or disadvantages.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4</w:t>
      </w:r>
    </w:p>
    <w:p w14:paraId="3490FAF0" w14:textId="77777777" w:rsidR="00F420BC" w:rsidRDefault="00000000">
      <w:pPr>
        <w:pStyle w:val="BodyText"/>
        <w:numPr>
          <w:ilvl w:val="0"/>
          <w:numId w:val="16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List TWO (2) goals of access control and state what a reference monitor does.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6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[COMPUTED PLACEHOLDER - acm, 6 marks]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5</w:t>
      </w:r>
    </w:p>
    <w:p w14:paraId="3490FAF0" w14:textId="77777777" w:rsidR="00F420BC" w:rsidRDefault="00000000">
      <w:pPr>
        <w:pStyle w:val="BodyText"/>
        <w:numPr>
          <w:ilvl w:val="0"/>
          <w:numId w:val="17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two characteristics of Trojan horse malware that distinguish its behaviour on an infected host.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7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Describe six techniques by which malware infects a host or propagates itself, and the effect of each technique.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6</w:t>
      </w:r>
    </w:p>
    <w:p w14:paraId="3490FAF0" w14:textId="77777777" w:rsidR="00F420BC" w:rsidRDefault="00000000">
      <w:pPr>
        <w:pStyle w:val="BodyText"/>
        <w:numPr>
          <w:ilvl w:val="0"/>
          <w:numId w:val="18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State the two stages of the biometric authentication process.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8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State six facts about biometric mechanisms and technologies as presented in the course, covering the definition, the categories, and specific biometric technologies.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7</w:t>
      </w:r>
    </w:p>
    <w:p w14:paraId="3490FAF0" w14:textId="77777777" w:rsidR="00F420BC" w:rsidRDefault="00000000">
      <w:pPr>
        <w:pStyle w:val="BodyText"/>
        <w:numPr>
          <w:ilvl w:val="0"/>
          <w:numId w:val="19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where NIDS sensors should be placed and why such placement matters.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19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State six preventive network security mechanisms and, for each, one function it performs in protecting an organization's network.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8</w:t>
      </w:r>
    </w:p>
    <w:p w14:paraId="3490FAF0" w14:textId="77777777" w:rsidR="00F420BC" w:rsidRDefault="00000000">
      <w:pPr>
        <w:pStyle w:val="BodyText"/>
        <w:numPr>
          <w:ilvl w:val="0"/>
          <w:numId w:val="20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two password security controls used to protect password files and accounts.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0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Discuss three design criteria of Kerberos and three motivations for adopting single sign-on in distributed environments.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9</w:t>
      </w:r>
    </w:p>
    <w:p w14:paraId="3490FAF0" w14:textId="77777777" w:rsidR="00F420BC" w:rsidRDefault="00000000">
      <w:pPr>
        <w:pStyle w:val="BodyText"/>
        <w:numPr>
          <w:ilvl w:val="0"/>
          <w:numId w:val="21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Explain how a chain of trust is established in trusted computing using the TPM.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1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Explain six components and functions of the NGSCB architecture, focusing on the Nexus and the Nexus Computing Agent.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7E282787" w14:textId="77777777" w:rsidR="00F420BC" w:rsidRDefault="00000000">
      <w:pPr>
        <w:pStyle w:val="BodyText"/>
        <w:spacing w:line="360" w:lineRule="auto"/>
        <w:ind w:left="188"/>
      </w:pPr>
      <w:r>
        <w:rPr>
          <w:b/>
          <w:color w:val="1F2121"/>
          <w:spacing w:val="1"/>
          <w:w w:val="105"/>
        </w:rPr>
        <w:t xml:space="preserve">QUESTION 10</w:t>
      </w:r>
    </w:p>
    <w:p w14:paraId="3490FAF0" w14:textId="77777777" w:rsidR="00F420BC" w:rsidRDefault="00000000">
      <w:pPr>
        <w:pStyle w:val="BodyText"/>
        <w:numPr>
          <w:ilvl w:val="0"/>
          <w:numId w:val="22"/>
        </w:numPr>
        <w:tabs>
          <w:tab w:val="left" w:pos="621"/>
        </w:tabs>
        <w:spacing w:line="360" w:lineRule="auto"/>
        <w:ind w:hanging="432"/>
        <w:keepNext/>
        <w:keepLines/>
      </w:pPr>
      <w:r>
        <w:rPr>
          <w:color w:val="2F3331"/>
          <w:w w:val="105"/>
        </w:rPr>
        <w:t xml:space="preserve">List two impacts of threats on confidentiality, integrity or availability.</w:t>
      </w:r>
    </w:p>
    <w:p w14:paraId="0E27E160" w14:textId="77777777" w:rsidR="00F420BC" w:rsidRDefault="00000000">
      <w:pPr>
        <w:pStyle w:val="BodyText"/>
        <w:spacing w:line="360" w:lineRule="auto"/>
        <w:ind w:right="127"/>
        <w:jc w:val="right"/>
      </w:pPr>
      <w:r>
        <w:rPr>
          <w:color w:val="2F3331"/>
          <w:w w:val="105"/>
        </w:rPr>
        <w:t xml:space="preserve">(2 marks)</w:t>
      </w:r>
    </w:p>
    <w:p w14:paraId="67206FAD" w14:textId="77777777" w:rsidR="00F420BC" w:rsidRDefault="00000000">
      <w:pPr>
        <w:pStyle w:val="BodyText"/>
        <w:numPr>
          <w:ilvl w:val="0"/>
          <w:numId w:val="22"/>
        </w:numPr>
        <w:tabs>
          <w:tab w:val="left" w:pos="614"/>
        </w:tabs>
        <w:spacing w:before="155" w:line="360" w:lineRule="auto"/>
        <w:ind w:right="131" w:hanging="432"/>
        <w:keepNext/>
        <w:keepLines/>
      </w:pPr>
      <w:r>
        <w:rPr>
          <w:color w:val="1F2121"/>
          <w:w w:val="105"/>
        </w:rPr>
        <w:t xml:space="preserve">Explain how the Samy worm used cross-site scripting to infect MySpace user profiles, and what made the attack so widespread.</w:t>
      </w:r>
    </w:p>
    <w:p w14:paraId="626923BA" w14:textId="77777777" w:rsidR="00F420BC" w:rsidRDefault="00000000">
      <w:pPr>
        <w:pStyle w:val="BodyText"/>
        <w:spacing w:before="65" w:line="360" w:lineRule="auto"/>
        <w:ind w:right="114"/>
        <w:jc w:val="right"/>
      </w:pPr>
      <w:r>
        <w:rPr>
          <w:color w:val="1F2121"/>
          <w:w w:val="105"/>
        </w:rPr>
        <w:t xml:space="preserve">(6 marks)</w:t>
      </w:r>
    </w:p>
    <w:p w14:paraId="2C02A79A" w14:textId="77777777" w:rsidR="00F420BC" w:rsidRDefault="00000000">
      <w:pPr>
        <w:pStyle w:val="BodyText"/>
        <w:spacing w:before="73" w:line="360" w:lineRule="auto"/>
        <w:ind w:left="188"/>
        <w:jc w:val="both"/>
      </w:pPr>
      <w:r>
        <w:rPr>
          <w:b/>
          <w:color w:val="1F2121"/>
          <w:w w:val="105"/>
        </w:rPr>
        <w:t xml:space="preserve">PART B (20 MARKS)</w:t>
      </w:r>
    </w:p>
    <w:p/>
    <w:p w14:paraId="155221E8" w14:textId="77777777" w:rsidR="00F420BC" w:rsidRDefault="00000000">
      <w:pPr>
        <w:pStyle w:val="BodyText"/>
        <w:spacing w:line="360" w:lineRule="auto"/>
        <w:ind w:left="188"/>
        <w:jc w:val="both"/>
      </w:pPr>
      <w:r>
        <w:rPr>
          <w:b/>
          <w:color w:val="1F2121"/>
          <w:spacing w:val="1"/>
          <w:w w:val="105"/>
        </w:rPr>
        <w:t xml:space="preserve">QUESTION 1</w:t>
      </w:r>
    </w:p>
    <w:p w14:paraId="1B60ECF8" w14:textId="77777777" w:rsidR="00F420BC" w:rsidRDefault="00000000">
      <w:pPr>
        <w:pStyle w:val="BodyText"/>
        <w:numPr>
          <w:ilvl w:val="0"/>
          <w:numId w:val="23"/>
        </w:numPr>
        <w:tabs>
          <w:tab w:val="left" w:pos="599"/>
          <w:tab w:val="left" w:pos="600"/>
        </w:tabs>
        <w:spacing w:line="360" w:lineRule="auto"/>
        <w:ind w:right="131" w:hanging="418"/>
        <w:keepNext/>
        <w:keepLines/>
      </w:pPr>
      <w:r>
        <w:rPr>
          <w:color w:val="1F2121"/>
          <w:w w:val="105"/>
        </w:rPr>
        <w:t xml:space="preserve">Explain how an intrusion detection system contributes to detecting and defending against attacks, and outline the limitations of misuse-based detection.</w:t>
      </w:r>
    </w:p>
    <w:p w14:paraId="706FA0FC" w14:textId="77777777" w:rsidR="00F420BC" w:rsidRDefault="00000000">
      <w:pPr>
        <w:pStyle w:val="BodyText"/>
        <w:spacing w:before="57" w:line="360" w:lineRule="auto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14FDDDC3" w14:textId="77777777" w:rsidR="00F420BC" w:rsidRDefault="00000000">
      <w:pPr>
        <w:pStyle w:val="BodyText"/>
        <w:numPr>
          <w:ilvl w:val="0"/>
          <w:numId w:val="23"/>
        </w:numPr>
        <w:tabs>
          <w:tab w:val="left" w:pos="600"/>
        </w:tabs>
        <w:spacing w:before="162" w:line="360" w:lineRule="auto"/>
        <w:ind w:right="111" w:hanging="418"/>
        <w:jc w:val="both"/>
        <w:keepNext/>
        <w:keepLines/>
      </w:pPr>
      <w:r>
        <w:rPr>
          <w:color w:val="2F3331"/>
        </w:rPr>
        <w:t xml:space="preserve">Explain the distinction between a vulnerability, a threat and an attack, and describe how organisations counter threats arising from forces of nature and from malicious web input.</w:t>
      </w:r>
    </w:p>
    <w:p w14:paraId="6A312F65" w14:textId="77777777" w:rsidR="00F420BC" w:rsidRDefault="00000000">
      <w:pPr>
        <w:pStyle w:val="BodyText"/>
        <w:spacing w:before="65" w:line="360" w:lineRule="auto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155221E8" w14:textId="77777777" w:rsidR="00F420BC" w:rsidRDefault="00000000">
      <w:pPr>
        <w:pStyle w:val="BodyText"/>
        <w:spacing w:line="360" w:lineRule="auto"/>
        <w:ind w:left="188"/>
        <w:jc w:val="both"/>
      </w:pPr>
      <w:r>
        <w:rPr>
          <w:b/>
          <w:color w:val="1F2121"/>
          <w:spacing w:val="1"/>
          <w:w w:val="105"/>
        </w:rPr>
        <w:t xml:space="preserve">QUESTION 2</w:t>
      </w:r>
    </w:p>
    <w:p w14:paraId="1B60ECF8" w14:textId="77777777" w:rsidR="00F420BC" w:rsidRDefault="00000000">
      <w:pPr>
        <w:pStyle w:val="BodyText"/>
        <w:numPr>
          <w:ilvl w:val="0"/>
          <w:numId w:val="24"/>
        </w:numPr>
        <w:tabs>
          <w:tab w:val="left" w:pos="599"/>
          <w:tab w:val="left" w:pos="600"/>
        </w:tabs>
        <w:spacing w:line="360" w:lineRule="auto"/>
        <w:ind w:right="131" w:hanging="418"/>
        <w:keepNext/>
        <w:keepLines/>
      </w:pPr>
      <w:r>
        <w:rPr>
          <w:color w:val="1F2121"/>
          <w:w w:val="105"/>
        </w:rPr>
        <w:t xml:space="preserve">State the meaning of morals, ethics and laws, and state two limitations of relying on a professional code of ethics.</w:t>
      </w:r>
    </w:p>
    <w:p w14:paraId="706FA0FC" w14:textId="77777777" w:rsidR="00F420BC" w:rsidRDefault="00000000">
      <w:pPr>
        <w:pStyle w:val="BodyText"/>
        <w:spacing w:before="57" w:line="360" w:lineRule="auto"/>
        <w:ind w:right="99"/>
        <w:jc w:val="right"/>
      </w:pPr>
      <w:r>
        <w:rPr>
          <w:color w:val="2F3331"/>
          <w:w w:val="110"/>
        </w:rPr>
        <w:t xml:space="preserve">(5 marks)</w:t>
      </w:r>
    </w:p>
    <w:p w14:paraId="14FDDDC3" w14:textId="77777777" w:rsidR="00F420BC" w:rsidRDefault="00000000">
      <w:pPr>
        <w:pStyle w:val="BodyText"/>
        <w:numPr>
          <w:ilvl w:val="0"/>
          <w:numId w:val="24"/>
        </w:numPr>
        <w:tabs>
          <w:tab w:val="left" w:pos="600"/>
        </w:tabs>
        <w:spacing w:before="162" w:line="360" w:lineRule="auto"/>
        <w:ind w:right="111" w:hanging="418"/>
        <w:jc w:val="both"/>
        <w:keepNext/>
        <w:keepLines/>
      </w:pPr>
      <w:r>
        <w:rPr>
          <w:color w:val="2F3331"/>
        </w:rPr>
        <w:t xml:space="preserve">Discuss what a professional code of ethics and conduct for computing staff should contain and how it should guide their behaviour, with reference to recognised codes and the ethical issues they address.</w:t>
      </w:r>
    </w:p>
    <w:p w14:paraId="6A312F65" w14:textId="77777777" w:rsidR="00F420BC" w:rsidRDefault="00000000">
      <w:pPr>
        <w:pStyle w:val="BodyText"/>
        <w:spacing w:before="65" w:line="360" w:lineRule="auto"/>
        <w:ind w:right="121"/>
        <w:jc w:val="right"/>
      </w:pPr>
      <w:r>
        <w:rPr>
          <w:color w:val="2F3331"/>
          <w:w w:val="105"/>
        </w:rPr>
        <w:t xml:space="preserve">(5 marks)</w:t>
      </w:r>
    </w:p>
    <w:p w14:paraId="62B828D5" w14:textId="77777777" w:rsidR="00F420BC" w:rsidRDefault="00000000">
      <w:pPr>
        <w:pStyle w:val="BodyText"/>
        <w:spacing w:line="360" w:lineRule="auto"/>
        <w:ind w:left="37"/>
        <w:jc w:val="center"/>
      </w:pPr>
      <w:r>
        <w:rPr>
          <w:b/>
          <w:color w:val="1F2121"/>
        </w:rPr>
        <w:t>END</w:t>
      </w:r>
      <w:r>
        <w:rPr>
          <w:b/>
          <w:color w:val="1F2121"/>
          <w:spacing w:val="32"/>
        </w:rPr>
        <w:t xml:space="preserve"> </w:t>
      </w:r>
      <w:r>
        <w:rPr>
          <w:b/>
          <w:color w:val="1F2121"/>
        </w:rPr>
        <w:t>OF</w:t>
      </w:r>
      <w:r>
        <w:rPr>
          <w:b/>
          <w:color w:val="1F2121"/>
          <w:spacing w:val="30"/>
        </w:rPr>
        <w:t xml:space="preserve"> </w:t>
      </w:r>
      <w:r>
        <w:rPr>
          <w:b/>
          <w:color w:val="1F2121"/>
        </w:rPr>
        <w:t>QUESTION</w:t>
      </w:r>
      <w:r>
        <w:rPr>
          <w:b/>
          <w:color w:val="1F2121"/>
          <w:spacing w:val="27"/>
        </w:rPr>
        <w:t xml:space="preserve"> </w:t>
      </w:r>
      <w:r>
        <w:rPr>
          <w:b/>
          <w:color w:val="1F2121"/>
        </w:rPr>
        <w:t>PAPER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