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0 slot(s). Supported theory: 24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16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0 computed, 24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difference between morals, ethics and laws as forms of guidance for professional conduct in computer security.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 forming the basis of social behaviour.</w:t>
            </w:r>
          </w:p>
        </w:tc>
        <w:tc>
          <w:tcPr>
            <w:tcW w:type="dxa" w:w="2514"/>
          </w:tcPr>
          <w:p>
            <w:pPr>
              <w:spacing w:after="0"/>
            </w:pPr>
            <w:r>
              <w:rPr>
                <w:sz w:val="16"/>
              </w:rPr>
            </w:r>
            <w:r>
              <w:rPr>
                <w:rFonts w:ascii="Arial" w:hAnsi="Arial" w:eastAsia="Arial" w:cs="Arial"/>
                <w:b w:val="0"/>
                <w:i w:val="0"/>
                <w:sz w:val="16"/>
              </w:rPr>
              <w:t>"Morals are traditions of belief about right and wrong conduct"</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formal rules of conduct imposed by a sovereign authority such as a government on its subjects or citizens.</w:t>
            </w:r>
          </w:p>
        </w:tc>
        <w:tc>
          <w:tcPr>
            <w:tcW w:type="dxa" w:w="2514"/>
          </w:tcPr>
          <w:p>
            <w:pPr>
              <w:spacing w:after="0"/>
            </w:pPr>
            <w:r>
              <w:rPr>
                <w:sz w:val="16"/>
              </w:rPr>
            </w:r>
            <w:r>
              <w:rPr>
                <w:rFonts w:ascii="Arial" w:hAnsi="Arial" w:eastAsia="Arial" w:cs="Arial"/>
                <w:b w:val="0"/>
                <w:i w:val="0"/>
                <w:sz w:val="16"/>
              </w:rPr>
              <w:t>"Laws are formal rules of conduct that a sovereign authority, such as a government, imposes on its subjects or citizens"</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requirements that a professional code of ethics and conduct, such as the ACM code, places on a computing professional's behaviour in security-related work.</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professional must aim for high quality in the processes and products of their professional work.</w:t>
            </w:r>
          </w:p>
        </w:tc>
        <w:tc>
          <w:tcPr>
            <w:tcW w:type="dxa" w:w="2514"/>
          </w:tcPr>
          <w:p>
            <w:pPr>
              <w:spacing w:after="0"/>
            </w:pPr>
            <w:r>
              <w:rPr>
                <w:sz w:val="16"/>
              </w:rPr>
            </w:r>
            <w:r>
              <w:rPr>
                <w:rFonts w:ascii="Arial" w:hAnsi="Arial" w:eastAsia="Arial" w:cs="Arial"/>
                <w:b w:val="0"/>
                <w:i w:val="0"/>
                <w:sz w:val="16"/>
              </w:rPr>
              <w:t>"Strive to achieve high quality in both the processes and products of professional work."</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professional must uphold strong levels of competence, conduct and ethical practice.</w:t>
            </w:r>
          </w:p>
        </w:tc>
        <w:tc>
          <w:tcPr>
            <w:tcW w:type="dxa" w:w="2514"/>
          </w:tcPr>
          <w:p>
            <w:pPr>
              <w:spacing w:after="0"/>
            </w:pPr>
            <w:r>
              <w:rPr>
                <w:sz w:val="16"/>
              </w:rPr>
            </w:r>
            <w:r>
              <w:rPr>
                <w:rFonts w:ascii="Arial" w:hAnsi="Arial" w:eastAsia="Arial" w:cs="Arial"/>
                <w:b w:val="0"/>
                <w:i w:val="0"/>
                <w:sz w:val="16"/>
              </w:rPr>
              <w:t>"Maintain high standards of professional competence, conduct, and ethical practice."</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professional must be aware of and comply with existing rules that govern professional work.</w:t>
            </w:r>
          </w:p>
        </w:tc>
        <w:tc>
          <w:tcPr>
            <w:tcW w:type="dxa" w:w="2514"/>
          </w:tcPr>
          <w:p>
            <w:pPr>
              <w:spacing w:after="0"/>
            </w:pPr>
            <w:r>
              <w:rPr>
                <w:sz w:val="16"/>
              </w:rPr>
            </w:r>
            <w:r>
              <w:rPr>
                <w:rFonts w:ascii="Arial" w:hAnsi="Arial" w:eastAsia="Arial" w:cs="Arial"/>
                <w:b w:val="0"/>
                <w:i w:val="0"/>
                <w:sz w:val="16"/>
              </w:rPr>
              <w:t>"Know and respect existing rules pertaining to professional work."</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professional must only carry out work within the areas in which they are competent.</w:t>
            </w:r>
          </w:p>
        </w:tc>
        <w:tc>
          <w:tcPr>
            <w:tcW w:type="dxa" w:w="2514"/>
          </w:tcPr>
          <w:p>
            <w:pPr>
              <w:spacing w:after="0"/>
            </w:pPr>
            <w:r>
              <w:rPr>
                <w:sz w:val="16"/>
              </w:rPr>
            </w:r>
            <w:r>
              <w:rPr>
                <w:rFonts w:ascii="Arial" w:hAnsi="Arial" w:eastAsia="Arial" w:cs="Arial"/>
                <w:b w:val="0"/>
                <w:i w:val="0"/>
                <w:sz w:val="16"/>
              </w:rPr>
              <w:t>"Perform work only in areas of competence."</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professional must contribute to society and human well-being, recognising all people as stakeholders in computing.</w:t>
            </w:r>
          </w:p>
        </w:tc>
        <w:tc>
          <w:tcPr>
            <w:tcW w:type="dxa" w:w="2514"/>
          </w:tcPr>
          <w:p>
            <w:pPr>
              <w:spacing w:after="0"/>
            </w:pPr>
            <w:r>
              <w:rPr>
                <w:sz w:val="16"/>
              </w:rPr>
            </w:r>
            <w:r>
              <w:rPr>
                <w:rFonts w:ascii="Arial" w:hAnsi="Arial" w:eastAsia="Arial" w:cs="Arial"/>
                <w:b w:val="0"/>
                <w:i w:val="0"/>
                <w:sz w:val="16"/>
              </w:rPr>
              <w:t>"Contribute to society and to human well-being, acknowledging that all people are stakeholders in computing."</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0.73</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professional must treat privacy as something to be respected in their work.</w:t>
            </w:r>
          </w:p>
        </w:tc>
        <w:tc>
          <w:tcPr>
            <w:tcW w:type="dxa" w:w="2514"/>
          </w:tcPr>
          <w:p>
            <w:pPr>
              <w:spacing w:after="0"/>
            </w:pPr>
            <w:r>
              <w:rPr>
                <w:sz w:val="16"/>
              </w:rPr>
            </w:r>
            <w:r>
              <w:rPr>
                <w:rFonts w:ascii="Arial" w:hAnsi="Arial" w:eastAsia="Arial" w:cs="Arial"/>
                <w:b w:val="0"/>
                <w:i w:val="0"/>
                <w:sz w:val="16"/>
              </w:rPr>
              <w:t>"Respect privacy."</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11; 071 - Ethics and Computer Security, slide 12</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characteristics of Trojan horses as a type of malware, based on how they behave and what they do to the host system.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disguise themselves as useful or benign programs so that users accept them.</w:t>
            </w:r>
          </w:p>
        </w:tc>
        <w:tc>
          <w:tcPr>
            <w:tcW w:type="dxa" w:w="2514"/>
          </w:tcPr>
          <w:p>
            <w:pPr>
              <w:spacing w:after="0"/>
            </w:pPr>
            <w:r>
              <w:rPr>
                <w:sz w:val="16"/>
              </w:rPr>
            </w:r>
            <w:r>
              <w:rPr>
                <w:rFonts w:ascii="Arial" w:hAnsi="Arial" w:eastAsia="Arial" w:cs="Arial"/>
                <w:b w:val="0"/>
                <w:i w:val="0"/>
                <w:sz w:val="16"/>
              </w:rPr>
              <w:t>"They usually masquerade as helpful or harmless programs"</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0.12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Once running, trojans steal private data, delete files, log keystrokes or open the system for further malware.</w:t>
            </w:r>
          </w:p>
        </w:tc>
        <w:tc>
          <w:tcPr>
            <w:tcW w:type="dxa" w:w="2514"/>
          </w:tcPr>
          <w:p>
            <w:pPr>
              <w:spacing w:after="0"/>
            </w:pPr>
            <w:r>
              <w:rPr>
                <w:sz w:val="16"/>
              </w:rPr>
            </w:r>
            <w:r>
              <w:rPr>
                <w:rFonts w:ascii="Arial" w:hAnsi="Arial" w:eastAsia="Arial" w:cs="Arial"/>
                <w:b w:val="0"/>
                <w:i w:val="0"/>
                <w:sz w:val="16"/>
              </w:rPr>
              <w:t>"begin to steal private data, delete files, log keystrokes or provide an opening for further malware to get installed"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techniques by which malware attacks and propagates through computer systems, covering how malicious code is inserted into executables, how early viruses and worms spread, and how rootkits and spyware operate on infected hosts.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virus can be attached to an executable by appending the virus body to the program.</w:t>
            </w:r>
          </w:p>
        </w:tc>
        <w:tc>
          <w:tcPr>
            <w:tcW w:type="dxa" w:w="2514"/>
          </w:tcPr>
          <w:p>
            <w:pPr>
              <w:spacing w:after="0"/>
            </w:pPr>
            <w:r>
              <w:rPr>
                <w:sz w:val="16"/>
              </w:rPr>
            </w:r>
            <w:r>
              <w:rPr>
                <w:rFonts w:ascii="Arial" w:hAnsi="Arial" w:eastAsia="Arial" w:cs="Arial"/>
                <w:b w:val="0"/>
                <w:i w:val="0"/>
                <w:sz w:val="16"/>
              </w:rPr>
              <w:t>"Append a virus body to a program"</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executable can be infected by overwriting its header so that the entry point is redirected to the virus.</w:t>
            </w:r>
          </w:p>
        </w:tc>
        <w:tc>
          <w:tcPr>
            <w:tcW w:type="dxa" w:w="2514"/>
          </w:tcPr>
          <w:p>
            <w:pPr>
              <w:spacing w:after="0"/>
            </w:pPr>
            <w:r>
              <w:rPr>
                <w:sz w:val="16"/>
              </w:rPr>
            </w:r>
            <w:r>
              <w:rPr>
                <w:rFonts w:ascii="Arial" w:hAnsi="Arial" w:eastAsia="Arial" w:cs="Arial"/>
                <w:b w:val="0"/>
                <w:i w:val="0"/>
                <w:sz w:val="16"/>
              </w:rPr>
              <w:t>"Over write a program header to switch the entry point to a virus"</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Early malware such as Elk Cloner spread by infecting the boot sector.</w:t>
            </w:r>
          </w:p>
        </w:tc>
        <w:tc>
          <w:tcPr>
            <w:tcW w:type="dxa" w:w="2514"/>
          </w:tcPr>
          <w:p>
            <w:pPr>
              <w:spacing w:after="0"/>
            </w:pPr>
            <w:r>
              <w:rPr>
                <w:sz w:val="16"/>
              </w:rPr>
            </w:r>
            <w:r>
              <w:rPr>
                <w:rFonts w:ascii="Arial" w:hAnsi="Arial" w:eastAsia="Arial" w:cs="Arial"/>
                <w:b w:val="0"/>
                <w:i w:val="0"/>
                <w:sz w:val="16"/>
              </w:rPr>
              <w:t>"A program spread via boot sector infection"</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Morris worm propagated across the Arpanet by exploiting a debugging feature of sendmail for remote execution.</w:t>
            </w:r>
          </w:p>
        </w:tc>
        <w:tc>
          <w:tcPr>
            <w:tcW w:type="dxa" w:w="2514"/>
          </w:tcPr>
          <w:p>
            <w:pPr>
              <w:spacing w:after="0"/>
            </w:pPr>
            <w:r>
              <w:rPr>
                <w:sz w:val="16"/>
              </w:rPr>
            </w:r>
            <w:r>
              <w:rPr>
                <w:rFonts w:ascii="Arial" w:hAnsi="Arial" w:eastAsia="Arial" w:cs="Arial"/>
                <w:b w:val="0"/>
                <w:i w:val="0"/>
                <w:sz w:val="16"/>
              </w:rPr>
              <w:t>"Used a debugging feature of sendmail (remote execution)"</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rootkit hides malicious processes and software in the infected system so that privileged remote access is maintained.</w:t>
            </w:r>
          </w:p>
        </w:tc>
        <w:tc>
          <w:tcPr>
            <w:tcW w:type="dxa" w:w="2514"/>
          </w:tcPr>
          <w:p>
            <w:pPr>
              <w:spacing w:after="0"/>
            </w:pPr>
            <w:r>
              <w:rPr>
                <w:sz w:val="16"/>
              </w:rPr>
            </w:r>
            <w:r>
              <w:rPr>
                <w:rFonts w:ascii="Arial" w:hAnsi="Arial" w:eastAsia="Arial" w:cs="Arial"/>
                <w:b w:val="0"/>
                <w:i w:val="0"/>
                <w:sz w:val="16"/>
              </w:rPr>
              <w:t>"Rootkits are a type of malware that mask malicious processes and software in the infected systems to ensure privileged remote access."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Spyware spies on users by stealing logins and passwords, logging keystrokes and redirecting browsers to unwanted sites.</w:t>
            </w:r>
          </w:p>
        </w:tc>
        <w:tc>
          <w:tcPr>
            <w:tcW w:type="dxa" w:w="2514"/>
          </w:tcPr>
          <w:p>
            <w:pPr>
              <w:spacing w:after="0"/>
            </w:pPr>
            <w:r>
              <w:rPr>
                <w:sz w:val="16"/>
              </w:rPr>
            </w:r>
            <w:r>
              <w:rPr>
                <w:rFonts w:ascii="Arial" w:hAnsi="Arial" w:eastAsia="Arial" w:cs="Arial"/>
                <w:b w:val="0"/>
                <w:i w:val="0"/>
                <w:sz w:val="16"/>
              </w:rPr>
              <w:t>"They steal user logins and passwords, document sites visited, log keystrokes and even redirect browsers to unwanted sites."</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10; 051 - Software Security, slide 13; 051 - Software Security, slide 7</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reasons why software is insecure, with particular reference to buffer overflows.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Attackers can cause insecurity by altering resources that are essential to program execution, such as the instruction pointer or function call addresses.</w:t>
            </w:r>
          </w:p>
        </w:tc>
        <w:tc>
          <w:tcPr>
            <w:tcW w:type="dxa" w:w="2514"/>
          </w:tcPr>
          <w:p>
            <w:pPr>
              <w:spacing w:after="0"/>
            </w:pPr>
            <w:r>
              <w:rPr>
                <w:sz w:val="16"/>
              </w:rPr>
            </w:r>
            <w:r>
              <w:rPr>
                <w:rFonts w:ascii="Arial" w:hAnsi="Arial" w:eastAsia="Arial" w:cs="Arial"/>
                <w:b w:val="0"/>
                <w:i w:val="0"/>
                <w:sz w:val="16"/>
              </w:rPr>
              <w:t>"Software insecurity stems from attacker's ability to modify system resources criticial for program execution, e.g. instruction pointer, function call addresses, interrupt addresses, etc."</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major cause of software insecurity is the failure to validate input supplied by users.</w:t>
            </w:r>
          </w:p>
        </w:tc>
        <w:tc>
          <w:tcPr>
            <w:tcW w:type="dxa" w:w="2514"/>
          </w:tcPr>
          <w:p>
            <w:pPr>
              <w:spacing w:after="0"/>
            </w:pPr>
            <w:r>
              <w:rPr>
                <w:sz w:val="16"/>
              </w:rPr>
            </w:r>
            <w:r>
              <w:rPr>
                <w:rFonts w:ascii="Arial" w:hAnsi="Arial" w:eastAsia="Arial" w:cs="Arial"/>
                <w:b w:val="0"/>
                <w:i w:val="0"/>
                <w:sz w:val="16"/>
              </w:rPr>
              <w:t>"One of the key sources for software insecurity is failed validation of user input."</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30</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security mechanisms and components that Windows provides for managing users, controlling access and enforcing privileges, and note how the complexity of these mechanisms can itself become a security risk.</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Windows includes a Security Reference Monitor operating in kernel mode that performs ACL verification.</w:t>
            </w:r>
          </w:p>
        </w:tc>
        <w:tc>
          <w:tcPr>
            <w:tcW w:type="dxa" w:w="2514"/>
          </w:tcPr>
          <w:p>
            <w:pPr>
              <w:spacing w:after="0"/>
            </w:pPr>
            <w:r>
              <w:rPr>
                <w:sz w:val="16"/>
              </w:rPr>
            </w:r>
            <w:r>
              <w:rPr>
                <w:rFonts w:ascii="Arial" w:hAnsi="Arial" w:eastAsia="Arial" w:cs="Arial"/>
                <w:b w:val="0"/>
                <w:i w:val="0"/>
                <w:sz w:val="16"/>
              </w:rPr>
              <w:t>"Security Reference Monitor: ACL veriﬁcation"</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Local Security Authority handles password verification and change, access tokens and audit logs.</w:t>
            </w:r>
          </w:p>
        </w:tc>
        <w:tc>
          <w:tcPr>
            <w:tcW w:type="dxa" w:w="2514"/>
          </w:tcPr>
          <w:p>
            <w:pPr>
              <w:spacing w:after="0"/>
            </w:pPr>
            <w:r>
              <w:rPr>
                <w:sz w:val="16"/>
              </w:rPr>
            </w:r>
            <w:r>
              <w:rPr>
                <w:rFonts w:ascii="Arial" w:hAnsi="Arial" w:eastAsia="Arial" w:cs="Arial"/>
                <w:b w:val="0"/>
                <w:i w:val="0"/>
                <w:sz w:val="16"/>
              </w:rPr>
              <w:t>"Local Security Authority (LSA): password veriﬁcation and change, access tokens, audit logs"</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Security Accounts Manager maintains the accounts database and performs password encryption.</w:t>
            </w:r>
          </w:p>
        </w:tc>
        <w:tc>
          <w:tcPr>
            <w:tcW w:type="dxa" w:w="2514"/>
          </w:tcPr>
          <w:p>
            <w:pPr>
              <w:spacing w:after="0"/>
            </w:pPr>
            <w:r>
              <w:rPr>
                <w:sz w:val="16"/>
              </w:rPr>
            </w:r>
            <w:r>
              <w:rPr>
                <w:rFonts w:ascii="Arial" w:hAnsi="Arial" w:eastAsia="Arial" w:cs="Arial"/>
                <w:b w:val="0"/>
                <w:i w:val="0"/>
                <w:sz w:val="16"/>
              </w:rPr>
              <w:t>"Security Accounts Manager (SAM): accounts database, password encryption"</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User Account Control, introduced in Vista, enforces limited user privileges.</w:t>
            </w:r>
          </w:p>
        </w:tc>
        <w:tc>
          <w:tcPr>
            <w:tcW w:type="dxa" w:w="2514"/>
          </w:tcPr>
          <w:p>
            <w:pPr>
              <w:spacing w:after="0"/>
            </w:pPr>
            <w:r>
              <w:rPr>
                <w:sz w:val="16"/>
              </w:rPr>
            </w:r>
            <w:r>
              <w:rPr>
                <w:rFonts w:ascii="Arial" w:hAnsi="Arial" w:eastAsia="Arial" w:cs="Arial"/>
                <w:b w:val="0"/>
                <w:i w:val="0"/>
                <w:sz w:val="16"/>
              </w:rPr>
              <w:t>"User Account Control (UAC, Vista): enforcement of limited user privileges"</w:t>
            </w:r>
          </w:p>
        </w:tc>
        <w:tc>
          <w:tcPr>
            <w:tcW w:type="dxa" w:w="1490"/>
          </w:tcPr>
          <w:p>
            <w:pPr>
              <w:spacing w:after="0"/>
            </w:pPr>
            <w:r>
              <w:rPr>
                <w:sz w:val="16"/>
              </w:rPr>
            </w:r>
            <w:r>
              <w:rPr>
                <w:rFonts w:ascii="Arial" w:hAnsi="Arial" w:eastAsia="Arial" w:cs="Arial"/>
                <w:b w:val="0"/>
                <w:i w:val="0"/>
                <w:sz w:val="16"/>
              </w:rPr>
              <w:t>041 - Windows Security, slide 3</w:t>
              <w:br/>
              <w:t>041 -​ Windows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Active Directory, introduced in Windows 2000, is an LDAP-like directory service used to organize system resources such as users, groups, credentials and policies.</w:t>
            </w:r>
          </w:p>
        </w:tc>
        <w:tc>
          <w:tcPr>
            <w:tcW w:type="dxa" w:w="2514"/>
          </w:tcPr>
          <w:p>
            <w:pPr>
              <w:spacing w:after="0"/>
            </w:pPr>
            <w:r>
              <w:rPr>
                <w:sz w:val="16"/>
              </w:rPr>
            </w:r>
            <w:r>
              <w:rPr>
                <w:rFonts w:ascii="Arial" w:hAnsi="Arial" w:eastAsia="Arial" w:cs="Arial"/>
                <w:b w:val="0"/>
                <w:i w:val="0"/>
                <w:sz w:val="16"/>
              </w:rPr>
              <w:t>"Active directory introduced in Windows 2000 is an LDAP-like directory service for organization of system resources:"</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0.69</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very complexity of Windows security mechanisms is a weakness, since misconfiguration and implementation bugs can cause severe security incidents.</w:t>
            </w:r>
          </w:p>
        </w:tc>
        <w:tc>
          <w:tcPr>
            <w:tcW w:type="dxa" w:w="2514"/>
          </w:tcPr>
          <w:p>
            <w:pPr>
              <w:spacing w:after="0"/>
            </w:pPr>
            <w:r>
              <w:rPr>
                <w:sz w:val="16"/>
              </w:rPr>
            </w:r>
            <w:r>
              <w:rPr>
                <w:rFonts w:ascii="Arial" w:hAnsi="Arial" w:eastAsia="Arial" w:cs="Arial"/>
                <w:b w:val="0"/>
                <w:i w:val="0"/>
                <w:sz w:val="16"/>
              </w:rPr>
              <w:t>"The complexity of Windows security mechanisms is also its enemy: misconﬁguration as well as implementation bugs may lead to severe security incidents."</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21; 041 - Windows Security, slide 3; 041 - Windows Security, slide 6</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impacts of malware attacks on the confidentiality, integrity or availability of a system's data and services.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Malware can cause unauthorized disclosure of information, which is a breach of confidentiality.</w:t>
            </w:r>
          </w:p>
        </w:tc>
        <w:tc>
          <w:tcPr>
            <w:tcW w:type="dxa" w:w="2514"/>
          </w:tcPr>
          <w:p>
            <w:pPr>
              <w:spacing w:after="0"/>
            </w:pPr>
            <w:r>
              <w:rPr>
                <w:sz w:val="16"/>
              </w:rPr>
            </w:r>
            <w:r>
              <w:rPr>
                <w:rFonts w:ascii="Arial" w:hAnsi="Arial" w:eastAsia="Arial" w:cs="Arial"/>
                <w:b w:val="0"/>
                <w:i w:val="0"/>
                <w:sz w:val="16"/>
              </w:rPr>
              <w:t>"Disclosure - unauthorized access to information"</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Malware can compromise integrity by modifying data without authorization.</w:t>
            </w:r>
          </w:p>
        </w:tc>
        <w:tc>
          <w:tcPr>
            <w:tcW w:type="dxa" w:w="2514"/>
          </w:tcPr>
          <w:p>
            <w:pPr>
              <w:spacing w:after="0"/>
            </w:pPr>
            <w:r>
              <w:rPr>
                <w:sz w:val="16"/>
              </w:rPr>
            </w:r>
            <w:r>
              <w:rPr>
                <w:rFonts w:ascii="Arial" w:hAnsi="Arial" w:eastAsia="Arial" w:cs="Arial"/>
                <w:b w:val="0"/>
                <w:i w:val="0"/>
                <w:sz w:val="16"/>
              </w:rPr>
              <w:t>"Modification, spoofing, repudiation of origin, denial of receipt Integrity services counter this threat"</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0.12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the Samy worm as a case study of a cross-site scripting (XSS) attack, covering how the malicious script was injected, how it spread, and the outcome of the incident.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by writing to the page body using document.body.innerHTML.</w:t>
            </w:r>
          </w:p>
        </w:tc>
        <w:tc>
          <w:tcPr>
            <w:tcW w:type="dxa" w:w="2514"/>
          </w:tcPr>
          <w:p>
            <w:pPr>
              <w:spacing w:after="0"/>
            </w:pPr>
            <w:r>
              <w:rPr>
                <w:sz w:val="16"/>
              </w:rPr>
            </w:r>
            <w:r>
              <w:rPr>
                <w:rFonts w:ascii="Arial" w:hAnsi="Arial" w:eastAsia="Arial" w:cs="Arial"/>
                <w:b w:val="0"/>
                <w:i w:val="0"/>
                <w:sz w:val="16"/>
              </w:rPr>
              <w:t>"Inject Javascript into a user proﬁle using document.body.innerHTML"</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obtained the list of a user's heroes by issuing a GET request on a user profile.</w:t>
            </w:r>
          </w:p>
        </w:tc>
        <w:tc>
          <w:tcPr>
            <w:tcW w:type="dxa" w:w="2514"/>
          </w:tcPr>
          <w:p>
            <w:pPr>
              <w:spacing w:after="0"/>
            </w:pPr>
            <w:r>
              <w:rPr>
                <w:sz w:val="16"/>
              </w:rPr>
            </w:r>
            <w:r>
              <w:rPr>
                <w:rFonts w:ascii="Arial" w:hAnsi="Arial" w:eastAsia="Arial" w:cs="Arial"/>
                <w:b w:val="0"/>
                <w:i w:val="0"/>
                <w:sz w:val="16"/>
              </w:rPr>
              <w:t>"Get the list of user's heros by using a GET on a user proﬁle"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It added Samy as a friend by performing an XML-HTTP request on the addFriends page.</w:t>
            </w:r>
          </w:p>
        </w:tc>
        <w:tc>
          <w:tcPr>
            <w:tcW w:type="dxa" w:w="2514"/>
          </w:tcPr>
          <w:p>
            <w:pPr>
              <w:spacing w:after="0"/>
            </w:pPr>
            <w:r>
              <w:rPr>
                <w:sz w:val="16"/>
              </w:rPr>
            </w:r>
            <w:r>
              <w:rPr>
                <w:rFonts w:ascii="Arial" w:hAnsi="Arial" w:eastAsia="Arial" w:cs="Arial"/>
                <w:b w:val="0"/>
                <w:i w:val="0"/>
                <w:sz w:val="16"/>
              </w:rPr>
              <w:t>"Add Samy as a ﬁeld by performing XML-HTTP on the addFriends page"</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visitor to an infected user's page had their own profile and friends list infected, so the worm spread from page to page.</w:t>
            </w:r>
          </w:p>
        </w:tc>
        <w:tc>
          <w:tcPr>
            <w:tcW w:type="dxa" w:w="2514"/>
          </w:tcPr>
          <w:p>
            <w:pPr>
              <w:spacing w:after="0"/>
            </w:pPr>
            <w:r>
              <w:rPr>
                <w:sz w:val="16"/>
              </w:rPr>
            </w:r>
            <w:r>
              <w:rPr>
                <w:rFonts w:ascii="Arial" w:hAnsi="Arial" w:eastAsia="Arial" w:cs="Arial"/>
                <w:b w:val="0"/>
                <w:i w:val="0"/>
                <w:sz w:val="16"/>
              </w:rPr>
              <w:t>"Any user who visits an infected user's page will gets proﬁle infected with Javascript and his friends list infected with Samy"</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incident ultimately infected around one million MySpace profiles.</w:t>
            </w:r>
          </w:p>
        </w:tc>
        <w:tc>
          <w:tcPr>
            <w:tcW w:type="dxa" w:w="2514"/>
          </w:tcPr>
          <w:p>
            <w:pPr>
              <w:spacing w:after="0"/>
            </w:pPr>
            <w:r>
              <w:rPr>
                <w:sz w:val="16"/>
              </w:rPr>
            </w:r>
            <w:r>
              <w:rPr>
                <w:rFonts w:ascii="Arial" w:hAnsi="Arial" w:eastAsia="Arial" w:cs="Arial"/>
                <w:b w:val="0"/>
                <w:i w:val="0"/>
                <w:sz w:val="16"/>
              </w:rPr>
              <w:t>"Eventually about 1,000,000 MySpace proﬁles were infected."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root cause is that any web application returning user input without filtering is a potential XSS vulnerability.</w:t>
            </w:r>
          </w:p>
        </w:tc>
        <w:tc>
          <w:tcPr>
            <w:tcW w:type="dxa" w:w="2514"/>
          </w:tcPr>
          <w:p>
            <w:pPr>
              <w:spacing w:after="0"/>
            </w:pPr>
            <w:r>
              <w:rPr>
                <w:sz w:val="16"/>
              </w:rPr>
            </w:r>
            <w:r>
              <w:rPr>
                <w:rFonts w:ascii="Arial" w:hAnsi="Arial" w:eastAsia="Arial" w:cs="Arial"/>
                <w:b w:val="0"/>
                <w:i w:val="0"/>
                <w:sz w:val="16"/>
              </w:rPr>
              <w:t>"Any web application that returns user input without ﬁltering is a potential XSS vulnerability!"</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formal security models that are listed as key security models, and for each, state the specific security concern it addresses.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Biba model is identified as a key security model that adds integrity verification on top of access control.</w:t>
            </w:r>
          </w:p>
        </w:tc>
        <w:tc>
          <w:tcPr>
            <w:tcW w:type="dxa" w:w="2514"/>
          </w:tcPr>
          <w:p>
            <w:pPr>
              <w:spacing w:after="0"/>
            </w:pPr>
            <w:r>
              <w:rPr>
                <w:sz w:val="16"/>
              </w:rPr>
            </w:r>
            <w:r>
              <w:rPr>
                <w:rFonts w:ascii="Arial" w:hAnsi="Arial" w:eastAsia="Arial" w:cs="Arial"/>
                <w:b w:val="0"/>
                <w:i w:val="0"/>
                <w:sz w:val="16"/>
              </w:rPr>
              <w:t>"Biba model: additional integrity verification"</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Chinese Wall model is identified as a key security model aimed at identifying conflicts of interest.</w:t>
            </w:r>
          </w:p>
        </w:tc>
        <w:tc>
          <w:tcPr>
            <w:tcW w:type="dxa" w:w="2514"/>
          </w:tcPr>
          <w:p>
            <w:pPr>
              <w:spacing w:after="0"/>
            </w:pPr>
            <w:r>
              <w:rPr>
                <w:sz w:val="16"/>
              </w:rPr>
            </w:r>
            <w:r>
              <w:rPr>
                <w:rFonts w:ascii="Arial" w:hAnsi="Arial" w:eastAsia="Arial" w:cs="Arial"/>
                <w:b w:val="0"/>
                <w:i w:val="0"/>
                <w:sz w:val="16"/>
              </w:rPr>
              <w:t>"Chinese Wall model: identification of conflicts of interest"</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5</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Explain how the access control matrix, access control lists and capabilities each implement access policies, and state one advantage and one disadvantage of the matrix and of the list structure.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access control matrix is described as a basic control structure for implementing access policies.</w:t>
            </w:r>
          </w:p>
        </w:tc>
        <w:tc>
          <w:tcPr>
            <w:tcW w:type="dxa" w:w="2514"/>
          </w:tcPr>
          <w:p>
            <w:pPr>
              <w:spacing w:after="0"/>
            </w:pPr>
            <w:r>
              <w:rPr>
                <w:sz w:val="16"/>
              </w:rPr>
            </w:r>
            <w:r>
              <w:rPr>
                <w:rFonts w:ascii="Arial" w:hAnsi="Arial" w:eastAsia="Arial" w:cs="Arial"/>
                <w:b w:val="0"/>
                <w:i w:val="0"/>
                <w:sz w:val="16"/>
              </w:rPr>
              <w:t>"ACM is a basic control structure."</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matrix offers clarity of definition as an advantage.</w:t>
            </w:r>
          </w:p>
        </w:tc>
        <w:tc>
          <w:tcPr>
            <w:tcW w:type="dxa" w:w="2514"/>
          </w:tcPr>
          <w:p>
            <w:pPr>
              <w:spacing w:after="0"/>
            </w:pPr>
            <w:r>
              <w:rPr>
                <w:sz w:val="16"/>
              </w:rPr>
            </w:r>
            <w:r>
              <w:rPr>
                <w:rFonts w:ascii="Arial" w:hAnsi="Arial" w:eastAsia="Arial" w:cs="Arial"/>
                <w:b w:val="0"/>
                <w:i w:val="0"/>
                <w:sz w:val="16"/>
              </w:rPr>
              <w:t>"Advantages: clarity of deﬁnition easy to verify"</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matrix suffers from poor scalability and poor handling of changes.</w:t>
            </w:r>
          </w:p>
        </w:tc>
        <w:tc>
          <w:tcPr>
            <w:tcW w:type="dxa" w:w="2514"/>
          </w:tcPr>
          <w:p>
            <w:pPr>
              <w:spacing w:after="0"/>
            </w:pPr>
            <w:r>
              <w:rPr>
                <w:sz w:val="16"/>
              </w:rPr>
            </w:r>
            <w:r>
              <w:rPr>
                <w:rFonts w:ascii="Arial" w:hAnsi="Arial" w:eastAsia="Arial" w:cs="Arial"/>
                <w:b w:val="0"/>
                <w:i w:val="0"/>
                <w:sz w:val="16"/>
              </w:rPr>
              <w:t>"Disadvantages: poor scalability poor handling of changes"</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 ACL is an object-centred description of access rights, illustrated by entries such as bill.doc granting Bob read and write.</w:t>
            </w:r>
          </w:p>
        </w:tc>
        <w:tc>
          <w:tcPr>
            <w:tcW w:type="dxa" w:w="2514"/>
          </w:tcPr>
          <w:p>
            <w:pPr>
              <w:spacing w:after="0"/>
            </w:pPr>
            <w:r>
              <w:rPr>
                <w:sz w:val="16"/>
              </w:rPr>
            </w:r>
            <w:r>
              <w:rPr>
                <w:rFonts w:ascii="Arial" w:hAnsi="Arial" w:eastAsia="Arial" w:cs="Arial"/>
                <w:b w:val="0"/>
                <w:i w:val="0"/>
                <w:sz w:val="16"/>
              </w:rPr>
              <w:t>"ACL is an object-centered description of access rights:"</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ACL gives easy access to an object's access rights and is relatively easy to manage using abstractions.</w:t>
            </w:r>
          </w:p>
        </w:tc>
        <w:tc>
          <w:tcPr>
            <w:tcW w:type="dxa" w:w="2514"/>
          </w:tcPr>
          <w:p>
            <w:pPr>
              <w:spacing w:after="0"/>
            </w:pPr>
            <w:r>
              <w:rPr>
                <w:sz w:val="16"/>
              </w:rPr>
            </w:r>
            <w:r>
              <w:rPr>
                <w:rFonts w:ascii="Arial" w:hAnsi="Arial" w:eastAsia="Arial" w:cs="Arial"/>
                <w:b w:val="0"/>
                <w:i w:val="0"/>
                <w:sz w:val="16"/>
              </w:rPr>
              <w:t>"easy access to object access rights relative easiness of management using abstractions"</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0.88</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ACL's drawbacks include a poor overview of rights per subject, difficulty of revocation and difficulty of sharing.</w:t>
            </w:r>
          </w:p>
        </w:tc>
        <w:tc>
          <w:tcPr>
            <w:tcW w:type="dxa" w:w="2514"/>
          </w:tcPr>
          <w:p>
            <w:pPr>
              <w:spacing w:after="0"/>
            </w:pPr>
            <w:r>
              <w:rPr>
                <w:sz w:val="16"/>
              </w:rPr>
            </w:r>
            <w:r>
              <w:rPr>
                <w:rFonts w:ascii="Arial" w:hAnsi="Arial" w:eastAsia="Arial" w:cs="Arial"/>
                <w:b w:val="0"/>
                <w:i w:val="0"/>
                <w:sz w:val="16"/>
              </w:rPr>
              <w:t>"poor overview of access rights per subject difﬁculty of revocation difﬁculty of sharing"</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10; 023 - Access Control and Authorization, slide 8</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ways in which an intrusion detection system supports the detection and defence of a system against attacks.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IDS confirms whether an attack succeeded or failed by examining host-based IDS log entries.</w:t>
            </w:r>
          </w:p>
        </w:tc>
        <w:tc>
          <w:tcPr>
            <w:tcW w:type="dxa" w:w="2514"/>
          </w:tcPr>
          <w:p>
            <w:pPr>
              <w:spacing w:after="0"/>
            </w:pPr>
            <w:r>
              <w:rPr>
                <w:sz w:val="16"/>
              </w:rPr>
            </w:r>
            <w:r>
              <w:rPr>
                <w:rFonts w:ascii="Arial" w:hAnsi="Arial" w:eastAsia="Arial" w:cs="Arial"/>
                <w:b w:val="0"/>
                <w:i w:val="0"/>
                <w:sz w:val="16"/>
              </w:rPr>
              <w:t>"Verifies success or failure of attack by reviewing HIDS log entries"</w:t>
            </w:r>
          </w:p>
        </w:tc>
        <w:tc>
          <w:tcPr>
            <w:tcW w:type="dxa" w:w="1490"/>
          </w:tcPr>
          <w:p>
            <w:pPr>
              <w:spacing w:after="0"/>
            </w:pPr>
            <w:r>
              <w:rPr>
                <w:sz w:val="16"/>
              </w:rPr>
            </w:r>
            <w:r>
              <w:rPr>
                <w:rFonts w:ascii="Arial" w:hAnsi="Arial" w:eastAsia="Arial" w:cs="Arial"/>
                <w:b w:val="0"/>
                <w:i w:val="0"/>
                <w:sz w:val="16"/>
              </w:rPr>
              <w:t>062 - Intrusion Detection System, slide 14</w:t>
              <w:br/>
              <w:t>062 -​ Intrusion Detection System::​s14::​1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IDS provides detection and response to attacks in near real time.</w:t>
            </w:r>
          </w:p>
        </w:tc>
        <w:tc>
          <w:tcPr>
            <w:tcW w:type="dxa" w:w="2514"/>
          </w:tcPr>
          <w:p>
            <w:pPr>
              <w:spacing w:after="0"/>
            </w:pPr>
            <w:r>
              <w:rPr>
                <w:sz w:val="16"/>
              </w:rPr>
            </w:r>
            <w:r>
              <w:rPr>
                <w:rFonts w:ascii="Arial" w:hAnsi="Arial" w:eastAsia="Arial" w:cs="Arial"/>
                <w:b w:val="0"/>
                <w:i w:val="0"/>
                <w:sz w:val="16"/>
              </w:rPr>
              <w:t>"Near real-time detection and response"</w:t>
            </w:r>
          </w:p>
        </w:tc>
        <w:tc>
          <w:tcPr>
            <w:tcW w:type="dxa" w:w="1490"/>
          </w:tcPr>
          <w:p>
            <w:pPr>
              <w:spacing w:after="0"/>
            </w:pPr>
            <w:r>
              <w:rPr>
                <w:sz w:val="16"/>
              </w:rPr>
            </w:r>
            <w:r>
              <w:rPr>
                <w:rFonts w:ascii="Arial" w:hAnsi="Arial" w:eastAsia="Arial" w:cs="Arial"/>
                <w:b w:val="0"/>
                <w:i w:val="0"/>
                <w:sz w:val="16"/>
              </w:rPr>
              <w:t>062 - Intrusion Detection System, slide 14</w:t>
              <w:br/>
              <w:t>062 -​ Intrusion Detection System::​s14::​1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14</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how a misuse detection system and an anomaly detection system each classify activity as an attack, and explain one limitation of each approach when used as a countermeasure against threats.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Misuse detection represents attacks as patterns or signatures so that variations of the same attack can be recognised.</w:t>
            </w:r>
          </w:p>
        </w:tc>
        <w:tc>
          <w:tcPr>
            <w:tcW w:type="dxa" w:w="2514"/>
          </w:tcPr>
          <w:p>
            <w:pPr>
              <w:spacing w:after="0"/>
            </w:pPr>
            <w:r>
              <w:rPr>
                <w:sz w:val="16"/>
              </w:rPr>
            </w:r>
            <w:r>
              <w:rPr>
                <w:rFonts w:ascii="Arial" w:hAnsi="Arial" w:eastAsia="Arial" w:cs="Arial"/>
                <w:b w:val="0"/>
                <w:i w:val="0"/>
                <w:sz w:val="16"/>
              </w:rPr>
              <w:t>"there are ways to represent attacks in the form of a pattern or a signature so that even variations of the same attack can be detected"</w:t>
            </w:r>
          </w:p>
        </w:tc>
        <w:tc>
          <w:tcPr>
            <w:tcW w:type="dxa" w:w="1490"/>
          </w:tcPr>
          <w:p>
            <w:pPr>
              <w:spacing w:after="0"/>
            </w:pPr>
            <w:r>
              <w:rPr>
                <w:sz w:val="16"/>
              </w:rPr>
            </w:r>
            <w:r>
              <w:rPr>
                <w:rFonts w:ascii="Arial" w:hAnsi="Arial" w:eastAsia="Arial" w:cs="Arial"/>
                <w:b w:val="0"/>
                <w:i w:val="0"/>
                <w:sz w:val="16"/>
              </w:rPr>
              <w:t>062 - Intrusion Detection System, slide 17</w:t>
              <w:br/>
              <w:t>062 -​ Intrusion Detection System::​s17::​1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Misuse detection recognises known bad behaviour rather than unknown behaviour.</w:t>
            </w:r>
          </w:p>
        </w:tc>
        <w:tc>
          <w:tcPr>
            <w:tcW w:type="dxa" w:w="2514"/>
          </w:tcPr>
          <w:p>
            <w:pPr>
              <w:spacing w:after="0"/>
            </w:pPr>
            <w:r>
              <w:rPr>
                <w:sz w:val="16"/>
              </w:rPr>
            </w:r>
            <w:r>
              <w:rPr>
                <w:rFonts w:ascii="Arial" w:hAnsi="Arial" w:eastAsia="Arial" w:cs="Arial"/>
                <w:b w:val="0"/>
                <w:i w:val="0"/>
                <w:sz w:val="16"/>
              </w:rPr>
              <w:t>"MDSs try to recognize known "bad" behavior."</w:t>
            </w:r>
          </w:p>
        </w:tc>
        <w:tc>
          <w:tcPr>
            <w:tcW w:type="dxa" w:w="1490"/>
          </w:tcPr>
          <w:p>
            <w:pPr>
              <w:spacing w:after="0"/>
            </w:pPr>
            <w:r>
              <w:rPr>
                <w:sz w:val="16"/>
              </w:rPr>
            </w:r>
            <w:r>
              <w:rPr>
                <w:rFonts w:ascii="Arial" w:hAnsi="Arial" w:eastAsia="Arial" w:cs="Arial"/>
                <w:b w:val="0"/>
                <w:i w:val="0"/>
                <w:sz w:val="16"/>
              </w:rPr>
              <w:t>062 - Intrusion Detection System, slide 17</w:t>
              <w:br/>
              <w:t>062 -​ Intrusion Detection System::​s17::​1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0.22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limitation of misuse detection is that it is of little use against unknown attack methods.</w:t>
            </w:r>
          </w:p>
        </w:tc>
        <w:tc>
          <w:tcPr>
            <w:tcW w:type="dxa" w:w="2514"/>
          </w:tcPr>
          <w:p>
            <w:pPr>
              <w:spacing w:after="0"/>
            </w:pPr>
            <w:r>
              <w:rPr>
                <w:sz w:val="16"/>
              </w:rPr>
            </w:r>
            <w:r>
              <w:rPr>
                <w:rFonts w:ascii="Arial" w:hAnsi="Arial" w:eastAsia="Arial" w:cs="Arial"/>
                <w:b w:val="0"/>
                <w:i w:val="0"/>
                <w:sz w:val="16"/>
              </w:rPr>
              <w:t>"They can detect many or all known attack patterns, but they are of little use for unknown attack methods."</w:t>
            </w:r>
          </w:p>
        </w:tc>
        <w:tc>
          <w:tcPr>
            <w:tcW w:type="dxa" w:w="1490"/>
          </w:tcPr>
          <w:p>
            <w:pPr>
              <w:spacing w:after="0"/>
            </w:pPr>
            <w:r>
              <w:rPr>
                <w:sz w:val="16"/>
              </w:rPr>
            </w:r>
            <w:r>
              <w:rPr>
                <w:rFonts w:ascii="Arial" w:hAnsi="Arial" w:eastAsia="Arial" w:cs="Arial"/>
                <w:b w:val="0"/>
                <w:i w:val="0"/>
                <w:sz w:val="16"/>
              </w:rPr>
              <w:t>062 - Intrusion Detection System, slide 17</w:t>
              <w:br/>
              <w:t>062 -​ Intrusion Detection System::​s17::​1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Anomaly detection predicts future events from events that have already occurred using rules.</w:t>
            </w:r>
          </w:p>
        </w:tc>
        <w:tc>
          <w:tcPr>
            <w:tcW w:type="dxa" w:w="2514"/>
          </w:tcPr>
          <w:p>
            <w:pPr>
              <w:spacing w:after="0"/>
            </w:pPr>
            <w:r>
              <w:rPr>
                <w:sz w:val="16"/>
              </w:rPr>
            </w:r>
            <w:r>
              <w:rPr>
                <w:rFonts w:ascii="Arial" w:hAnsi="Arial" w:eastAsia="Arial" w:cs="Arial"/>
                <w:b w:val="0"/>
                <w:i w:val="0"/>
                <w:sz w:val="16"/>
              </w:rPr>
              <w:t>"This method tries to predict future events based on the events that have already occurred."</w:t>
            </w:r>
          </w:p>
        </w:tc>
        <w:tc>
          <w:tcPr>
            <w:tcW w:type="dxa" w:w="1490"/>
          </w:tcPr>
          <w:p>
            <w:pPr>
              <w:spacing w:after="0"/>
            </w:pPr>
            <w:r>
              <w:rPr>
                <w:sz w:val="16"/>
              </w:rPr>
            </w:r>
            <w:r>
              <w:rPr>
                <w:rFonts w:ascii="Arial" w:hAnsi="Arial" w:eastAsia="Arial" w:cs="Arial"/>
                <w:b w:val="0"/>
                <w:i w:val="0"/>
                <w:sz w:val="16"/>
              </w:rPr>
              <w:t>062 - Intrusion Detection System, slide 25</w:t>
              <w:br/>
              <w:t>062 -​ Intrusion Detection System::​s25::​1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limitation of anomaly detection is that intrusion scenarios not described by the rules will not be flagged.</w:t>
            </w:r>
          </w:p>
        </w:tc>
        <w:tc>
          <w:tcPr>
            <w:tcW w:type="dxa" w:w="2514"/>
          </w:tcPr>
          <w:p>
            <w:pPr>
              <w:spacing w:after="0"/>
            </w:pPr>
            <w:r>
              <w:rPr>
                <w:sz w:val="16"/>
              </w:rPr>
            </w:r>
            <w:r>
              <w:rPr>
                <w:rFonts w:ascii="Arial" w:hAnsi="Arial" w:eastAsia="Arial" w:cs="Arial"/>
                <w:b w:val="0"/>
                <w:i w:val="0"/>
                <w:sz w:val="16"/>
              </w:rPr>
              <w:t>"The problem is that some intrusion scenarios that are not described by the rules will not be flaged intrusive."</w:t>
            </w:r>
          </w:p>
        </w:tc>
        <w:tc>
          <w:tcPr>
            <w:tcW w:type="dxa" w:w="1490"/>
          </w:tcPr>
          <w:p>
            <w:pPr>
              <w:spacing w:after="0"/>
            </w:pPr>
            <w:r>
              <w:rPr>
                <w:sz w:val="16"/>
              </w:rPr>
            </w:r>
            <w:r>
              <w:rPr>
                <w:rFonts w:ascii="Arial" w:hAnsi="Arial" w:eastAsia="Arial" w:cs="Arial"/>
                <w:b w:val="0"/>
                <w:i w:val="0"/>
                <w:sz w:val="16"/>
              </w:rPr>
              <w:t>062 - Intrusion Detection System, slide 25</w:t>
              <w:br/>
              <w:t>062 -​ Intrusion Detection System::​s25::​1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An advantage of anomaly detection is that systems built on this model are highly adaptive to changes.</w:t>
            </w:r>
          </w:p>
        </w:tc>
        <w:tc>
          <w:tcPr>
            <w:tcW w:type="dxa" w:w="2514"/>
          </w:tcPr>
          <w:p>
            <w:pPr>
              <w:spacing w:after="0"/>
            </w:pPr>
            <w:r>
              <w:rPr>
                <w:sz w:val="16"/>
              </w:rPr>
            </w:r>
            <w:r>
              <w:rPr>
                <w:rFonts w:ascii="Arial" w:hAnsi="Arial" w:eastAsia="Arial" w:cs="Arial"/>
                <w:b w:val="0"/>
                <w:i w:val="0"/>
                <w:sz w:val="16"/>
              </w:rPr>
              <w:t>"Systems built using this model are highly adaptive to changes."</w:t>
            </w:r>
          </w:p>
        </w:tc>
        <w:tc>
          <w:tcPr>
            <w:tcW w:type="dxa" w:w="1490"/>
          </w:tcPr>
          <w:p>
            <w:pPr>
              <w:spacing w:after="0"/>
            </w:pPr>
            <w:r>
              <w:rPr>
                <w:sz w:val="16"/>
              </w:rPr>
            </w:r>
            <w:r>
              <w:rPr>
                <w:rFonts w:ascii="Arial" w:hAnsi="Arial" w:eastAsia="Arial" w:cs="Arial"/>
                <w:b w:val="0"/>
                <w:i w:val="0"/>
                <w:sz w:val="16"/>
              </w:rPr>
              <w:t>062 - Intrusion Detection System, slide 25</w:t>
              <w:br/>
              <w:t>062 -​ Intrusion Detection System::​s25::​1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062 - Intrusion Detection System, slide 17; 062 - Intrusion Detection System, slide 25</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goals of access control and the role of a reference monitor in realizing access control policies.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aims to grant, limit, prevent and revoke access.</w:t>
            </w:r>
          </w:p>
        </w:tc>
        <w:tc>
          <w:tcPr>
            <w:tcW w:type="dxa" w:w="2514"/>
          </w:tcPr>
          <w:p>
            <w:pPr>
              <w:spacing w:after="0"/>
            </w:pPr>
            <w:r>
              <w:rPr>
                <w:sz w:val="16"/>
              </w:rPr>
            </w:r>
            <w:r>
              <w:rPr>
                <w:rFonts w:ascii="Arial" w:hAnsi="Arial" w:eastAsia="Arial" w:cs="Arial"/>
                <w:b w:val="0"/>
                <w:i w:val="0"/>
                <w:sz w:val="16"/>
              </w:rPr>
              <w:t>"Goals of access control: Granting access Limiting access Preventing access Revoking access"</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reference monitor is the instrument used to realize access control policies and can be deployed at all levels of the system hierarchy.</w:t>
            </w:r>
          </w:p>
        </w:tc>
        <w:tc>
          <w:tcPr>
            <w:tcW w:type="dxa" w:w="2514"/>
          </w:tcPr>
          <w:p>
            <w:pPr>
              <w:spacing w:after="0"/>
            </w:pPr>
            <w:r>
              <w:rPr>
                <w:sz w:val="16"/>
              </w:rPr>
            </w:r>
            <w:r>
              <w:rPr>
                <w:rFonts w:ascii="Arial" w:hAnsi="Arial" w:eastAsia="Arial" w:cs="Arial"/>
                <w:b w:val="0"/>
                <w:i w:val="0"/>
                <w:sz w:val="16"/>
              </w:rPr>
              <w:t>"Reference monitors are instruments for realization of access control policies."</w:t>
            </w:r>
          </w:p>
        </w:tc>
        <w:tc>
          <w:tcPr>
            <w:tcW w:type="dxa" w:w="1490"/>
          </w:tcPr>
          <w:p>
            <w:pPr>
              <w:spacing w:after="0"/>
            </w:pPr>
            <w:r>
              <w:rPr>
                <w:sz w:val="16"/>
              </w:rPr>
            </w:r>
            <w:r>
              <w:rPr>
                <w:rFonts w:ascii="Arial" w:hAnsi="Arial" w:eastAsia="Arial" w:cs="Arial"/>
                <w:b w:val="0"/>
                <w:i w:val="0"/>
                <w:sz w:val="16"/>
              </w:rPr>
              <w:t>023 - Access Control and Authorization, slide 18</w:t>
              <w:br/>
              <w:t>023 -​ Access Control and Authorization::​s18::​1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0.54</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023 - Access Control and Authorization, slide 18; 023 - Access Control and Authorization, slide 4</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Chinese Wall policy and explain its simple security rule and its *-property. Then explain why this policy is described as addressing a specialised concern and how its permissions differ from static access rights.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policy was proposed by Brewer and Nash to address conflicts of interest.</w:t>
            </w:r>
          </w:p>
        </w:tc>
        <w:tc>
          <w:tcPr>
            <w:tcW w:type="dxa" w:w="2514"/>
          </w:tcPr>
          <w:p>
            <w:pPr>
              <w:spacing w:after="0"/>
            </w:pPr>
            <w:r>
              <w:rPr>
                <w:sz w:val="16"/>
              </w:rPr>
            </w:r>
            <w:r>
              <w:rPr>
                <w:rFonts w:ascii="Arial" w:hAnsi="Arial" w:eastAsia="Arial" w:cs="Arial"/>
                <w:b w:val="0"/>
                <w:i w:val="0"/>
                <w:sz w:val="16"/>
              </w:rPr>
              <w:t>"Brewer and Nash (1989) proposed a policy called the Chinese Wall Policy that addresses such conflicts of interest."</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is an access control confidentiality policy rather than an integrity policy.</w:t>
            </w:r>
          </w:p>
        </w:tc>
        <w:tc>
          <w:tcPr>
            <w:tcW w:type="dxa" w:w="2514"/>
          </w:tcPr>
          <w:p>
            <w:pPr>
              <w:spacing w:after="0"/>
            </w:pPr>
            <w:r>
              <w:rPr>
                <w:sz w:val="16"/>
              </w:rPr>
            </w:r>
            <w:r>
              <w:rPr>
                <w:rFonts w:ascii="Arial" w:hAnsi="Arial" w:eastAsia="Arial" w:cs="Arial"/>
                <w:b w:val="0"/>
                <w:i w:val="0"/>
                <w:sz w:val="16"/>
              </w:rPr>
              <w:t>"Strictly speaking, this is not an integrity policy, but an access control confidentiality policy."</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Under the simple security rule, a subject may access an object only if it is within the Wall (same company datasets already accessed) or in an entirely different conflict of interest class.</w:t>
            </w:r>
          </w:p>
        </w:tc>
        <w:tc>
          <w:tcPr>
            <w:tcW w:type="dxa" w:w="2514"/>
          </w:tcPr>
          <w:p>
            <w:pPr>
              <w:spacing w:after="0"/>
            </w:pPr>
            <w:r>
              <w:rPr>
                <w:sz w:val="16"/>
              </w:rPr>
            </w:r>
            <w:r>
              <w:rPr>
                <w:rFonts w:ascii="Arial" w:hAnsi="Arial" w:eastAsia="Arial" w:cs="Arial"/>
                <w:b w:val="0"/>
                <w:i w:val="0"/>
                <w:sz w:val="16"/>
              </w:rPr>
              <w:t>"is in the same company datasets as the objects already accessed by s, that is, "within the Wall," or"</w:t>
            </w:r>
          </w:p>
        </w:tc>
        <w:tc>
          <w:tcPr>
            <w:tcW w:type="dxa" w:w="1490"/>
          </w:tcPr>
          <w:p>
            <w:pPr>
              <w:spacing w:after="0"/>
            </w:pPr>
            <w:r>
              <w:rPr>
                <w:sz w:val="16"/>
              </w:rPr>
            </w:r>
            <w:r>
              <w:rPr>
                <w:rFonts w:ascii="Arial" w:hAnsi="Arial" w:eastAsia="Arial" w:cs="Arial"/>
                <w:b w:val="0"/>
                <w:i w:val="0"/>
                <w:sz w:val="16"/>
              </w:rPr>
              <w:t>024 - Formal Security Model, slide 25</w:t>
              <w:br/>
              <w:t>024 -​ Formal Security Model::​s25::​1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0.42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*-property permits a write only when the simple security rule also allows the access and the subject cannot read any unsanitized object belonging to a different company dataset than the one being written to.</w:t>
            </w:r>
          </w:p>
        </w:tc>
        <w:tc>
          <w:tcPr>
            <w:tcW w:type="dxa" w:w="2514"/>
          </w:tcPr>
          <w:p>
            <w:pPr>
              <w:spacing w:after="0"/>
            </w:pPr>
            <w:r>
              <w:rPr>
                <w:sz w:val="16"/>
              </w:rPr>
            </w:r>
            <w:r>
              <w:rPr>
                <w:rFonts w:ascii="Arial" w:hAnsi="Arial" w:eastAsia="Arial" w:cs="Arial"/>
                <w:b w:val="0"/>
                <w:i w:val="0"/>
                <w:sz w:val="16"/>
              </w:rPr>
              <w:t>"Write access is only permitted if: access is permitted by the simple security rule, and no object can be read which is: in a different company dataset than the one for which write access is requested, and contains unsanitized information."</w:t>
            </w:r>
          </w:p>
        </w:tc>
        <w:tc>
          <w:tcPr>
            <w:tcW w:type="dxa" w:w="1490"/>
          </w:tcPr>
          <w:p>
            <w:pPr>
              <w:spacing w:after="0"/>
            </w:pPr>
            <w:r>
              <w:rPr>
                <w:sz w:val="16"/>
              </w:rPr>
            </w:r>
            <w:r>
              <w:rPr>
                <w:rFonts w:ascii="Arial" w:hAnsi="Arial" w:eastAsia="Arial" w:cs="Arial"/>
                <w:b w:val="0"/>
                <w:i w:val="0"/>
                <w:sz w:val="16"/>
              </w:rPr>
              <w:t>024 - Formal Security Model, slide 26</w:t>
              <w:br/>
              <w:t>024 -​ Formal Security Model::​s26::​1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policy is designed for a very specific concern: conflicts of interest faced by a consultant or contractor.</w:t>
            </w:r>
          </w:p>
        </w:tc>
        <w:tc>
          <w:tcPr>
            <w:tcW w:type="dxa" w:w="2514"/>
          </w:tcPr>
          <w:p>
            <w:pPr>
              <w:spacing w:after="0"/>
            </w:pPr>
            <w:r>
              <w:rPr>
                <w:sz w:val="16"/>
              </w:rPr>
            </w:r>
            <w:r>
              <w:rPr>
                <w:rFonts w:ascii="Arial" w:hAnsi="Arial" w:eastAsia="Arial" w:cs="Arial"/>
                <w:b w:val="0"/>
                <w:i w:val="0"/>
                <w:sz w:val="16"/>
              </w:rPr>
              <w:t>"Unlike previous policies, Brewer and Nash's Chinese Wall Policy is designed to address a very specific concern: conflicts of interest by a consultant or contractor."</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Permissions change dynamically, since access rights depend on the history of past accesses.</w:t>
            </w:r>
          </w:p>
        </w:tc>
        <w:tc>
          <w:tcPr>
            <w:tcW w:type="dxa" w:w="2514"/>
          </w:tcPr>
          <w:p>
            <w:pPr>
              <w:spacing w:after="0"/>
            </w:pPr>
            <w:r>
              <w:rPr>
                <w:sz w:val="16"/>
              </w:rPr>
            </w:r>
            <w:r>
              <w:rPr>
                <w:rFonts w:ascii="Arial" w:hAnsi="Arial" w:eastAsia="Arial" w:cs="Arial"/>
                <w:b w:val="0"/>
                <w:i w:val="0"/>
                <w:sz w:val="16"/>
              </w:rPr>
              <w:t>"Notice that permissions change dynamically. The access rights that any subject enjoys depends on the history of past accesses"</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024 - Formal Security Model, slide 21; 024 - Formal Security Model, slide 24; 024 - Formal Security Model, slide 25; 024 - Formal Security Model, slide 26; 024 - Formal Security Model, slide 27</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two stages of the biometric authentication process and state what activities occur in each stage.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identification stage involves acquiring the biometric sample, creating the master characteristics and storing them.</w:t>
            </w:r>
          </w:p>
        </w:tc>
        <w:tc>
          <w:tcPr>
            <w:tcW w:type="dxa" w:w="2514"/>
          </w:tcPr>
          <w:p>
            <w:pPr>
              <w:spacing w:after="0"/>
            </w:pPr>
            <w:r>
              <w:rPr>
                <w:sz w:val="16"/>
              </w:rPr>
            </w:r>
            <w:r>
              <w:rPr>
                <w:rFonts w:ascii="Arial" w:hAnsi="Arial" w:eastAsia="Arial" w:cs="Arial"/>
                <w:b w:val="0"/>
                <w:i w:val="0"/>
                <w:sz w:val="16"/>
              </w:rPr>
              <w:t>"Identification Stage Acquisition Creation of Master characteristics Storage of Master characteristics"</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authentication stage involves further acquisition(s), comparison against the stored data and a decision.</w:t>
            </w:r>
          </w:p>
        </w:tc>
        <w:tc>
          <w:tcPr>
            <w:tcW w:type="dxa" w:w="2514"/>
          </w:tcPr>
          <w:p>
            <w:pPr>
              <w:spacing w:after="0"/>
            </w:pPr>
            <w:r>
              <w:rPr>
                <w:sz w:val="16"/>
              </w:rPr>
            </w:r>
            <w:r>
              <w:rPr>
                <w:rFonts w:ascii="Arial" w:hAnsi="Arial" w:eastAsia="Arial" w:cs="Arial"/>
                <w:b w:val="0"/>
                <w:i w:val="0"/>
                <w:sz w:val="16"/>
              </w:rPr>
              <w:t>"Authentication Stage Acquisition(s) Comparison Decision"</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Biometric technologies are grouped into different categories and each technology has its own operational characteristics. Explain the categories of biometric applications and the characteristics of iris and fingerprint technologies.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Biometric applications are divided into two sectors, namely psychological and behavioural.</w:t>
            </w:r>
          </w:p>
        </w:tc>
        <w:tc>
          <w:tcPr>
            <w:tcW w:type="dxa" w:w="2514"/>
          </w:tcPr>
          <w:p>
            <w:pPr>
              <w:spacing w:after="0"/>
            </w:pPr>
            <w:r>
              <w:rPr>
                <w:sz w:val="16"/>
              </w:rPr>
            </w:r>
            <w:r>
              <w:rPr>
                <w:rFonts w:ascii="Arial" w:hAnsi="Arial" w:eastAsia="Arial" w:cs="Arial"/>
                <w:b w:val="0"/>
                <w:i w:val="0"/>
                <w:sz w:val="16"/>
              </w:rPr>
              <w:t>"Biometric applications available today are categorized into 2 sectors"</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psychological category includes iris, fingerprints, hand, retinal and face recognition.</w:t>
            </w:r>
          </w:p>
        </w:tc>
        <w:tc>
          <w:tcPr>
            <w:tcW w:type="dxa" w:w="2514"/>
          </w:tcPr>
          <w:p>
            <w:pPr>
              <w:spacing w:after="0"/>
            </w:pPr>
            <w:r>
              <w:rPr>
                <w:sz w:val="16"/>
              </w:rPr>
            </w:r>
            <w:r>
              <w:rPr>
                <w:rFonts w:ascii="Arial" w:hAnsi="Arial" w:eastAsia="Arial" w:cs="Arial"/>
                <w:b w:val="0"/>
                <w:i w:val="0"/>
                <w:sz w:val="16"/>
              </w:rPr>
              <w:t>"Psychological: Iris, Fingerprints, Hand, Retinal and Face recognition"</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behavioural category includes voice, typing pattern and signature.</w:t>
            </w:r>
          </w:p>
        </w:tc>
        <w:tc>
          <w:tcPr>
            <w:tcW w:type="dxa" w:w="2514"/>
          </w:tcPr>
          <w:p>
            <w:pPr>
              <w:spacing w:after="0"/>
            </w:pPr>
            <w:r>
              <w:rPr>
                <w:sz w:val="16"/>
              </w:rPr>
            </w:r>
            <w:r>
              <w:rPr>
                <w:rFonts w:ascii="Arial" w:hAnsi="Arial" w:eastAsia="Arial" w:cs="Arial"/>
                <w:b w:val="0"/>
                <w:i w:val="0"/>
                <w:sz w:val="16"/>
              </w:rPr>
              <w:t>"Behavioural: Voice, Typing pattern, Signature"</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Iris scanning works by scanning the unique pattern of the iris.</w:t>
            </w:r>
          </w:p>
        </w:tc>
        <w:tc>
          <w:tcPr>
            <w:tcW w:type="dxa" w:w="2514"/>
          </w:tcPr>
          <w:p>
            <w:pPr>
              <w:spacing w:after="0"/>
            </w:pPr>
            <w:r>
              <w:rPr>
                <w:sz w:val="16"/>
              </w:rPr>
            </w:r>
            <w:r>
              <w:rPr>
                <w:rFonts w:ascii="Arial" w:hAnsi="Arial" w:eastAsia="Arial" w:cs="Arial"/>
                <w:b w:val="0"/>
                <w:i w:val="0"/>
                <w:sz w:val="16"/>
              </w:rPr>
              <w:t>"Scans unique pattern of iris"</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Iris scanning requires no physical touch and overcomes the issues associated with retinal scanners.</w:t>
            </w:r>
          </w:p>
        </w:tc>
        <w:tc>
          <w:tcPr>
            <w:tcW w:type="dxa" w:w="2514"/>
          </w:tcPr>
          <w:p>
            <w:pPr>
              <w:spacing w:after="0"/>
            </w:pPr>
            <w:r>
              <w:rPr>
                <w:sz w:val="16"/>
              </w:rPr>
            </w:r>
            <w:r>
              <w:rPr>
                <w:rFonts w:ascii="Arial" w:hAnsi="Arial" w:eastAsia="Arial" w:cs="Arial"/>
                <w:b w:val="0"/>
                <w:i w:val="0"/>
                <w:sz w:val="16"/>
              </w:rPr>
              <w:t>"No touch required"</w:t>
            </w:r>
          </w:p>
        </w:tc>
        <w:tc>
          <w:tcPr>
            <w:tcW w:type="dxa" w:w="1490"/>
          </w:tcPr>
          <w:p>
            <w:pPr>
              <w:spacing w:after="0"/>
            </w:pPr>
            <w:r>
              <w:rPr>
                <w:sz w:val="16"/>
              </w:rPr>
            </w:r>
            <w:r>
              <w:rPr>
                <w:rFonts w:ascii="Arial" w:hAnsi="Arial" w:eastAsia="Arial" w:cs="Arial"/>
                <w:b w:val="0"/>
                <w:i w:val="0"/>
                <w:sz w:val="16"/>
              </w:rPr>
              <w:t>072 - Biometrics and Authentication, slide 10</w:t>
              <w:br/>
              <w:t>072 -​ Biometrics and Authentication::​s10::​1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0.20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Fingerprint authentication suffers from disadvantages such as racial issues, dirt, grime and wounds, and placement of the finger.</w:t>
            </w:r>
          </w:p>
        </w:tc>
        <w:tc>
          <w:tcPr>
            <w:tcW w:type="dxa" w:w="2514"/>
          </w:tcPr>
          <w:p>
            <w:pPr>
              <w:spacing w:after="0"/>
            </w:pPr>
            <w:r>
              <w:rPr>
                <w:sz w:val="16"/>
              </w:rPr>
            </w:r>
            <w:r>
              <w:rPr>
                <w:rFonts w:ascii="Arial" w:hAnsi="Arial" w:eastAsia="Arial" w:cs="Arial"/>
                <w:b w:val="0"/>
                <w:i w:val="0"/>
                <w:sz w:val="16"/>
              </w:rPr>
              <w:t>"Racial issues"</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0.17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10; 072 - Biometrics and Authentication, slide 4; 072 - Biometrics and Authentication, slide 7</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password security controls that can be applied to password files and accounts to protect against unauthorised access.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should be applied to the password files so that they are protected from unauthorised reading.</w:t>
            </w:r>
          </w:p>
        </w:tc>
        <w:tc>
          <w:tcPr>
            <w:tcW w:type="dxa" w:w="2514"/>
          </w:tcPr>
          <w:p>
            <w:pPr>
              <w:spacing w:after="0"/>
            </w:pPr>
            <w:r>
              <w:rPr>
                <w:sz w:val="16"/>
              </w:rPr>
            </w:r>
            <w:r>
              <w:rPr>
                <w:rFonts w:ascii="Arial" w:hAnsi="Arial" w:eastAsia="Arial" w:cs="Arial"/>
                <w:b w:val="0"/>
                <w:i w:val="0"/>
                <w:sz w:val="16"/>
              </w:rPr>
              <w:t>"Access control applied to password ﬁles"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Accounts should be de-activated after multiple failed login attempts to block repeated guessing.</w:t>
            </w:r>
          </w:p>
        </w:tc>
        <w:tc>
          <w:tcPr>
            <w:tcW w:type="dxa" w:w="2514"/>
          </w:tcPr>
          <w:p>
            <w:pPr>
              <w:spacing w:after="0"/>
            </w:pPr>
            <w:r>
              <w:rPr>
                <w:sz w:val="16"/>
              </w:rPr>
            </w:r>
            <w:r>
              <w:rPr>
                <w:rFonts w:ascii="Arial" w:hAnsi="Arial" w:eastAsia="Arial" w:cs="Arial"/>
                <w:b w:val="0"/>
                <w:i w:val="0"/>
                <w:sz w:val="16"/>
              </w:rPr>
              <w:t>"De-activation of accounts after multiple failed logins"</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022 - Identification and Authentication, slide 12</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aspects of Kerberos and single sign-on mechanisms, covering the motivation for single sign-on, the design criteria of Kerberos, and how a user logs in to Kerberos.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Single sign-on reduces the burden of remembering many passwords.</w:t>
            </w:r>
          </w:p>
        </w:tc>
        <w:tc>
          <w:tcPr>
            <w:tcW w:type="dxa" w:w="2514"/>
          </w:tcPr>
          <w:p>
            <w:pPr>
              <w:spacing w:after="0"/>
            </w:pPr>
            <w:r>
              <w:rPr>
                <w:sz w:val="16"/>
              </w:rPr>
            </w:r>
            <w:r>
              <w:rPr>
                <w:rFonts w:ascii="Arial" w:hAnsi="Arial" w:eastAsia="Arial" w:cs="Arial"/>
                <w:b w:val="0"/>
                <w:i w:val="0"/>
                <w:sz w:val="16"/>
              </w:rPr>
              <w:t>"Reduce the need to memorize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Single sign-on reduces the time users spend typing passwords.</w:t>
            </w:r>
          </w:p>
        </w:tc>
        <w:tc>
          <w:tcPr>
            <w:tcW w:type="dxa" w:w="2514"/>
          </w:tcPr>
          <w:p>
            <w:pPr>
              <w:spacing w:after="0"/>
            </w:pPr>
            <w:r>
              <w:rPr>
                <w:sz w:val="16"/>
              </w:rPr>
            </w:r>
            <w:r>
              <w:rPr>
                <w:rFonts w:ascii="Arial" w:hAnsi="Arial" w:eastAsia="Arial" w:cs="Arial"/>
                <w:b w:val="0"/>
                <w:i w:val="0"/>
                <w:sz w:val="16"/>
              </w:rPr>
              <w:t>"Reduce the time spent on typing passwords"</w:t>
            </w:r>
          </w:p>
        </w:tc>
        <w:tc>
          <w:tcPr>
            <w:tcW w:type="dxa" w:w="1490"/>
          </w:tcPr>
          <w:p>
            <w:pPr>
              <w:spacing w:after="0"/>
            </w:pPr>
            <w:r>
              <w:rPr>
                <w:sz w:val="16"/>
              </w:rPr>
            </w:r>
            <w:r>
              <w:rPr>
                <w:rFonts w:ascii="Arial" w:hAnsi="Arial" w:eastAsia="Arial" w:cs="Arial"/>
                <w:b w:val="0"/>
                <w:i w:val="0"/>
                <w:sz w:val="16"/>
              </w:rPr>
              <w:t>022 - Identification and Authentication, slide 16</w:t>
              <w:br/>
              <w:t>022 -​ Identification and Authentication::​s16::​1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Kerberos is designed to be secure against eavesdropping by never sending passwords in clear text.</w:t>
            </w:r>
          </w:p>
        </w:tc>
        <w:tc>
          <w:tcPr>
            <w:tcW w:type="dxa" w:w="2514"/>
          </w:tcPr>
          <w:p>
            <w:pPr>
              <w:spacing w:after="0"/>
            </w:pPr>
            <w:r>
              <w:rPr>
                <w:sz w:val="16"/>
              </w:rPr>
            </w:r>
            <w:r>
              <w:rPr>
                <w:rFonts w:ascii="Arial" w:hAnsi="Arial" w:eastAsia="Arial" w:cs="Arial"/>
                <w:b w:val="0"/>
                <w:i w:val="0"/>
                <w:sz w:val="16"/>
              </w:rPr>
              <w:t>"Security against eavesdropping: no password transmission in clear text."</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Kerberos is designed for transparency, so the user is unaware of authentication beyond the initial login.</w:t>
            </w:r>
          </w:p>
        </w:tc>
        <w:tc>
          <w:tcPr>
            <w:tcW w:type="dxa" w:w="2514"/>
          </w:tcPr>
          <w:p>
            <w:pPr>
              <w:spacing w:after="0"/>
            </w:pPr>
            <w:r>
              <w:rPr>
                <w:sz w:val="16"/>
              </w:rPr>
            </w:r>
            <w:r>
              <w:rPr>
                <w:rFonts w:ascii="Arial" w:hAnsi="Arial" w:eastAsia="Arial" w:cs="Arial"/>
                <w:b w:val="0"/>
                <w:i w:val="0"/>
                <w:sz w:val="16"/>
              </w:rPr>
              <w:t>"Transparency: user is not aware of any authentication beyond an initial login."</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Kerberos is designed to be scalable, supporting many servers and clients.</w:t>
            </w:r>
          </w:p>
        </w:tc>
        <w:tc>
          <w:tcPr>
            <w:tcW w:type="dxa" w:w="2514"/>
          </w:tcPr>
          <w:p>
            <w:pPr>
              <w:spacing w:after="0"/>
            </w:pPr>
            <w:r>
              <w:rPr>
                <w:sz w:val="16"/>
              </w:rPr>
            </w:r>
            <w:r>
              <w:rPr>
                <w:rFonts w:ascii="Arial" w:hAnsi="Arial" w:eastAsia="Arial" w:cs="Arial"/>
                <w:b w:val="0"/>
                <w:i w:val="0"/>
                <w:sz w:val="16"/>
              </w:rPr>
              <w:t>"Scalability: support for a large number of servers and clients."</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At login the user enters a user name and password at the client workstation.</w:t>
            </w:r>
          </w:p>
        </w:tc>
        <w:tc>
          <w:tcPr>
            <w:tcW w:type="dxa" w:w="2514"/>
          </w:tcPr>
          <w:p>
            <w:pPr>
              <w:spacing w:after="0"/>
            </w:pPr>
            <w:r>
              <w:rPr>
                <w:sz w:val="16"/>
              </w:rPr>
            </w:r>
            <w:r>
              <w:rPr>
                <w:rFonts w:ascii="Arial" w:hAnsi="Arial" w:eastAsia="Arial" w:cs="Arial"/>
                <w:b w:val="0"/>
                <w:i w:val="0"/>
                <w:sz w:val="16"/>
              </w:rPr>
              <w:t>"User enters his user name, U and password, P at a client workstation."</w:t>
            </w:r>
          </w:p>
        </w:tc>
        <w:tc>
          <w:tcPr>
            <w:tcW w:type="dxa" w:w="1490"/>
          </w:tcPr>
          <w:p>
            <w:pPr>
              <w:spacing w:after="0"/>
            </w:pPr>
            <w:r>
              <w:rPr>
                <w:sz w:val="16"/>
              </w:rPr>
            </w:r>
            <w:r>
              <w:rPr>
                <w:rFonts w:ascii="Arial" w:hAnsi="Arial" w:eastAsia="Arial" w:cs="Arial"/>
                <w:b w:val="0"/>
                <w:i w:val="0"/>
                <w:sz w:val="16"/>
              </w:rPr>
              <w:t>022 - Identification and Authentication, slide 19</w:t>
              <w:br/>
              <w:t>022 -​ Identification and Authentication::​s19::​1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022 - Identification and Authentication, slide 16; 022 - Identification and Authentication, slide 18; 022 - Identification and Authentication, slide 19</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IDS sensors should be positioned in a network-based intrusion detection architecture, and give one typical location for such a sensor.</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Sensors must be placed deliberately so that the most valuable assets are defended.</w:t>
            </w:r>
          </w:p>
        </w:tc>
        <w:tc>
          <w:tcPr>
            <w:tcW w:type="dxa" w:w="2514"/>
          </w:tcPr>
          <w:p>
            <w:pPr>
              <w:spacing w:after="0"/>
            </w:pPr>
            <w:r>
              <w:rPr>
                <w:sz w:val="16"/>
              </w:rPr>
            </w:r>
            <w:r>
              <w:rPr>
                <w:rFonts w:ascii="Arial" w:hAnsi="Arial" w:eastAsia="Arial" w:cs="Arial"/>
                <w:b w:val="0"/>
                <w:i w:val="0"/>
                <w:sz w:val="16"/>
              </w:rPr>
              <w:t>"Place IDS sensors strategically to defend most valuable assets"</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typical sensor location is just inside the firewall (or on the DMZ, the server farm segment, or segments connecting mainframe or midrange hosts).</w:t>
            </w:r>
          </w:p>
        </w:tc>
        <w:tc>
          <w:tcPr>
            <w:tcW w:type="dxa" w:w="2514"/>
          </w:tcPr>
          <w:p>
            <w:pPr>
              <w:spacing w:after="0"/>
            </w:pPr>
            <w:r>
              <w:rPr>
                <w:sz w:val="16"/>
              </w:rPr>
            </w:r>
            <w:r>
              <w:rPr>
                <w:rFonts w:ascii="Arial" w:hAnsi="Arial" w:eastAsia="Arial" w:cs="Arial"/>
                <w:b w:val="0"/>
                <w:i w:val="0"/>
                <w:sz w:val="16"/>
              </w:rPr>
              <w:t>"Just inside the firewall"</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0.21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three preventive network security mechanisms that an organization can deploy to protect its network, describing for each mechanism how it controls or secures network traffic.</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firewall controls incoming and outgoing network traffic according to predetermined security policies.</w:t>
            </w:r>
          </w:p>
        </w:tc>
        <w:tc>
          <w:tcPr>
            <w:tcW w:type="dxa" w:w="2514"/>
          </w:tcPr>
          <w:p>
            <w:pPr>
              <w:spacing w:after="0"/>
            </w:pPr>
            <w:r>
              <w:rPr>
                <w:sz w:val="16"/>
              </w:rPr>
            </w:r>
            <w:r>
              <w:rPr>
                <w:rFonts w:ascii="Arial" w:hAnsi="Arial" w:eastAsia="Arial" w:cs="Arial"/>
                <w:b w:val="0"/>
                <w:i w:val="0"/>
                <w:sz w:val="16"/>
              </w:rPr>
              <w:t>"Control incoming and outgoing traffic on network with predetermined security policies."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proxy server improves data security and network performance by acting as a firewall and web filter, providing shared connections and caching data.</w:t>
            </w:r>
          </w:p>
        </w:tc>
        <w:tc>
          <w:tcPr>
            <w:tcW w:type="dxa" w:w="2514"/>
          </w:tcPr>
          <w:p>
            <w:pPr>
              <w:spacing w:after="0"/>
            </w:pPr>
            <w:r>
              <w:rPr>
                <w:sz w:val="16"/>
              </w:rPr>
            </w:r>
            <w:r>
              <w:rPr>
                <w:rFonts w:ascii="Arial" w:hAnsi="Arial" w:eastAsia="Arial" w:cs="Arial"/>
                <w:b w:val="0"/>
                <w:i w:val="0"/>
                <w:sz w:val="16"/>
              </w:rPr>
              <w:t>"Proxy servers act as a firewall and web filter, provide shared network connections, and cache data to speed up common requests."</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Network segmentation places boundaries between network segments whose computing assets share a common function, risk or role.</w:t>
            </w:r>
          </w:p>
        </w:tc>
        <w:tc>
          <w:tcPr>
            <w:tcW w:type="dxa" w:w="2514"/>
          </w:tcPr>
          <w:p>
            <w:pPr>
              <w:spacing w:after="0"/>
            </w:pPr>
            <w:r>
              <w:rPr>
                <w:sz w:val="16"/>
              </w:rPr>
            </w:r>
            <w:r>
              <w:rPr>
                <w:rFonts w:ascii="Arial" w:hAnsi="Arial" w:eastAsia="Arial" w:cs="Arial"/>
                <w:b w:val="0"/>
                <w:i w:val="0"/>
                <w:sz w:val="16"/>
              </w:rPr>
              <w:t>"Boundaries between network segments where computing assets within the segment have a common function, risk or role within an organization."</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remote access VPN gives individual hosts or clients remote and secure access to the organization's network.</w:t>
            </w:r>
          </w:p>
        </w:tc>
        <w:tc>
          <w:tcPr>
            <w:tcW w:type="dxa" w:w="2514"/>
          </w:tcPr>
          <w:p>
            <w:pPr>
              <w:spacing w:after="0"/>
            </w:pPr>
            <w:r>
              <w:rPr>
                <w:sz w:val="16"/>
              </w:rPr>
            </w:r>
            <w:r>
              <w:rPr>
                <w:rFonts w:ascii="Arial" w:hAnsi="Arial" w:eastAsia="Arial" w:cs="Arial"/>
                <w:b w:val="0"/>
                <w:i w:val="0"/>
                <w:sz w:val="16"/>
              </w:rPr>
              <w:t>"Provides remote and secure access to an organization network to individual hosts or clients"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0.89</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Zero Trust Network Access restricts a user to only the access and permissions required to fulfill the role.</w:t>
            </w:r>
          </w:p>
        </w:tc>
        <w:tc>
          <w:tcPr>
            <w:tcW w:type="dxa" w:w="2514"/>
          </w:tcPr>
          <w:p>
            <w:pPr>
              <w:spacing w:after="0"/>
            </w:pPr>
            <w:r>
              <w:rPr>
                <w:sz w:val="16"/>
              </w:rPr>
            </w:r>
            <w:r>
              <w:rPr>
                <w:rFonts w:ascii="Arial" w:hAnsi="Arial" w:eastAsia="Arial" w:cs="Arial"/>
                <w:b w:val="0"/>
                <w:i w:val="0"/>
                <w:sz w:val="16"/>
              </w:rPr>
              <w:t>"A user should only has access and permission that required to fulfill the role"</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IDS/IPS mechanisms detect or prevent network attacks such as brute force attacks, denial-of-service attacks and exploits of network vulnerabilities.</w:t>
            </w:r>
          </w:p>
        </w:tc>
        <w:tc>
          <w:tcPr>
            <w:tcW w:type="dxa" w:w="2514"/>
          </w:tcPr>
          <w:p>
            <w:pPr>
              <w:spacing w:after="0"/>
            </w:pPr>
            <w:r>
              <w:rPr>
                <w:sz w:val="16"/>
              </w:rPr>
            </w:r>
            <w:r>
              <w:rPr>
                <w:rFonts w:ascii="Arial" w:hAnsi="Arial" w:eastAsia="Arial" w:cs="Arial"/>
                <w:b w:val="0"/>
                <w:i w:val="0"/>
                <w:sz w:val="16"/>
              </w:rPr>
              <w:t>"To detect or prevent the network security attacks such as brute force attacks, Denial-of-Service attacks and exploits of network vulnerabilities."</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0.79</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hospital is deploying a fleet of networked medical workstations and wants each machine to prove, at boot time, that only approved software is running before it is allowed onto the clinical network. The security team proposes basing this assurance on a hardware module fitted to every workstation.</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how a Trusted Platform Module and a chain of trust can be used to establish that a platform is in a trusted state, referring in your answer to the roots of trust and to the role of the TPM in the boot process.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the core principle of the Trusted Computing architecture, namely that each stage of the platform measures and validates the following stage.</w:t>
            </w:r>
          </w:p>
        </w:tc>
        <w:tc>
          <w:tcPr>
            <w:tcW w:type="dxa" w:w="2514"/>
          </w:tcPr>
          <w:p>
            <w:pPr>
              <w:spacing w:after="0"/>
            </w:pPr>
            <w:r>
              <w:rPr>
                <w:sz w:val="16"/>
              </w:rPr>
            </w:r>
            <w:r>
              <w:rPr>
                <w:rFonts w:ascii="Arial" w:hAnsi="Arial" w:eastAsia="Arial" w:cs="Arial"/>
                <w:b w:val="0"/>
                <w:i w:val="0"/>
                <w:sz w:val="16"/>
              </w:rPr>
              <w:t>"Each stage measures and validates the next one"</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Explain that the measurements produced during boot are recorded in Platform Configuration Registers held on the TPM.</w:t>
            </w:r>
          </w:p>
        </w:tc>
        <w:tc>
          <w:tcPr>
            <w:tcW w:type="dxa" w:w="2514"/>
          </w:tcPr>
          <w:p>
            <w:pPr>
              <w:spacing w:after="0"/>
            </w:pPr>
            <w:r>
              <w:rPr>
                <w:sz w:val="16"/>
              </w:rPr>
            </w:r>
            <w:r>
              <w:rPr>
                <w:rFonts w:ascii="Arial" w:hAnsi="Arial" w:eastAsia="Arial" w:cs="Arial"/>
                <w:b w:val="0"/>
                <w:i w:val="0"/>
                <w:sz w:val="16"/>
              </w:rPr>
              <w:t>"Measurements go into Platform Configuration Registers (PCRs) on the TPM"</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Identify the sequence in which the chain proceeds, beginning with the hardware TPM and continuing through the RTM, the TPM software stack, the BIOS and the kernel.</w:t>
            </w:r>
          </w:p>
        </w:tc>
        <w:tc>
          <w:tcPr>
            <w:tcW w:type="dxa" w:w="2514"/>
          </w:tcPr>
          <w:p>
            <w:pPr>
              <w:spacing w:after="0"/>
            </w:pPr>
            <w:r>
              <w:rPr>
                <w:sz w:val="16"/>
              </w:rPr>
            </w:r>
            <w:r>
              <w:rPr>
                <w:rFonts w:ascii="Arial" w:hAnsi="Arial" w:eastAsia="Arial" w:cs="Arial"/>
                <w:b w:val="0"/>
                <w:i w:val="0"/>
                <w:sz w:val="16"/>
              </w:rPr>
              <w:t>"The chain starts with the hardware TPM, then software:"</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0.31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Describe the TPM as a tamper-resistant hardware module mounted in the platform that performs measurement, protected storage, integrity reporting and policy enforcement.</w:t>
            </w:r>
          </w:p>
        </w:tc>
        <w:tc>
          <w:tcPr>
            <w:tcW w:type="dxa" w:w="2514"/>
          </w:tcPr>
          <w:p>
            <w:pPr>
              <w:spacing w:after="0"/>
            </w:pPr>
            <w:r>
              <w:rPr>
                <w:sz w:val="16"/>
              </w:rPr>
            </w:r>
            <w:r>
              <w:rPr>
                <w:rFonts w:ascii="Arial" w:hAnsi="Arial" w:eastAsia="Arial" w:cs="Arial"/>
                <w:b w:val="0"/>
                <w:i w:val="0"/>
                <w:sz w:val="16"/>
              </w:rPr>
              <w:t>"Trusted Platform Module (TPM): a tamper-resistant hardware module mounted in a platform."</w:t>
            </w:r>
          </w:p>
        </w:tc>
        <w:tc>
          <w:tcPr>
            <w:tcW w:type="dxa" w:w="1490"/>
          </w:tcPr>
          <w:p>
            <w:pPr>
              <w:spacing w:after="0"/>
            </w:pPr>
            <w:r>
              <w:rPr>
                <w:sz w:val="16"/>
              </w:rPr>
            </w:r>
            <w:r>
              <w:rPr>
                <w:rFonts w:ascii="Arial" w:hAnsi="Arial" w:eastAsia="Arial" w:cs="Arial"/>
                <w:b w:val="0"/>
                <w:i w:val="0"/>
                <w:sz w:val="16"/>
              </w:rPr>
              <w:t>073 - Trusted Computing, slide 6</w:t>
              <w:br/>
              <w:t>073 -​ Trusted Computing::​s06::​1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0.47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Explain the Root of Trust for Measurement as the component relied upon to measure and report to the Root of Trust for Reporting which software executes at the start of boot.</w:t>
            </w:r>
          </w:p>
        </w:tc>
        <w:tc>
          <w:tcPr>
            <w:tcW w:type="dxa" w:w="2514"/>
          </w:tcPr>
          <w:p>
            <w:pPr>
              <w:spacing w:after="0"/>
            </w:pPr>
            <w:r>
              <w:rPr>
                <w:sz w:val="16"/>
              </w:rPr>
            </w:r>
            <w:r>
              <w:rPr>
                <w:rFonts w:ascii="Arial" w:hAnsi="Arial" w:eastAsia="Arial" w:cs="Arial"/>
                <w:b w:val="0"/>
                <w:i w:val="0"/>
                <w:sz w:val="16"/>
              </w:rPr>
              <w:t>"Root of Trust for Measurement: the component that can be trusted to reliably measure and report to the Root of Trust for Reporting what software executes at the start of platform boot"</w:t>
            </w:r>
          </w:p>
        </w:tc>
        <w:tc>
          <w:tcPr>
            <w:tcW w:type="dxa" w:w="1490"/>
          </w:tcPr>
          <w:p>
            <w:pPr>
              <w:spacing w:after="0"/>
            </w:pPr>
            <w:r>
              <w:rPr>
                <w:sz w:val="16"/>
              </w:rPr>
            </w:r>
            <w:r>
              <w:rPr>
                <w:rFonts w:ascii="Arial" w:hAnsi="Arial" w:eastAsia="Arial" w:cs="Arial"/>
                <w:b w:val="0"/>
                <w:i w:val="0"/>
                <w:sz w:val="16"/>
              </w:rPr>
              <w:t>073 - Trusted Computing, slide 7</w:t>
              <w:br/>
              <w:t>073 -​ Trusted Computing::​s07::​1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6; 073 - Trusted Computing, slide 7; 073 - Trusted Computing, slide 8</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In the hospital workstation deployment described in the scenario, the vendor proposes using the Next Generation Secure Computing Base rather than relying on the ordinary operating system. Explain the two primary system components of NGSCB and the role each plays in protecting the trusted mode of the workstation.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Identify that NGSCB's two primary components are the Nexus (a special security kernel that authenticates and protects data) and the Nexus Computing Agent (NCA).</w:t>
            </w:r>
          </w:p>
        </w:tc>
        <w:tc>
          <w:tcPr>
            <w:tcW w:type="dxa" w:w="2514"/>
          </w:tcPr>
          <w:p>
            <w:pPr>
              <w:spacing w:after="0"/>
            </w:pPr>
            <w:r>
              <w:rPr>
                <w:sz w:val="16"/>
              </w:rPr>
            </w:r>
            <w:r>
              <w:rPr>
                <w:rFonts w:ascii="Arial" w:hAnsi="Arial" w:eastAsia="Arial" w:cs="Arial"/>
                <w:b w:val="0"/>
                <w:i w:val="0"/>
                <w:sz w:val="16"/>
              </w:rPr>
              <w:t>"Two primary system components Nexus Special kernel (core of the trusted operating)"</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Describe Nexus as a special kernel forming the core of the trusted operating environment.</w:t>
            </w:r>
          </w:p>
        </w:tc>
        <w:tc>
          <w:tcPr>
            <w:tcW w:type="dxa" w:w="2514"/>
          </w:tcPr>
          <w:p>
            <w:pPr>
              <w:spacing w:after="0"/>
            </w:pPr>
            <w:r>
              <w:rPr>
                <w:sz w:val="16"/>
              </w:rPr>
            </w:r>
            <w:r>
              <w:rPr>
                <w:rFonts w:ascii="Arial" w:hAnsi="Arial" w:eastAsia="Arial" w:cs="Arial"/>
                <w:b w:val="0"/>
                <w:i w:val="0"/>
                <w:sz w:val="16"/>
              </w:rPr>
              <w:t>"Special kernel (core of the trusted operating)"</w:t>
            </w:r>
          </w:p>
        </w:tc>
        <w:tc>
          <w:tcPr>
            <w:tcW w:type="dxa" w:w="1490"/>
          </w:tcPr>
          <w:p>
            <w:pPr>
              <w:spacing w:after="0"/>
            </w:pPr>
            <w:r>
              <w:rPr>
                <w:sz w:val="16"/>
              </w:rPr>
            </w:r>
            <w:r>
              <w:rPr>
                <w:rFonts w:ascii="Arial" w:hAnsi="Arial" w:eastAsia="Arial" w:cs="Arial"/>
                <w:b w:val="0"/>
                <w:i w:val="0"/>
                <w:sz w:val="16"/>
              </w:rPr>
              <w:t>073 - Trusted Computing, slide 13</w:t>
              <w:br/>
              <w:t>073 -​ Trusted Computing::​s13::​1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Explain that Nexus is a security kernel that is authenticated on boot and that authenticates trusted programs.</w:t>
            </w:r>
          </w:p>
        </w:tc>
        <w:tc>
          <w:tcPr>
            <w:tcW w:type="dxa" w:w="2514"/>
          </w:tcPr>
          <w:p>
            <w:pPr>
              <w:spacing w:after="0"/>
            </w:pPr>
            <w:r>
              <w:rPr>
                <w:sz w:val="16"/>
              </w:rPr>
            </w:r>
            <w:r>
              <w:rPr>
                <w:rFonts w:ascii="Arial" w:hAnsi="Arial" w:eastAsia="Arial" w:cs="Arial"/>
                <w:b w:val="0"/>
                <w:i w:val="0"/>
                <w:sz w:val="16"/>
              </w:rPr>
              <w:t>"Security kernel, authenticated on boot"</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Note that Nexus provides the application interface to the TPM and does not trust the OS.</w:t>
            </w:r>
          </w:p>
        </w:tc>
        <w:tc>
          <w:tcPr>
            <w:tcW w:type="dxa" w:w="2514"/>
          </w:tcPr>
          <w:p>
            <w:pPr>
              <w:spacing w:after="0"/>
            </w:pPr>
            <w:r>
              <w:rPr>
                <w:sz w:val="16"/>
              </w:rPr>
            </w:r>
            <w:r>
              <w:rPr>
                <w:rFonts w:ascii="Arial" w:hAnsi="Arial" w:eastAsia="Arial" w:cs="Arial"/>
                <w:b w:val="0"/>
                <w:i w:val="0"/>
                <w:sz w:val="16"/>
              </w:rPr>
              <w:t>"Application interface to TPM"</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Describe the Nexus Computing Agent as a trusted software component that runs in trusted mode and communicates with Nexus.</w:t>
            </w:r>
          </w:p>
        </w:tc>
        <w:tc>
          <w:tcPr>
            <w:tcW w:type="dxa" w:w="2514"/>
          </w:tcPr>
          <w:p>
            <w:pPr>
              <w:spacing w:after="0"/>
            </w:pPr>
            <w:r>
              <w:rPr>
                <w:sz w:val="16"/>
              </w:rPr>
            </w:r>
            <w:r>
              <w:rPr>
                <w:rFonts w:ascii="Arial" w:hAnsi="Arial" w:eastAsia="Arial" w:cs="Arial"/>
                <w:b w:val="0"/>
                <w:i w:val="0"/>
                <w:sz w:val="16"/>
              </w:rPr>
              <w:t>"Runs in trusted mode that communicates with Nexus"</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20" w:after="20"/>
      </w:pPr>
      <w:r>
        <w:rPr>
          <w:rFonts w:ascii="Arial" w:hAnsi="Arial" w:eastAsia="Arial" w:cs="Arial"/>
          <w:b/>
          <w:i w:val="0"/>
          <w:sz w:val="19"/>
        </w:rPr>
        <w:t>Scenario:</w:t>
      </w:r>
    </w:p>
    <w:p>
      <w:pPr>
        <w:spacing w:before="0" w:after="60"/>
        <w:ind w:left="227"/>
      </w:pPr>
      <w:r>
        <w:rPr>
          <w:rFonts w:ascii="Arial" w:hAnsi="Arial" w:eastAsia="Arial" w:cs="Arial"/>
          <w:b w:val="0"/>
          <w:i/>
          <w:sz w:val="18"/>
        </w:rPr>
        <w:t>A software house is drafting a code of ethics for its security team. A junior analyst asks why the team should adopt a documented code at all, and a manager warns that the code may not bind every member and may be hard to enforce.</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points about the ethical impact of adopting a documented code of ethics for a professional computing group, covering what such a code is, how it is established, what it does, and the limitations that reduce its ethical impact.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that a code of ethics is a written record of the behaviours a professional or social group considers acceptable.</w:t>
            </w:r>
          </w:p>
        </w:tc>
        <w:tc>
          <w:tcPr>
            <w:tcW w:type="dxa" w:w="2514"/>
          </w:tcPr>
          <w:p>
            <w:pPr>
              <w:spacing w:after="0"/>
            </w:pPr>
            <w:r>
              <w:rPr>
                <w:sz w:val="16"/>
              </w:rPr>
            </w:r>
            <w:r>
              <w:rPr>
                <w:rFonts w:ascii="Arial" w:hAnsi="Arial" w:eastAsia="Arial" w:cs="Arial"/>
                <w:b w:val="0"/>
                <w:i w:val="0"/>
                <w:sz w:val="16"/>
              </w:rPr>
              <w:t>"Documented set of acceptable behaviors for professional or social groups."</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Note that the ethical standards in the code are set by the group itself rather than imposed from outside.</w:t>
            </w:r>
          </w:p>
        </w:tc>
        <w:tc>
          <w:tcPr>
            <w:tcW w:type="dxa" w:w="2514"/>
          </w:tcPr>
          <w:p>
            <w:pPr>
              <w:spacing w:after="0"/>
            </w:pPr>
            <w:r>
              <w:rPr>
                <w:sz w:val="16"/>
              </w:rPr>
            </w:r>
            <w:r>
              <w:rPr>
                <w:rFonts w:ascii="Arial" w:hAnsi="Arial" w:eastAsia="Arial" w:cs="Arial"/>
                <w:b w:val="0"/>
                <w:i w:val="0"/>
                <w:sz w:val="16"/>
              </w:rPr>
              <w:t>"Defined by the group."</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0.09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Explain that the code classifies particular behaviours as either acceptable or unacceptable.</w:t>
            </w:r>
          </w:p>
        </w:tc>
        <w:tc>
          <w:tcPr>
            <w:tcW w:type="dxa" w:w="2514"/>
          </w:tcPr>
          <w:p>
            <w:pPr>
              <w:spacing w:after="0"/>
            </w:pPr>
            <w:r>
              <w:rPr>
                <w:sz w:val="16"/>
              </w:rPr>
            </w:r>
            <w:r>
              <w:rPr>
                <w:rFonts w:ascii="Arial" w:hAnsi="Arial" w:eastAsia="Arial" w:cs="Arial"/>
                <w:b w:val="0"/>
                <w:i w:val="0"/>
                <w:sz w:val="16"/>
              </w:rPr>
              <w:t>"Identifies specific actions as appropriate or inappropriate."</w:t>
            </w:r>
          </w:p>
        </w:tc>
        <w:tc>
          <w:tcPr>
            <w:tcW w:type="dxa" w:w="1490"/>
          </w:tcPr>
          <w:p>
            <w:pPr>
              <w:spacing w:after="0"/>
            </w:pPr>
            <w:r>
              <w:rPr>
                <w:sz w:val="16"/>
              </w:rPr>
            </w:r>
            <w:r>
              <w:rPr>
                <w:rFonts w:ascii="Arial" w:hAnsi="Arial" w:eastAsia="Arial" w:cs="Arial"/>
                <w:b w:val="0"/>
                <w:i w:val="0"/>
                <w:sz w:val="16"/>
              </w:rPr>
              <w:t>071 - Ethics and Computer Security, slide 6</w:t>
              <w:br/>
              <w:t>071 -​ Ethics and Computer Security::​s06::​1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0.00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Point out that a code may fail to capture the personal ethics held by some individuals within the group.</w:t>
            </w:r>
          </w:p>
        </w:tc>
        <w:tc>
          <w:tcPr>
            <w:tcW w:type="dxa" w:w="2514"/>
          </w:tcPr>
          <w:p>
            <w:pPr>
              <w:spacing w:after="0"/>
            </w:pPr>
            <w:r>
              <w:rPr>
                <w:sz w:val="16"/>
              </w:rPr>
            </w:r>
            <w:r>
              <w:rPr>
                <w:rFonts w:ascii="Arial" w:hAnsi="Arial" w:eastAsia="Arial" w:cs="Arial"/>
                <w:b w:val="0"/>
                <w:i w:val="0"/>
                <w:sz w:val="16"/>
              </w:rPr>
              <w:t>"May not reflect the ethical of every member of the group."</w:t>
            </w:r>
          </w:p>
        </w:tc>
        <w:tc>
          <w:tcPr>
            <w:tcW w:type="dxa" w:w="1490"/>
          </w:tcPr>
          <w:p>
            <w:pPr>
              <w:spacing w:after="0"/>
            </w:pPr>
            <w:r>
              <w:rPr>
                <w:sz w:val="16"/>
              </w:rPr>
            </w:r>
            <w:r>
              <w:rPr>
                <w:rFonts w:ascii="Arial" w:hAnsi="Arial" w:eastAsia="Arial" w:cs="Arial"/>
                <w:b w:val="0"/>
                <w:i w:val="0"/>
                <w:sz w:val="16"/>
              </w:rPr>
              <w:t>071 - Ethics and Computer Security, slide 9</w:t>
              <w:br/>
              <w:t>071 -​ Ethics and Computer Security::​s09::​1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0.23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Observe that the code often cannot be enforced because it is a conduct code and not a legal instrument.</w:t>
            </w:r>
          </w:p>
        </w:tc>
        <w:tc>
          <w:tcPr>
            <w:tcW w:type="dxa" w:w="2514"/>
          </w:tcPr>
          <w:p>
            <w:pPr>
              <w:spacing w:after="0"/>
            </w:pPr>
            <w:r>
              <w:rPr>
                <w:sz w:val="16"/>
              </w:rPr>
            </w:r>
            <w:r>
              <w:rPr>
                <w:rFonts w:ascii="Arial" w:hAnsi="Arial" w:eastAsia="Arial" w:cs="Arial"/>
                <w:b w:val="0"/>
                <w:i w:val="0"/>
                <w:sz w:val="16"/>
              </w:rPr>
              <w:t>"Many times it isn't enforceable. It's a code of conduct, not a legal document."</w:t>
            </w:r>
          </w:p>
        </w:tc>
        <w:tc>
          <w:tcPr>
            <w:tcW w:type="dxa" w:w="1490"/>
          </w:tcPr>
          <w:p>
            <w:pPr>
              <w:spacing w:after="0"/>
            </w:pPr>
            <w:r>
              <w:rPr>
                <w:sz w:val="16"/>
              </w:rPr>
            </w:r>
            <w:r>
              <w:rPr>
                <w:rFonts w:ascii="Arial" w:hAnsi="Arial" w:eastAsia="Arial" w:cs="Arial"/>
                <w:b w:val="0"/>
                <w:i w:val="0"/>
                <w:sz w:val="16"/>
              </w:rPr>
              <w:t>071 - Ethics and Computer Security, slide 9</w:t>
              <w:br/>
              <w:t>071 -​ Ethics and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6; 071 - Ethics and Computer Security, slide 9</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Referring to the scenario, state five points about the privacy responsibilities that a documented code of ethics places on the security team and the organisation, including the duties of individual specialists and the role of professional bodies' codes.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Information specialists, not only general users, carry definite responsibilities to act within ethical, moral and legal constraints, which includes handling private data appropriately.</w:t>
            </w:r>
          </w:p>
        </w:tc>
        <w:tc>
          <w:tcPr>
            <w:tcW w:type="dxa" w:w="2514"/>
          </w:tcPr>
          <w:p>
            <w:pPr>
              <w:spacing w:after="0"/>
            </w:pPr>
            <w:r>
              <w:rPr>
                <w:sz w:val="16"/>
              </w:rPr>
            </w:r>
            <w:r>
              <w:rPr>
                <w:rFonts w:ascii="Arial" w:hAnsi="Arial" w:eastAsia="Arial" w:cs="Arial"/>
                <w:b w:val="0"/>
                <w:i w:val="0"/>
                <w:sz w:val="16"/>
              </w:rPr>
              <w:t>"Users in general, and information specialists in particular, have definite responsibilities in terms of performing within ethical, moral, and legal constraints"</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Merely describing moral and ethical dimensions of ICT is insufficient; the team must actively address privacy concerns rather than only documenting them.</w:t>
            </w:r>
          </w:p>
        </w:tc>
        <w:tc>
          <w:tcPr>
            <w:tcW w:type="dxa" w:w="2514"/>
          </w:tcPr>
          <w:p>
            <w:pPr>
              <w:spacing w:after="0"/>
            </w:pPr>
            <w:r>
              <w:rPr>
                <w:sz w:val="16"/>
              </w:rPr>
            </w:r>
            <w:r>
              <w:rPr>
                <w:rFonts w:ascii="Arial" w:hAnsi="Arial" w:eastAsia="Arial" w:cs="Arial"/>
                <w:b w:val="0"/>
                <w:i w:val="0"/>
                <w:sz w:val="16"/>
              </w:rPr>
              <w:t>"Simply describing may not be enough when discussing the moral and ethical dimensions of ICT"</w:t>
            </w:r>
          </w:p>
        </w:tc>
        <w:tc>
          <w:tcPr>
            <w:tcW w:type="dxa" w:w="1490"/>
          </w:tcPr>
          <w:p>
            <w:pPr>
              <w:spacing w:after="0"/>
            </w:pPr>
            <w:r>
              <w:rPr>
                <w:sz w:val="16"/>
              </w:rPr>
            </w:r>
            <w:r>
              <w:rPr>
                <w:rFonts w:ascii="Arial" w:hAnsi="Arial" w:eastAsia="Arial" w:cs="Arial"/>
                <w:b w:val="0"/>
                <w:i w:val="0"/>
                <w:sz w:val="16"/>
              </w:rPr>
              <w:t>071 - Ethics and Computer Security, slide 3</w:t>
              <w:br/>
              <w:t>071 -​ Ethics and Computer Security::​s03::​1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organisation can adopt a recognised professional body's code, such as the ACM code of ethics and professional conduct, as the basis for its privacy obligations.</w:t>
            </w:r>
          </w:p>
        </w:tc>
        <w:tc>
          <w:tcPr>
            <w:tcW w:type="dxa" w:w="2514"/>
          </w:tcPr>
          <w:p>
            <w:pPr>
              <w:spacing w:after="0"/>
            </w:pPr>
            <w:r>
              <w:rPr>
                <w:sz w:val="16"/>
              </w:rPr>
            </w:r>
            <w:r>
              <w:rPr>
                <w:rFonts w:ascii="Arial" w:hAnsi="Arial" w:eastAsia="Arial" w:cs="Arial"/>
                <w:b w:val="0"/>
                <w:i w:val="0"/>
                <w:sz w:val="16"/>
              </w:rPr>
              <w:t>"Association of Computing Machinery ACM (founded 1947) has a code of ethics and professional conduct."</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Professional bodies such as AITP support members through education and information on relevant IT issues, helping the team understand its privacy duties.</w:t>
            </w:r>
          </w:p>
        </w:tc>
        <w:tc>
          <w:tcPr>
            <w:tcW w:type="dxa" w:w="2514"/>
          </w:tcPr>
          <w:p>
            <w:pPr>
              <w:spacing w:after="0"/>
            </w:pPr>
            <w:r>
              <w:rPr>
                <w:sz w:val="16"/>
              </w:rPr>
            </w:r>
            <w:r>
              <w:rPr>
                <w:rFonts w:ascii="Arial" w:hAnsi="Arial" w:eastAsia="Arial" w:cs="Arial"/>
                <w:b w:val="0"/>
                <w:i w:val="0"/>
                <w:sz w:val="16"/>
              </w:rPr>
              <w:t>"provides quality IT-related education, information on relevant IT issues, and forums for networking with experienced peers and other IT professionals"</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0.31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ACM maintains a code of ethics and professional conduct that the security team can follow when handling information responsibly.</w:t>
            </w:r>
          </w:p>
        </w:tc>
        <w:tc>
          <w:tcPr>
            <w:tcW w:type="dxa" w:w="2514"/>
          </w:tcPr>
          <w:p>
            <w:pPr>
              <w:spacing w:after="0"/>
            </w:pPr>
            <w:r>
              <w:rPr>
                <w:sz w:val="16"/>
              </w:rPr>
            </w:r>
            <w:r>
              <w:rPr>
                <w:rFonts w:ascii="Arial" w:hAnsi="Arial" w:eastAsia="Arial" w:cs="Arial"/>
                <w:b w:val="0"/>
                <w:i w:val="0"/>
                <w:sz w:val="16"/>
              </w:rPr>
              <w:t>"Association of Computing Machinery ACM (founded 1947) has a code of ethics and professional conduct."</w:t>
            </w:r>
          </w:p>
        </w:tc>
        <w:tc>
          <w:tcPr>
            <w:tcW w:type="dxa" w:w="1490"/>
          </w:tcPr>
          <w:p>
            <w:pPr>
              <w:spacing w:after="0"/>
            </w:pPr>
            <w:r>
              <w:rPr>
                <w:sz w:val="16"/>
              </w:rPr>
            </w:r>
            <w:r>
              <w:rPr>
                <w:rFonts w:ascii="Arial" w:hAnsi="Arial" w:eastAsia="Arial" w:cs="Arial"/>
                <w:b w:val="0"/>
                <w:i w:val="0"/>
                <w:sz w:val="16"/>
              </w:rPr>
              <w:t>071 - Ethics and Computer Security, slide 7</w:t>
              <w:br/>
              <w:t>071 -​ Ethics and Computer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3; 071 - Ethics and Computer Security, slide 7</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