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3 slot(s). Supported theory: 19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3 computed, 19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PLACEHOLDER</w:t>
      </w:r>
    </w:p>
    <w:p>
      <w:pPr>
        <w:spacing w:before="0" w:after="20"/>
      </w:pPr>
      <w:r>
        <w:rPr>
          <w:rFonts w:ascii="Arial" w:hAnsi="Arial" w:eastAsia="Arial" w:cs="Arial"/>
          <w:b w:val="0"/>
          <w:i w:val="0"/>
          <w:sz w:val="19"/>
        </w:rPr>
        <w:t>Topic: classical ciphers; command: Describe</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A1b point 6: marking point is a verbatim copy of its quote; phrase the point as an answer requirement, not as copied slide text</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transposition cipher techniques covered in the lecture and, for each, state how the cipher-text is produced from the plain-text.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Columnar transposition: the plain-text is placed into the rows of a matrix and the cipher-text is then read out column by column.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20</w:t>
              <w:br/>
              <w:t>031 -​ Classical Cryptography::​s20::​1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Rail fence: the plain-text is written in a zigzag pattern across rows, and the cipher-text is obtained by reading the letters off row by row.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25</w:t>
              <w:br/>
              <w:t>031 -​ Classical Cryptography::​s25::​1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20; 031 - Classical Cryptography, slide 25</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the two primary system components of the Next Generation Secure Computing Base (NGSCB), covering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NGSCB has two primary system components, namely the Nexus and the Nexus Computing Agent (NCA).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provides the application interface to the TPM and does not trust the OS.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the Chinese Wall model differs from traditional access control policies, referring to the type of concern it addresses and how access rights behave over time.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designed to address a very specific concern, namely conflicts of interest involving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in the Chinese Wall model change dynamically, since what a subject may access depends on the history of its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24; 024 - Formal Security Model, slide 27</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that make up the authentication process in a biometric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 which master characteristics are acquired, created and stored.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 which acquisition is repeated, a comparison is made and a decision is reached.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bank plans to deploy biometric authentication at its branch counters. Explain the different categories of biometric technologies and the practical issues that must be considered when choosing a biometric mechanism for this deployment.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Give examples of physiological biometrics such as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Give examples of behavioural biometrics such as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 biometric is a physiological or behavioural characteristic that can distinguish one person from another and can be used for identification or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fingerprint biometrics suffer from disadvantages such as racial issues, dirt, grime and wounds, and finger placement.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Note that fingerprint systems can be spoofed, so liveness detection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preventive network security mechanisms that an organization can deploy to protect its network, describing for each mechanism how it contributes to preventing or limiting security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filters traffic entering and leaving the network according to predefined security rules.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access to the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permissions needed for their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steal private information from the infected machine.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techniques used by malware to propagate itself or to conceal its presence on an infected system, and explain the impact of each technique on the victim.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boot sector virus saves the original master boot record in a safe location before overwriting it with an infected version.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8</w:t>
              <w:br/>
              <w:t>051 -​ Software Security::​s08::​1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COM executable virus appends its virus body to a program and replaces the program entry point with a jump to the virus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 executable virus overwrites a program header so that the entry point switches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rootkit masks malicious processes and software in the infected system to ensure privileged remote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is usually installed after a vulnerability has been found and detected, so the infected computer stays under the malware author's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logins and passwords, documents sites visited, logs keystrokes and redirects browsers, leading to identity theft and compromised bank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8; 051 - Software Security, slide 9</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web server function that copies input into a fixed-size local buffer, and state what an attacker can achieve by exploiting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the copying routine does not verify the length of the input string, so a longer string than the buffer can hold spills over.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By controlling the overflowing content, the attacker can overwrite the saved return address with an arbitrary value and thereby hijack the execution flow of the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built-in security, yet it remains a frequent target of attack. Explain six aspects of Windows security mechanisms, covering the overall nature of these mechanisms, the directory service for organising resources, how subjects and their credentials are handled, the registry's security role, the historical security milestones, and the risk that complexity itself creates.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built-in mechanisms covering user accounts, object management and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in the OS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Active Directory, introduced with Windows 2000, is an LDAP-like directory service used to organise system resources.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Windows, subjects are processes and threads, and their security credentials are held in a token.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registry is a hierarchical database holding critical system information, including security-related hives such as SAM and security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4</w:t>
              <w:br/>
              <w:t>041 -​ Windows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complexity of Windows security is double-edged, since misconfiguration and implementation bugs can cause severe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PLACEHOLDER</w:t>
      </w:r>
    </w:p>
    <w:p>
      <w:pPr>
        <w:spacing w:before="0" w:after="20"/>
      </w:pPr>
      <w:r>
        <w:rPr>
          <w:rFonts w:ascii="Arial" w:hAnsi="Arial" w:eastAsia="Arial" w:cs="Arial"/>
          <w:b w:val="0"/>
          <w:i w:val="0"/>
          <w:sz w:val="19"/>
        </w:rPr>
        <w:t>Topic: attacks/malware;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A9a: sub-angle not followed; use one of ['confidentiality', 'integrity', 'availability', 'impact', 'harm', 'damage']</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self-propagating web malware attack. In your answer, explain how the worm injected and spread its payload, how victims were drawn into triggering the malicious script, and what the outcome of the outbreak was.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manipulating the page body through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victim's list of friends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an XML-HTTP request against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so the worm spread from visitor to visitor.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outbreak ultimately infected approximately one million MySpace profiles, showing the scale a web worm can reach.</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Users were lured into executing the malicious script inadvertently, for example by clicking an emailed link or an infected image.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an administrator can apply to password files and accounts in order to strengthen password-based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resist guessing attacks.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Kerberos, smartcards and single sign-on mechanisms can be used to authenticate users across a large distributed environment, giving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on users by cutting down the number of passwords they must remember.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also saves users time because they type passwords less often.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an example of a client-server single sign-on architecture.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Kerberos the user presents a user name and password at the client workstation to begin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derives a secret key for the client by hashing the user's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Smartcards are listed as an alternative authentication mechanism alongside biometrics and two-factor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junior developer at a healthcare software firm discovers that a colleague has been copying patients' records into a personal spreadsheet to speed up testing. When challenged, the colleague argues that no written rule forbids it and that the data is only used internally. The firm's management asks the security team to clarify how morals, ethics and laws apply before deciding on any action.</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morals, ethics and laws differ as guides for judging the colleague's conduct, and then explain how the ACM code would direct the developer's professional behaviour in this situation.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morals concern traditions of belief about right and wrong conduct, forming the basis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Describe ethics as a set of guiding beliefs, standards or ideals held by an individual, group or community.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laws as formal rules of conduct imposed by a sovereign authority such as a government on its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the ACM code requires the professional to respect privacy.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the professional must access computing and communication resources only when authorised or compelled by the public good.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5</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the professional code of ethics and conduct that the security team should present to management in the scenario, covering what such a code is, who defines it, an example of a professional body that issues one, and two limitations of relying on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professional code of ethics is a documented set of acceptable behaviours for a professional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group itself rather than imposed from outside.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ACM is an example of a professional body that has a code of ethics and professional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limitation is that the code may not reflect the ethics of every member of the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further limitation is that the code is often not enforceable because it is a code of conduct, not a legal document.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7; 071 - Ethics and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hospital's file server stores patient records and administrative documents. The security team is comparing how access rights could be recorded for each file and each user, and wants a structure that is easy to verify and to manage as staff change roles.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available for implementing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access control matrix as one of the basic structures for implementing access policies, alongside capabilities and ACLs.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an ACL describes access rights from the object's point of view, listing which subjects may access that object and how.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Give one advantage of the access control matrix, namely that it is clearly defined and easy to verify.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Name the requirements that any access control structure must meet: expressing policies, verifiability of correctness, and scalability with manageability.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in practice the most common instruments are ACLs, capabilities and various abstractions built on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10; 023 - Access Control and Authorization, slide 18; 023 - Access Control and Authorization, slide 7; 023 - Access Control and Authorization,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that authorization aims to achieve and the role of the reference monitor in making authorization decisions, relating your discussion to the hospital file server in the scenario.</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Authorization must decide, for a given subject, which objects it may access and in what manner.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Authorization must also decide, for a given object, which subjects may access it and in what manner.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reference monitor is the component that makes the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Authorization/access control aims to achieve four goals: granting access, limiting access, preventing access,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the Windows architecture, the Security Reference Monitor performs ACL verification in kernel mode.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 041 - Windows Security, slide 3</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