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3 slot(s). Supported theory: 21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3 computed, 21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substitution ciphers as a classical cipher family. In your answer, describe how substitution works, what serves as the key, its relation to Shannon's principle of confusion, and its relevance to modern ciphers.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substitution replaces plaintext letters with other letters.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Note that the text produced by the substitution is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the substitution rule as the key of the cipher.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Relate substitution to Shannon's principle of confusion.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the substitution idea is used in modern ciphers.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Contrast with transposition, where plaintext is placed into rows of a matrix and ciphertext is read out of columns.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20</w:t>
              <w:br/>
              <w:t>031 -​ Classical Cryptography::​s20::​1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20;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rail fence transposition cipher works, covering both the encryption and decryption processes.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Encryption writes the plaintext in a zigzag pattern across rows and reads letters row by row to form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25</w:t>
              <w:br/>
              <w:t>031 -​ Classical Cryptography::​s25::​1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Decryption rebuilds the empty rail fence table using the known key, fills rows with ciphertext, then reads in zigzag to recover plaintext.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26</w:t>
              <w:br/>
              <w:t>031 -​ Classical Cryptography::​s26::​1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031 - Classical Cryptography, slide 25; 031 - Classical Cryptography, slide 26</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acquiring a sample, comparing it and making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points about biometric mechanisms and technologies, covering what a biometric is, how biometric applications are categorised, and the characteristics and drawbacks of specific biometric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divided into two sectors.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physiological sector of biometrics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sector of biometrics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which is coloured and visible from far, and it requires no touch, thereby overcoming retinal scanner issues.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problems, an overly large database to process, and spoofing, making liveness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formal security models named in the lecture and, for each, state the specific security concern it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(Brewer and Nash) is designed to address conflicts of interest for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adds integrity verification on top of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27; 024 - Formal Security Model, slide 5</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how a chain of trust is established using the Trusted Platform Module (TPM) in a trusted computing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this process are stored in Platform Configuration Registers (PCRs)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Nexus and the Nexus Computing Agent (NCA) as the two primary system components of the Next Generation Secure Computing Base (NGSCB), and state how the Nexus relates to the TPM and to the operating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isolates the normal mode process from the trusted mode process by handling them differently in memory.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acts as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is a security kernel that is authenticated on boot and does not trust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NCA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specifications are open-source, allowing developers to create their own agents to run on the trusted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types of malware and, for each, state one characteristic behaviour that distinguishes it, as described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masquerade as helpful or harmless programs while stealing private data, deleting files, logging keystrokes or opening the way for further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Worms exploit a vulnerability in the computer system to cause harm, such as corrupting or deleting critical files and consuming excess bandwidth.</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0.47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techniques by which malware attacks and propagates through a system, drawing on the software security lecture's account of malware behaviour and infection mechanisms.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Rootkits conceal malicious processes so that the attacker retains privileged remote access after a vulnerability has been exploited.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Spyware performs surveillance of the user, capturing credentials and recording activity such as keystrokes and visited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virus can propagate by appending its body to a host executable program.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virus can hijack execution by overwriting the program header so that the entry point switches to the virus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Early malware spread through boot sector infection of disks, as illustrated by Elk Cloner and the Brain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Morris worm propagated by exploiting a debugging feature of sendmail to achieve remote execution across the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introduction to computer security affect confidentiality, integrity and availability.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and it is countered by confidentiality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and disruption are threat classes that involve modification, and they are countered by integrity services.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the Samy worm and the cross-site scripting (XSS) attack it exploited, covering how the malicious script was injected, how it spread between users, why the browser permitted it, and the outcome of the incident.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a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XML-HTTP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profile had their own profile and friends list infected, and roughly 1,000,000 MySpace profiles were eventually infected.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root cause is that any web application returning user input without filtering is a potential XSS vulnerability, allowing arbitrary JavaScript to run in the user's browser.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 XSS the JavaScript does not originate from the web server but is dynamically injected via a user request and reflected from a third party, which is the cross-site element.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14</w:t>
              <w:br/>
              <w:t>052 -​ Web Security::​s14::​1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14; 052 - Web Security,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one using strcpy() and how an attacker can exploit it to hijack execution.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without checking its length against the buffer size.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Without bound checking the overspill reaches the adjacent upper stack area, letting the attacker overwrite the return address and hijack the execution flow.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Windows security mechanisms and related design considerations that a system administrator must understand when securing a Windows host, covering how subjects are represented, how access to objects is controlled, how resources are organised, and why the complexity of these mechanisms can itself be a risk.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built-in mechanisms for managing user accounts, objects and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lists allow fine-grained control over diverse entities both in Windows itself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very complexity of Windows security mechanisms can backfire, since misconfiguration and implementation bugs can cause serious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Windows, the active subjects are processes and threads.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subject's security credentials are held in a token, which maps a principal to a subject and can carry extra security attributes.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Access rights define what a subject may do to an object and are encoded as a 32-bit mask.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16</w:t>
              <w:br/>
              <w:t>041 -​ Windows Security::​s16::​1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16; 041 - Windows Security, slide 21</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a professional code of ethics and conduct guides a computing professional, using the ACM code to illustrate six (6) distinct professional obligations.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documented set of acceptable behaviours for a professional group, defined by that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body's code identifies which specific actions are appropriate or inappropriate.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ACM, founded in 1947, is an example of a professional body that has a code of ethics and professional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should contribute to society and human well-being, recognising all people as stakeholders in computing.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should respect privacy and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should maintain high standards of professional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preventive network security mechanisms that an organization can deploy, describing what each mechanism does to protect the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network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(ZTNA) restricts each user to only the access and permission required to fulfil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Intrusion detection/prevention systems detect or prevent network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an organisation can apply to protect user accounts and password files, and state one password policy practice for the root password.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user accounts automatically after several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user's last login so that unusual access can be noticed.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Store the password in an encrypted form produced by a one-way hash function.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For the root password, adopt a policy that it is only entered locally on the machine it controls.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large organisation wants to reduce the number of passwords its staff must remember and manage. Explain five points about single sign-on and Kerberos that the organisation should consider, covering the motivation for single sign-on, the authentication categories involved, Kerberos design criteria, the initial Kerberos exchange, and the limitations of Kerberos.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on users by cutting down the need to memorise passwords and the time spent typing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Smart cards are classified as a 'something you have' authentication mechanism, alongside security tokens.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9</w:t>
              <w:br/>
              <w:t>022 -​ Identification and Authentication::​s09::​1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designed to be transparent, so the user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the initial exchange the client sends its user ID and the requested service to the authentication server.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20</w:t>
              <w:br/>
              <w:t>022 -​ Identification and Authentication::​s20::​1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suffers from being relatively complex to install and from having a single point of failure.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23</w:t>
              <w:br/>
              <w:t>022 -​ Identification and Authentication::​s23::​1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20; 022 - Identification and Authentication, slide 23; 022 - Identification and Authentication,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security architect is comparing how operating systems and formal models represent access rights. She examines an object-centred list attached to a file, a matrix of subjects against objects, and a capability list held by each subject, and asks how these structures differ in what they make easy to see and easy to revoke.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points about access control structures, covering the three named structures, the requirements they must satisfy, and the advantages and disadvantages of an access control list.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Name the access control matrix as one of the structures used to implement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Name capabilities, given as C-List, as a second structure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State that an ACL is an object-centred description of access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Give one advantage of ACLs, namely that object access rights are easy to reach</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Give one disadvantage of ACLs, namely that revocation is difficult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10; 023 - Access Control and Authorization, slide 7</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discuss the authorization goals that an access control system must serve and explain how a reference monitor supports these goals, including the role of the Chinese Wall model in controlling access.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four authorization goals of access control are granting, limiting, preventing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reference monitor is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Reference monitors are instruments for realizing access control policies and can be deployed at all levels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model is an access control confidentiality policy that addresses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Under the Chinese Wall simple security rule, a subject may access an object only if it is within the same company dataset already accessed or belongs to an entirely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18; 023 - Access Control and Authorization, slide 4; 024 - Formal Security Model, slide 21; 024 - Formal Security Model, slide 25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