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formal security models used for access control, stating the specific security concern each model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a confidentiality access control policy that addresses conflicts of interest for consultants or contractors.</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policy is crafted to solve the specialized problem of conflicts of interest, showing that policies can target very specific concerns.</w:t>
            </w:r>
          </w:p>
        </w:tc>
        <w:tc>
          <w:tcPr>
            <w:tcW w:type="dxa" w:w="2514"/>
          </w:tcPr>
          <w:p>
            <w:pPr>
              <w:spacing w:after="0"/>
            </w:pPr>
            <w:r>
              <w:rPr>
                <w:sz w:val="16"/>
              </w:rPr>
            </w:r>
            <w:r>
              <w:rPr>
                <w:rFonts w:ascii="Arial" w:hAnsi="Arial" w:eastAsia="Arial" w:cs="Arial"/>
                <w:b w:val="0"/>
                <w:i w:val="0"/>
                <w:sz w:val="16"/>
              </w:rPr>
              <w:t>"Unlike previous policies, 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the access control matrix, access control lists and capability lists as access control structures, covering what each structure represents and one advantage or disadvantage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strength of the access control matrix is that it is clearly defined and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weakness of the access control matrix is that it scales poorly and handles changes poorly.</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capability list is a subject-centred description of access rights.</w:t>
            </w:r>
          </w:p>
        </w:tc>
        <w:tc>
          <w:tcPr>
            <w:tcW w:type="dxa" w:w="2514"/>
          </w:tcPr>
          <w:p>
            <w:pPr>
              <w:spacing w:after="0"/>
            </w:pPr>
            <w:r>
              <w:rPr>
                <w:sz w:val="16"/>
              </w:rPr>
            </w:r>
            <w:r>
              <w:rPr>
                <w:rFonts w:ascii="Arial" w:hAnsi="Arial" w:eastAsia="Arial" w:cs="Arial"/>
                <w:b w:val="0"/>
                <w:i w:val="0"/>
                <w:sz w:val="16"/>
              </w:rPr>
              <w:t>"C-List is a subject-centered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9</w:t>
              <w:br/>
              <w:t>023 -​ Access Control and Authorization::​s09::​1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disadvantage of capability lists is that they require extra integrity protection.</w:t>
            </w:r>
          </w:p>
        </w:tc>
        <w:tc>
          <w:tcPr>
            <w:tcW w:type="dxa" w:w="2514"/>
          </w:tcPr>
          <w:p>
            <w:pPr>
              <w:spacing w:after="0"/>
            </w:pPr>
            <w:r>
              <w:rPr>
                <w:sz w:val="16"/>
              </w:rPr>
            </w:r>
            <w:r>
              <w:rPr>
                <w:rFonts w:ascii="Arial" w:hAnsi="Arial" w:eastAsia="Arial" w:cs="Arial"/>
                <w:b w:val="0"/>
                <w:i w:val="0"/>
                <w:sz w:val="16"/>
              </w:rPr>
              <w:t>"need for extra integrity protection"</w:t>
            </w:r>
          </w:p>
        </w:tc>
        <w:tc>
          <w:tcPr>
            <w:tcW w:type="dxa" w:w="1490"/>
          </w:tcPr>
          <w:p>
            <w:pPr>
              <w:spacing w:after="0"/>
            </w:pPr>
            <w:r>
              <w:rPr>
                <w:sz w:val="16"/>
              </w:rPr>
            </w:r>
            <w:r>
              <w:rPr>
                <w:rFonts w:ascii="Arial" w:hAnsi="Arial" w:eastAsia="Arial" w:cs="Arial"/>
                <w:b w:val="0"/>
                <w:i w:val="0"/>
                <w:sz w:val="16"/>
              </w:rPr>
              <w:t>023 - Access Control and Authorization, slide 9</w:t>
              <w:br/>
              <w:t>023 -​ Access Control and Authorization::​s09::​1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 023 - Access Control and Authorization,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giving the typical sensor locations.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placed strategically so that the most valuable assets are defended.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that an organization can deploy to protect its network, explaining the role each mechanism plays.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the organization network from remote locations.</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limits each user to only the access and permissions needed to fulfil their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mechanisms detect or prevent network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describing what each component is and how it supports trusted operation of the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acts as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professional conduct requirements that the ACM code expects a computing professional to follow when carrying out computing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existing rules that apply to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only perform work that falls within their areas of competence.</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design and implement systems that are secure in a robust and usable way.</w:t>
            </w:r>
          </w:p>
        </w:tc>
        <w:tc>
          <w:tcPr>
            <w:tcW w:type="dxa" w:w="2514"/>
          </w:tcPr>
          <w:p>
            <w:pPr>
              <w:spacing w:after="0"/>
            </w:pPr>
            <w:r>
              <w:rPr>
                <w:sz w:val="16"/>
              </w:rPr>
            </w:r>
            <w:r>
              <w:rPr>
                <w:rFonts w:ascii="Arial" w:hAnsi="Arial" w:eastAsia="Arial" w:cs="Arial"/>
                <w:b w:val="0"/>
                <w:i w:val="0"/>
                <w:sz w:val="16"/>
              </w:rPr>
              <w:t>"Design and implement systems that are robustly and usably secure."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that distinguish its behaviour on an infected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legitimate or benign software so users install them willingly.</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backdoor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malware attack techniques and propagation methods, explaining how each technique operates and the impact it has on an infected system or its users.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Rootkits conceal malicious processes and software on the infected system so that the attacker retains privileged remote access.</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Rootkits are typically installed after a vulnerability has been discovered, allowing the infected machine to remain under the malware author's control.</w:t>
            </w:r>
          </w:p>
        </w:tc>
        <w:tc>
          <w:tcPr>
            <w:tcW w:type="dxa" w:w="2514"/>
          </w:tcPr>
          <w:p>
            <w:pPr>
              <w:spacing w:after="0"/>
            </w:pPr>
            <w:r>
              <w:rPr>
                <w:sz w:val="16"/>
              </w:rPr>
            </w:r>
            <w:r>
              <w:rPr>
                <w:rFonts w:ascii="Arial" w:hAnsi="Arial" w:eastAsia="Arial" w:cs="Arial"/>
                <w:b w:val="0"/>
                <w:i w:val="0"/>
                <w:sz w:val="16"/>
              </w:rPr>
              <w:t>"They are usually installed after a vulnerability has been found and detected so that the infected computer continues to be under the control of the malware author."</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Spyware steals user credentials and records activity such as visited sites and keystrokes, which can lead to identity theft and compromised bank details.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be attached to an executable by appending the virus body to the host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virus can hijack execution by overwriting the program header so that the entry point switches to the virus code.</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permitted remote execution.</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identify the component that makes authorization decisions.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goals of access control are granting access, limiting access, preventing access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Authorization decisions are made by the reference monitor.</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points about the formal security models used for access control, covering the Bell-La Padula model, the Biba model and the Chinese Wall model, including the security concern each addresses and the rules that govern access under the Chinese Wall model.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a formal security model that deals with access control only.</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a formal security model that adds integrity verification.</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concerned with identifying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that object lies within the subject's existing Wall (the same company datasets already accessed) or falls in a completely separate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Chinese Wall *-property, a write is allowed only when the simple security rule permits it and the subject cannot read any unsanitized object belonging to a different company dataset from the one being written to.</w:t>
            </w:r>
          </w:p>
        </w:tc>
        <w:tc>
          <w:tcPr>
            <w:tcW w:type="dxa" w:w="2514"/>
          </w:tcPr>
          <w:p>
            <w:pPr>
              <w:spacing w:after="0"/>
            </w:pPr>
            <w:r>
              <w:rPr>
                <w:sz w:val="16"/>
              </w:rPr>
            </w:r>
            <w:r>
              <w:rPr>
                <w:rFonts w:ascii="Arial" w:hAnsi="Arial" w:eastAsia="Arial" w:cs="Arial"/>
                <w:b w:val="0"/>
                <w:i w:val="0"/>
                <w:sz w:val="16"/>
              </w:rPr>
              <w:t>"access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the Chinese Wall policy, permissions change dynamically because a subject's access rights depend on the history of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key points about software insecurity and buffer overflows as presented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source of software insecurity is the failure to properly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found in Windows with those found in UNIX, focusing on the strengths and weaknesses of each. Provide six (6) distinct points covering user account and object management, access control, administration requirements, and missing features.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built-in mechanisms for managing user accounts and objects as well as controlling access.</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very complexity of Windows security can backfire, since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UNIX offers a set of flexible security mechanisms, but their effectiveness depends on careful and knowledgeable administration.</w:t>
            </w:r>
          </w:p>
        </w:tc>
        <w:tc>
          <w:tcPr>
            <w:tcW w:type="dxa" w:w="2514"/>
          </w:tcPr>
          <w:p>
            <w:pPr>
              <w:spacing w:after="0"/>
            </w:pPr>
            <w:r>
              <w:rPr>
                <w:sz w:val="16"/>
              </w:rPr>
            </w:r>
            <w:r>
              <w:rPr>
                <w:rFonts w:ascii="Arial" w:hAnsi="Arial" w:eastAsia="Arial" w:cs="Arial"/>
                <w:b w:val="0"/>
                <w:i w:val="0"/>
                <w:sz w:val="16"/>
              </w:rPr>
              <w:t>"UNIX provides a set of ﬂexible security mechanisms; however, their efﬁcacy relies on careful and knowledgable administration."</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UNIX lacks several key features suggested by security models, such as ACLs or security levels.</w:t>
            </w:r>
          </w:p>
        </w:tc>
        <w:tc>
          <w:tcPr>
            <w:tcW w:type="dxa" w:w="2514"/>
          </w:tcPr>
          <w:p>
            <w:pPr>
              <w:spacing w:after="0"/>
            </w:pPr>
            <w:r>
              <w:rPr>
                <w:sz w:val="16"/>
              </w:rPr>
            </w:r>
            <w:r>
              <w:rPr>
                <w:rFonts w:ascii="Arial" w:hAnsi="Arial" w:eastAsia="Arial" w:cs="Arial"/>
                <w:b w:val="0"/>
                <w:i w:val="0"/>
                <w:sz w:val="16"/>
              </w:rPr>
              <w:t>"UNIX does not provide several key features suggested by security models, e.g. no ACLs or security levels."</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main security strength of UNIX comes from its open source implementation, which allows flaws to be discovered and fixed early.</w:t>
            </w:r>
          </w:p>
        </w:tc>
        <w:tc>
          <w:tcPr>
            <w:tcW w:type="dxa" w:w="2514"/>
          </w:tcPr>
          <w:p>
            <w:pPr>
              <w:spacing w:after="0"/>
            </w:pPr>
            <w:r>
              <w:rPr>
                <w:sz w:val="16"/>
              </w:rPr>
            </w:r>
            <w:r>
              <w:rPr>
                <w:rFonts w:ascii="Arial" w:hAnsi="Arial" w:eastAsia="Arial" w:cs="Arial"/>
                <w:b w:val="0"/>
                <w:i w:val="0"/>
                <w:sz w:val="16"/>
              </w:rPr>
              <w:t>"The main security strength lies in its open source implementation; hence, security ﬂaws are discovered and ﬁxed early."</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Windows security mechanisms include discretionary access control (DACS) that enable fine-grained access control of heterogeneous entities in Windows itself as well as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and, for each, state which security objective (confidentiality, integrity or availability) is affected and which service counters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and confidentiality services counter it.</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and integrity services counter it.</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six aspects of this incident, covering how the JavaScript was injected, how the worm propagated through user profiles and friend lists,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with the JavaScript and with Samy.</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ultimately reached approximately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flaw is that any web application returning user input without filtering is a potential XSS vulnerability, permitting arbitrary JavaScript to run in the victim's browser.</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biometric mechanisms and technologies involved, covering how biometrics are defined, the categories of biometric applications, and the characteristics and drawbacks of specific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Physiological biometrics include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Behavioural biometrics include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issues of retinal scanners.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large database processing, and spoofing so liveness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 system administrator can apply to protect password files and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themselves.</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single sign-on and Kerberos as authentication mechanisms in large distributed environments, covering the motivation for single sign-on, the solutions available, the design criteria of Kerberos, and how a user logs in to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reduces the effort of password maintenance.</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During Kerberos login, the user enters a user name and password at a client workstation, and the hash of the password becomes the client's secret key.</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An organisation deploys an intrusion detection system to defend its network against malware and other attacks. Explain five aspects of how such detection and defence mechanisms work, covering what the IDS does, how misuse detection recognises attacks, and the limitations of these approaches.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IDS detects malicious activity occurring in computer systems.</w:t>
            </w:r>
          </w:p>
        </w:tc>
        <w:tc>
          <w:tcPr>
            <w:tcW w:type="dxa" w:w="2514"/>
          </w:tcPr>
          <w:p>
            <w:pPr>
              <w:spacing w:after="0"/>
            </w:pPr>
            <w:r>
              <w:rPr>
                <w:sz w:val="16"/>
              </w:rPr>
            </w:r>
            <w:r>
              <w:rPr>
                <w:rFonts w:ascii="Arial" w:hAnsi="Arial" w:eastAsia="Arial" w:cs="Arial"/>
                <w:b w:val="0"/>
                <w:i w:val="0"/>
                <w:sz w:val="16"/>
              </w:rPr>
              <w:t>"Detects malicious activity in computer systems"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IDS can identify and stop attacks that are currently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Misuse detection represents attacks as patterns or signatures so that even variations of the same attack can be detected.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Misuse detection is of little use against unknown attack methods, since it only recognises known bad behaviour.</w:t>
            </w:r>
          </w:p>
        </w:tc>
        <w:tc>
          <w:tcPr>
            <w:tcW w:type="dxa" w:w="2514"/>
          </w:tcPr>
          <w:p>
            <w:pPr>
              <w:spacing w:after="0"/>
            </w:pPr>
            <w:r>
              <w:rPr>
                <w:sz w:val="16"/>
              </w:rPr>
            </w:r>
            <w:r>
              <w:rPr>
                <w:rFonts w:ascii="Arial" w:hAnsi="Arial" w:eastAsia="Arial" w:cs="Arial"/>
                <w:b w:val="0"/>
                <w:i w:val="0"/>
                <w:sz w:val="16"/>
              </w:rPr>
              <w:t>"They can detect many or all known attack patterns, but they are of little use for unknown attack methods."</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 and cannot actively stop an attack in progress.</w:t>
            </w:r>
          </w:p>
        </w:tc>
        <w:tc>
          <w:tcPr>
            <w:tcW w:type="dxa" w:w="2514"/>
          </w:tcPr>
          <w:p>
            <w:pPr>
              <w:spacing w:after="0"/>
            </w:pPr>
            <w:r>
              <w:rPr>
                <w:sz w:val="16"/>
              </w:rPr>
            </w:r>
            <w:r>
              <w:rPr>
                <w:rFonts w:ascii="Arial" w:hAnsi="Arial" w:eastAsia="Arial" w:cs="Arial"/>
                <w:b w:val="0"/>
                <w:i w:val="0"/>
                <w:sz w:val="16"/>
              </w:rPr>
              <w:t>"Cannot take active actions to stop an attack in progress"</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distinct threat classes or attack techniques that can compromise a computer system, and for each one identify a countermeasure or defence mechanism that addresses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Threats are potential violations of security, distinct from attacks which are actual violations.</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Forces of nature are dangerous threats that disrupt information storage, transmission and use, requiring controls and contingency plans.</w:t>
            </w:r>
          </w:p>
        </w:tc>
        <w:tc>
          <w:tcPr>
            <w:tcW w:type="dxa" w:w="2514"/>
          </w:tcPr>
          <w:p>
            <w:pPr>
              <w:spacing w:after="0"/>
            </w:pPr>
            <w:r>
              <w:rPr>
                <w:sz w:val="16"/>
              </w:rPr>
            </w:r>
            <w:r>
              <w:rPr>
                <w:rFonts w:ascii="Arial" w:hAnsi="Arial" w:eastAsia="Arial" w:cs="Arial"/>
                <w:b w:val="0"/>
                <w:i w:val="0"/>
                <w:sz w:val="16"/>
              </w:rPr>
              <w:t>"Forces of nature are among the most dangerous threats"</w:t>
            </w:r>
          </w:p>
        </w:tc>
        <w:tc>
          <w:tcPr>
            <w:tcW w:type="dxa" w:w="1490"/>
          </w:tcPr>
          <w:p>
            <w:pPr>
              <w:spacing w:after="0"/>
            </w:pPr>
            <w:r>
              <w:rPr>
                <w:sz w:val="16"/>
              </w:rPr>
            </w:r>
            <w:r>
              <w:rPr>
                <w:rFonts w:ascii="Arial" w:hAnsi="Arial" w:eastAsia="Arial" w:cs="Arial"/>
                <w:b w:val="0"/>
                <w:i w:val="0"/>
                <w:sz w:val="16"/>
              </w:rPr>
              <w:t>011 - Introduction to Computer Security, slide 13</w:t>
              <w:br/>
              <w:t>011 -​ Introduction to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Software threats include modification of program code and viruses/self-replicating code.</w:t>
            </w:r>
          </w:p>
        </w:tc>
        <w:tc>
          <w:tcPr>
            <w:tcW w:type="dxa" w:w="2514"/>
          </w:tcPr>
          <w:p>
            <w:pPr>
              <w:spacing w:after="0"/>
            </w:pPr>
            <w:r>
              <w:rPr>
                <w:sz w:val="16"/>
              </w:rPr>
            </w:r>
            <w:r>
              <w:rPr>
                <w:rFonts w:ascii="Arial" w:hAnsi="Arial" w:eastAsia="Arial" w:cs="Arial"/>
                <w:b w:val="0"/>
                <w:i w:val="0"/>
                <w:sz w:val="16"/>
              </w:rPr>
              <w:t>"Modiﬁcation of program code"</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Code injection attacks such as XSS and SQL injection are software threats that must be defended against.</w:t>
            </w:r>
          </w:p>
        </w:tc>
        <w:tc>
          <w:tcPr>
            <w:tcW w:type="dxa" w:w="2514"/>
          </w:tcPr>
          <w:p>
            <w:pPr>
              <w:spacing w:after="0"/>
            </w:pPr>
            <w:r>
              <w:rPr>
                <w:sz w:val="16"/>
              </w:rPr>
            </w:r>
            <w:r>
              <w:rPr>
                <w:rFonts w:ascii="Arial" w:hAnsi="Arial" w:eastAsia="Arial" w:cs="Arial"/>
                <w:b w:val="0"/>
                <w:i w:val="0"/>
                <w:sz w:val="16"/>
              </w:rPr>
              <w:t>"Script injection (e.g. XSS)"</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Input cleansing and validation is a defence mechanism that models expected input and discards what does not fit.</w:t>
            </w:r>
          </w:p>
        </w:tc>
        <w:tc>
          <w:tcPr>
            <w:tcW w:type="dxa" w:w="2514"/>
          </w:tcPr>
          <w:p>
            <w:pPr>
              <w:spacing w:after="0"/>
            </w:pPr>
            <w:r>
              <w:rPr>
                <w:sz w:val="16"/>
              </w:rPr>
            </w:r>
            <w:r>
              <w:rPr>
                <w:rFonts w:ascii="Arial" w:hAnsi="Arial" w:eastAsia="Arial" w:cs="Arial"/>
                <w:b w:val="0"/>
                <w:i w:val="0"/>
                <w:sz w:val="16"/>
              </w:rPr>
              <w:t>"Input cleansing and validation (Input Validation/Sinatization)"</w:t>
            </w:r>
          </w:p>
        </w:tc>
        <w:tc>
          <w:tcPr>
            <w:tcW w:type="dxa" w:w="1490"/>
          </w:tcPr>
          <w:p>
            <w:pPr>
              <w:spacing w:after="0"/>
            </w:pPr>
            <w:r>
              <w:rPr>
                <w:sz w:val="16"/>
              </w:rPr>
            </w:r>
            <w:r>
              <w:rPr>
                <w:rFonts w:ascii="Arial" w:hAnsi="Arial" w:eastAsia="Arial" w:cs="Arial"/>
                <w:b w:val="0"/>
                <w:i w:val="0"/>
                <w:sz w:val="16"/>
              </w:rPr>
              <w:t>051 - Software Security, slide 29</w:t>
              <w:br/>
              <w:t>051 -​ Software Security::​s29::​1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13; 011 - Introduction to Computer Security, slide 9; 051 - Software Security, slide 2; 051 - Software Security, slide 29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ethical obligations that the ACM code expects a computing professional to uphold when developing and deploying technology, and explain why such a professional code may not always be enforceable.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should work for the benefit of society and human welfare, recognising that everyone affected counts as a stakeholder.</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should refrain from causing harm through computing work.</w:t>
            </w:r>
          </w:p>
        </w:tc>
        <w:tc>
          <w:tcPr>
            <w:tcW w:type="dxa" w:w="2514"/>
          </w:tcPr>
          <w:p>
            <w:pPr>
              <w:spacing w:after="0"/>
            </w:pPr>
            <w:r>
              <w:rPr>
                <w:sz w:val="16"/>
              </w:rPr>
            </w:r>
            <w:r>
              <w:rPr>
                <w:rFonts w:ascii="Arial" w:hAnsi="Arial" w:eastAsia="Arial" w:cs="Arial"/>
                <w:b w:val="0"/>
                <w:i w:val="0"/>
                <w:sz w:val="16"/>
              </w:rPr>
              <w:t>"Avoid harm."</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should act truthfully and in a manner that earns trust.</w:t>
            </w:r>
          </w:p>
        </w:tc>
        <w:tc>
          <w:tcPr>
            <w:tcW w:type="dxa" w:w="2514"/>
          </w:tcPr>
          <w:p>
            <w:pPr>
              <w:spacing w:after="0"/>
            </w:pPr>
            <w:r>
              <w:rPr>
                <w:sz w:val="16"/>
              </w:rPr>
            </w:r>
            <w:r>
              <w:rPr>
                <w:rFonts w:ascii="Arial" w:hAnsi="Arial" w:eastAsia="Arial" w:cs="Arial"/>
                <w:b w:val="0"/>
                <w:i w:val="0"/>
                <w:sz w:val="16"/>
              </w:rPr>
              <w:t>"Be honest and trustworthy."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safeguard personal data and the private information of others.</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code may fail to be enforceable because it functions as a conduct code rather than a legal instrument.</w:t>
            </w:r>
          </w:p>
        </w:tc>
        <w:tc>
          <w:tcPr>
            <w:tcW w:type="dxa" w:w="2514"/>
          </w:tcPr>
          <w:p>
            <w:pPr>
              <w:spacing w:after="0"/>
            </w:pPr>
            <w:r>
              <w:rPr>
                <w:sz w:val="16"/>
              </w:rPr>
            </w:r>
            <w:r>
              <w:rPr>
                <w:rFonts w:ascii="Arial" w:hAnsi="Arial" w:eastAsia="Arial" w:cs="Arial"/>
                <w:b w:val="0"/>
                <w:i w:val="0"/>
                <w:sz w:val="16"/>
              </w:rPr>
              <w:t>"It's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concerns raised by the staff member's action and the company's responsibility, referring to privacy, the ACM code of ethics, and the nature of professional ethical codes.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Explain that privacy concerns protecting an individual's personal information, which the staff member failed to do.</w:t>
            </w:r>
          </w:p>
        </w:tc>
        <w:tc>
          <w:tcPr>
            <w:tcW w:type="dxa" w:w="2514"/>
          </w:tcPr>
          <w:p>
            <w:pPr>
              <w:spacing w:after="0"/>
            </w:pPr>
            <w:r>
              <w:rPr>
                <w:sz w:val="16"/>
              </w:rPr>
            </w:r>
            <w:r>
              <w:rPr>
                <w:rFonts w:ascii="Arial" w:hAnsi="Arial" w:eastAsia="Arial" w:cs="Arial"/>
                <w:b w:val="0"/>
                <w:i w:val="0"/>
                <w:sz w:val="16"/>
              </w:rPr>
              <w:t>"Protecting one's personal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information accessibility concerns what information a person has the right to obtain about others and how it can be used, which the staff member violated.</w:t>
            </w:r>
          </w:p>
        </w:tc>
        <w:tc>
          <w:tcPr>
            <w:tcW w:type="dxa" w:w="2514"/>
          </w:tcPr>
          <w:p>
            <w:pPr>
              <w:spacing w:after="0"/>
            </w:pPr>
            <w:r>
              <w:rPr>
                <w:sz w:val="16"/>
              </w:rPr>
            </w:r>
            <w:r>
              <w:rPr>
                <w:rFonts w:ascii="Arial" w:hAnsi="Arial" w:eastAsia="Arial" w:cs="Arial"/>
                <w:b w:val="0"/>
                <w:i w:val="0"/>
                <w:sz w:val="16"/>
              </w:rPr>
              <w:t>"Deals with what information a person has the right to obtain about others and how the information can be used"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State that the ACM has a code of ethics and professional conduct that the staff member should have followed.</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ethics as a documented set of acceptable behaviors for professional groups that identifies specific actions as appropriate or inappropriate.</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because ethics are defined by the group, the company must enforce its own acceptable behavior standards rather than relying on external law.</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6;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