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STANDARD OPERATING PROCEDURE</w:t>
      </w:r>
    </w:p>
    <w:p>
      <w:pPr>
        <w:jc w:val="center"/>
      </w:pPr>
      <w:r>
        <w:rPr>
          <w:b/>
          <w:color w:val="4A4A4A"/>
          <w:sz w:val="36"/>
        </w:rPr>
        <w:t>Initial SonicWall Firewall Setup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Document ID</w:t>
            </w:r>
          </w:p>
        </w:tc>
        <w:tc>
          <w:tcPr>
            <w:tcW w:type="dxa" w:w="1728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1728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Status</w:t>
            </w:r>
          </w:p>
        </w:tc>
        <w:tc>
          <w:tcPr>
            <w:tcW w:type="dxa" w:w="1728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1728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Next Review</w:t>
            </w:r>
          </w:p>
        </w:tc>
      </w:tr>
      <w:tr>
        <w:tc>
          <w:tcPr>
            <w:tcW w:type="dxa" w:w="17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SOP-NET-001</w:t>
            </w:r>
          </w:p>
        </w:tc>
        <w:tc>
          <w:tcPr>
            <w:tcW w:type="dxa" w:w="17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1.0.0</w:t>
            </w:r>
          </w:p>
        </w:tc>
        <w:tc>
          <w:tcPr>
            <w:tcW w:type="dxa" w:w="17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</w:tcPr>
          <w:p>
            <w:pPr>
              <w:jc w:val="center"/>
            </w:pPr>
            <w:r>
              <w:rPr>
                <w:b/>
                <w:color w:val="006100"/>
                <w:sz w:val="20"/>
              </w:rPr>
              <w:t>APPROVED</w:t>
            </w:r>
          </w:p>
        </w:tc>
        <w:tc>
          <w:tcPr>
            <w:tcW w:type="dxa" w:w="17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12/02/2025</w:t>
            </w:r>
          </w:p>
        </w:tc>
        <w:tc>
          <w:tcPr>
            <w:tcW w:type="dxa" w:w="17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12/02/2026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FFC7CE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color w:val="9C0006"/>
                <w:sz w:val="16"/>
              </w:rPr>
              <w:t>DRAFT</w:t>
            </w:r>
          </w:p>
        </w:tc>
        <w:tc>
          <w:tcPr>
            <w:tcW w:type="dxa" w:w="1440"/>
            <w:shd w:fill="FFEB9C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color w:val="9C5700"/>
                <w:sz w:val="16"/>
              </w:rPr>
              <w:t>IN REVIEW</w:t>
            </w:r>
          </w:p>
        </w:tc>
        <w:tc>
          <w:tcPr>
            <w:tcW w:type="dxa" w:w="1440"/>
            <w:shd w:fill="C6EFCE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color w:val="006100"/>
                <w:sz w:val="16"/>
              </w:rPr>
              <w:t>APPROVED</w:t>
            </w:r>
          </w:p>
        </w:tc>
        <w:tc>
          <w:tcPr>
            <w:tcW w:type="dxa" w:w="1440"/>
            <w:shd w:fill="BDD7EE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color w:val="1F4E79"/>
                <w:sz w:val="16"/>
              </w:rPr>
              <w:t>PUBLISHED</w:t>
            </w:r>
          </w:p>
        </w:tc>
        <w:tc>
          <w:tcPr>
            <w:tcW w:type="dxa" w:w="1440"/>
            <w:shd w:fill="E2EFDA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color w:val="375623"/>
                <w:sz w:val="16"/>
              </w:rPr>
              <w:t>ARCHIVED</w:t>
            </w:r>
          </w:p>
        </w:tc>
        <w:tc>
          <w:tcPr>
            <w:tcW w:type="dxa" w:w="1440"/>
            <w:shd w:fill="D9D9D9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color w:val="595959"/>
                <w:sz w:val="16"/>
              </w:rPr>
              <w:t>DEPRECATED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Status</w:t>
            </w:r>
          </w:p>
        </w:tc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Review Cycle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18"/>
              </w:rPr>
              <w:t>☐ Draft  ☐ In Review  ☑ Approved  ☐ Retired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18"/>
              </w:rPr>
              <w:t>☐ Public  ☑ Internal  ☐ Confidential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18"/>
              </w:rPr>
              <w:t>☐ Quarterly  ☑ Semi-Annual  ☐ Annual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fill="F2F2F2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sz w:val="20"/>
              </w:rPr>
              <w:t>Process Owner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20"/>
              </w:rPr>
              <w:t>[Name / Role / Department]</w:t>
            </w:r>
          </w:p>
        </w:tc>
      </w:tr>
      <w:tr>
        <w:tc>
          <w:tcPr>
            <w:tcW w:type="dxa" w:w="2880"/>
            <w:shd w:fill="F2F2F2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sz w:val="20"/>
              </w:rPr>
              <w:t>Author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20"/>
              </w:rPr>
              <w:t>System |</w:t>
            </w:r>
          </w:p>
        </w:tc>
      </w:tr>
      <w:tr>
        <w:tc>
          <w:tcPr>
            <w:tcW w:type="dxa" w:w="2880"/>
            <w:shd w:fill="F2F2F2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20"/>
              </w:rPr>
              <w:t>[Name / Title]</w:t>
            </w:r>
          </w:p>
        </w:tc>
      </w:tr>
      <w:tr>
        <w:tc>
          <w:tcPr>
            <w:tcW w:type="dxa" w:w="2880"/>
            <w:shd w:fill="F2F2F2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sz w:val="20"/>
              </w:rPr>
              <w:t>Department/Team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20"/>
              </w:rPr>
              <w:t>Network Administration |</w:t>
            </w:r>
          </w:p>
        </w:tc>
      </w:tr>
    </w:tbl>
    <w:p>
      <w:pPr>
        <w:pStyle w:val="Heading1"/>
      </w:pPr>
      <w:r>
        <w:t>Table of Contents</w:t>
      </w:r>
    </w:p>
    <w:p>
      <w:pPr>
        <w:pStyle w:val="ListNumber"/>
      </w:pPr>
      <w:r>
        <w:t>1. Purpose</w:t>
      </w:r>
    </w:p>
    <w:p>
      <w:pPr>
        <w:pStyle w:val="ListNumber"/>
      </w:pPr>
      <w:r>
        <w:t>2. Scope</w:t>
      </w:r>
    </w:p>
    <w:p>
      <w:pPr>
        <w:pStyle w:val="ListNumber"/>
      </w:pPr>
      <w:r>
        <w:t>3. Definitions &amp; Acronyms</w:t>
      </w:r>
    </w:p>
    <w:p>
      <w:pPr>
        <w:pStyle w:val="ListNumber"/>
      </w:pPr>
      <w:r>
        <w:t>4. Roles &amp; Responsibilities</w:t>
      </w:r>
    </w:p>
    <w:p>
      <w:pPr>
        <w:pStyle w:val="ListNumber"/>
      </w:pPr>
      <w:r>
        <w:t>5. Prerequisites &amp; Requirements</w:t>
      </w:r>
    </w:p>
    <w:p>
      <w:pPr>
        <w:pStyle w:val="ListNumber"/>
      </w:pPr>
      <w:r>
        <w:t>6. Procedure</w:t>
      </w:r>
    </w:p>
    <w:p>
      <w:pPr>
        <w:pStyle w:val="ListNumber"/>
      </w:pPr>
      <w:r>
        <w:t>7. Verification &amp; Quality Checks</w:t>
      </w:r>
    </w:p>
    <w:p>
      <w:pPr>
        <w:pStyle w:val="ListNumber"/>
      </w:pPr>
      <w:r>
        <w:t>8. Troubleshooting</w:t>
      </w:r>
    </w:p>
    <w:p>
      <w:pPr>
        <w:pStyle w:val="ListNumber"/>
      </w:pPr>
      <w:r>
        <w:t>9. Related Documents</w:t>
      </w:r>
    </w:p>
    <w:p>
      <w:pPr>
        <w:pStyle w:val="ListNumber"/>
      </w:pPr>
      <w:r>
        <w:t>10. Revision History</w:t>
      </w:r>
    </w:p>
    <w:p>
      <w:pPr>
        <w:pStyle w:val="ListNumber"/>
      </w:pPr>
      <w:r>
        <w:t>11. Approval</w:t>
      </w:r>
    </w:p>
    <w:p>
      <w:pPr>
        <w:pStyle w:val="Heading1"/>
      </w:pPr>
      <w:r>
        <w:t>1. Purpose</w:t>
      </w:r>
    </w:p>
    <w:p>
      <w:r>
        <w:t>To establish a standardized, repeatable process for the initial out-of-the-box configuration of a new SonicWall firewall, ensuring all baseline security and system settings are applied before deployment.</w:t>
      </w:r>
    </w:p>
    <w:p>
      <w:pPr>
        <w:pStyle w:val="Heading1"/>
      </w:pPr>
      <w:r>
        <w:t>2. Scope</w:t>
      </w:r>
    </w:p>
    <w:p>
      <w:pPr>
        <w:pStyle w:val="Heading2"/>
      </w:pPr>
      <w:r>
        <w:t>2.1 In Scope</w:t>
      </w:r>
    </w:p>
    <w:p>
      <w:r>
        <w:t>This SOP applies to all Network Technicians responsible for deploying new SonicWall firewalls for clients. It covers the process from device registration to the final pre-installation configuration step.</w:t>
      </w:r>
    </w:p>
    <w:p>
      <w:pPr>
        <w:pStyle w:val="Heading2"/>
      </w:pPr>
      <w:r>
        <w:t>2.2 Out of Scope</w:t>
      </w:r>
    </w:p>
    <w:p>
      <w:r>
        <w:t>This SOP does NOT cover:</w:t>
      </w:r>
    </w:p>
    <w:p>
      <w:pPr>
        <w:pStyle w:val="ListBullet"/>
      </w:pPr>
      <w:r>
        <w:t>[Exclusions]</w:t>
      </w:r>
    </w:p>
    <w:p>
      <w:pPr>
        <w:pStyle w:val="Heading1"/>
      </w:pPr>
      <w:r>
        <w:t>3. Definitions &amp; Acronyms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Term / Acronym</w:t>
            </w:r>
          </w:p>
        </w:tc>
        <w:tc>
          <w:tcPr>
            <w:tcW w:type="dxa" w:w="720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Definition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SOP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Standard Operating Procedure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WAN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Wide Area Network; the port connecting to the internet.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LAN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Local Area Network; the port for the internal network.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MySonicwall Portal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The official online portal for managing SonicWall device licenses, registration, and firmware.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GUI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Graphical User Interface.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DNS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Domain Name System.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IPS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Intrusion Prevention System.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Geo-IP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IP address filtering based on geographic location.</w:t>
            </w:r>
          </w:p>
        </w:tc>
      </w:tr>
    </w:tbl>
    <w:p>
      <w:pPr>
        <w:pStyle w:val="Heading1"/>
      </w:pPr>
      <w:r>
        <w:t>4. Roles &amp; Responsibilities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Role</w:t>
            </w:r>
          </w:p>
        </w:tc>
        <w:tc>
          <w:tcPr>
            <w:tcW w:type="dxa" w:w="216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Name/Position</w:t>
            </w:r>
          </w:p>
        </w:tc>
        <w:tc>
          <w:tcPr>
            <w:tcW w:type="dxa" w:w="576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Responsibilities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Network Technician/Engineer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Responsible for executing all steps outlined in this SOP, ensuring the firewall is correctly configured for on-site installation.</w:t>
            </w:r>
          </w:p>
        </w:tc>
      </w:tr>
    </w:tbl>
    <w:p>
      <w:pPr>
        <w:pStyle w:val="Heading1"/>
      </w:pPr>
      <w:r>
        <w:t>5. Prerequisites &amp; Requirements</w:t>
      </w:r>
    </w:p>
    <w:p>
      <w:pPr>
        <w:pStyle w:val="Heading2"/>
      </w:pPr>
      <w:r>
        <w:t>5.1 Required Access &amp; Permissions</w:t>
      </w:r>
    </w:p>
    <w:p>
      <w:pPr>
        <w:pStyle w:val="ListBullet"/>
      </w:pPr>
      <w:r>
        <w:t>A new SonicWall firewall device.</w:t>
      </w:r>
    </w:p>
    <w:p>
      <w:pPr>
        <w:pStyle w:val="ListBullet"/>
      </w:pPr>
      <w:r>
        <w:t>Access to the MySonicwall portal with valid credentials.</w:t>
      </w:r>
    </w:p>
    <w:p>
      <w:pPr>
        <w:pStyle w:val="ListBullet"/>
      </w:pPr>
      <w:r>
        <w:t>A computer with an Ethernet port.</w:t>
      </w:r>
    </w:p>
    <w:p>
      <w:pPr>
        <w:pStyle w:val="ListBullet"/>
      </w:pPr>
      <w:r>
        <w:t>Two Ethernet cables.</w:t>
      </w:r>
    </w:p>
    <w:p>
      <w:pPr>
        <w:pStyle w:val="ListBullet"/>
      </w:pPr>
      <w:r>
        <w:t>Client's network circuit information sheet (containing static IP, subnet, gateway).</w:t>
      </w:r>
    </w:p>
    <w:p>
      <w:pPr>
        <w:pStyle w:val="Heading2"/>
      </w:pPr>
      <w:r>
        <w:t>5.2 Required Tools &amp; Resources</w:t>
      </w:r>
    </w:p>
    <w:p>
      <w:pPr>
        <w:pStyle w:val="ListBullet"/>
      </w:pPr>
      <w:r>
        <w:t>[Software/hardware requirements]</w:t>
      </w:r>
    </w:p>
    <w:p>
      <w:pPr>
        <w:pStyle w:val="Heading2"/>
      </w:pPr>
      <w:r>
        <w:t>5.3 Pre-Conditions</w:t>
      </w:r>
    </w:p>
    <w:p>
      <w:pPr>
        <w:pStyle w:val="ListBullet"/>
      </w:pPr>
      <w:r>
        <w:t>[State requirements]</w:t>
      </w:r>
    </w:p>
    <w:p>
      <w:pPr>
        <w:pStyle w:val="Heading1"/>
      </w:pPr>
      <w:r>
        <w:t>6. Procedure</w:t>
      </w:r>
    </w:p>
    <w:p>
      <w:r>
        <w:rPr>
          <w:b/>
        </w:rPr>
        <w:t xml:space="preserve">⏱ Estimated Time: </w:t>
      </w:r>
      <w:r>
        <w:t>[XX minutes/hours]</w:t>
      </w:r>
    </w:p>
    <w:p>
      <w:pPr>
        <w:pStyle w:val="Heading2"/>
      </w:pPr>
      <w:r>
        <w:t>6.1 Initial Connection and Access</w:t>
      </w:r>
    </w:p>
    <w:p>
      <w:r>
        <w:rPr>
          <w:b/>
        </w:rPr>
        <w:t>Step 1: Register Device</w:t>
      </w:r>
    </w:p>
    <w:p>
      <w:r>
        <w:t>Log in to the MySonicwall portal and register the new firewall device if it has not been done already.</w:t>
      </w:r>
    </w:p>
    <w:p>
      <w:r>
        <w:rPr>
          <w:b/>
        </w:rPr>
        <w:t>Step 2: Connect Hardware</w:t>
      </w:r>
    </w:p>
    <w:p>
      <w:pPr>
        <w:pStyle w:val="ListBullet"/>
      </w:pPr>
      <w:r>
        <w:t>Connect the firewall's **WAN (X1)** port to an active internet connection.</w:t>
      </w:r>
    </w:p>
    <w:p>
      <w:pPr>
        <w:pStyle w:val="ListBullet"/>
      </w:pPr>
      <w:r>
        <w:t>Connect your computer's Ethernet port to the firewall's **LAN (X0)** port.</w:t>
      </w:r>
    </w:p>
    <w:p>
      <w:r>
        <w:rPr>
          <w:b/>
        </w:rPr>
        <w:t>Step 3: Power On</w:t>
      </w:r>
    </w:p>
    <w:p>
      <w:r>
        <w:t>Power on the SonicWall and wait for the status lights for both WAN and LAN ports to turn solid green.</w:t>
      </w:r>
    </w:p>
    <w:p>
      <w:r>
        <w:rPr>
          <w:b/>
        </w:rPr>
        <w:t>Step 4: Configure Static IP</w:t>
      </w:r>
    </w:p>
    <w:p>
      <w:r>
        <w:t>On your computer, manually configure the IPv4 network adapter settings as follows:</w:t>
      </w:r>
    </w:p>
    <w:p>
      <w:pPr>
        <w:pStyle w:val="ListBullet"/>
      </w:pPr>
      <w:r>
        <w:t>**IP address:** `192.168.168.2`</w:t>
      </w:r>
    </w:p>
    <w:p>
      <w:pPr>
        <w:pStyle w:val="ListBullet"/>
      </w:pPr>
      <w:r>
        <w:t>**Subnet mask:** `255.255.255.0`</w:t>
      </w:r>
    </w:p>
    <w:p>
      <w:pPr>
        <w:pStyle w:val="ListBullet"/>
      </w:pPr>
      <w:r>
        <w:t>**Default gateway:** `192.168.168.168`</w:t>
      </w:r>
    </w:p>
    <w:p>
      <w:pPr>
        <w:pStyle w:val="ListBullet"/>
      </w:pPr>
      <w:r>
        <w:t>**DNS Server:** `8.8.8.8` (or any other public DNS)</w:t>
      </w:r>
    </w:p>
    <w:p>
      <w:r>
        <w:rPr>
          <w:b/>
        </w:rPr>
        <w:t>Step 5: Log In to Firewall</w:t>
      </w:r>
    </w:p>
    <w:p>
      <w:pPr>
        <w:pStyle w:val="ListBullet"/>
      </w:pPr>
      <w:r>
        <w:t>Open a web browser in incognito/private mode and navigate to `http://192.168.168.168`.</w:t>
      </w:r>
    </w:p>
    <w:p>
      <w:pPr>
        <w:pStyle w:val="ListBullet"/>
      </w:pPr>
      <w:r>
        <w:t>Use the default credentials to log in:</w:t>
      </w:r>
    </w:p>
    <w:p>
      <w:pPr>
        <w:pStyle w:val="ListBullet"/>
      </w:pPr>
      <w:r>
        <w:t>**Username:** `admin`</w:t>
      </w:r>
    </w:p>
    <w:p>
      <w:pPr>
        <w:pStyle w:val="ListBullet"/>
      </w:pPr>
      <w:r>
        <w:t>**Password:** `password`</w:t>
      </w:r>
    </w:p>
    <w:p>
      <w:pPr>
        <w:pStyle w:val="ListBullet"/>
      </w:pPr>
      <w:r>
        <w:t>You will be prompted to change the administrator password. Set a new, secure password.</w:t>
      </w:r>
    </w:p>
    <w:p>
      <w:pPr>
        <w:pStyle w:val="ListBullet"/>
      </w:pPr>
      <w:r>
        <w:t>When prompted for setup type, select **Manual Setup**.</w:t>
      </w:r>
    </w:p>
    <w:p>
      <w:pPr>
        <w:pStyle w:val="Heading2"/>
      </w:pPr>
      <w:r>
        <w:t>6.2 System Configuration and Firmware Update</w:t>
      </w:r>
    </w:p>
    <w:p>
      <w:r>
        <w:rPr>
          <w:b/>
        </w:rPr>
        <w:t>Step 1: Sync Licenses</w:t>
      </w:r>
    </w:p>
    <w:p>
      <w:r>
        <w:t>Navigate to **System &gt; Licenses**. Log in with your MySonicwall credentials to synchronize the device registration and service licenses.</w:t>
      </w:r>
    </w:p>
    <w:p>
      <w:r>
        <w:rPr>
          <w:b/>
        </w:rPr>
        <w:t>Step 2: Set Firewall Name</w:t>
      </w:r>
    </w:p>
    <w:p>
      <w:r>
        <w:t>Go to **System &gt; Administration**. Set a descriptive name for the firewall (e.g., `Obera-Fairhope`).</w:t>
      </w:r>
    </w:p>
    <w:p>
      <w:r>
        <w:rPr>
          <w:b/>
        </w:rPr>
        <w:t>Step 3: Configure Admin Timeout</w:t>
      </w:r>
    </w:p>
    <w:p>
      <w:pPr>
        <w:pStyle w:val="ListBullet"/>
      </w:pPr>
      <w:r>
        <w:t>On the same page, under **Login/Multiple Administrators**, change **Log out the Admin after inactivity (minutes)** to `60`.</w:t>
      </w:r>
    </w:p>
    <w:p>
      <w:r>
        <w:rPr>
          <w:b/>
        </w:rPr>
        <w:t>Step 4: Verify Management Ports</w:t>
      </w:r>
    </w:p>
    <w:p>
      <w:r>
        <w:t>Select the **Management** tab. Ensure **HTTP Port** is `80` and **HTTPS Port** is `443`.</w:t>
      </w:r>
    </w:p>
    <w:p>
      <w:r>
        <w:rPr>
          <w:b/>
        </w:rPr>
        <w:t>Step 5: Download Latest Firmware</w:t>
      </w:r>
    </w:p>
    <w:p>
      <w:pPr>
        <w:pStyle w:val="ListBullet"/>
      </w:pPr>
      <w:r>
        <w:t>Go to the MySonicwall portal and select the firewall.</w:t>
      </w:r>
    </w:p>
    <w:p>
      <w:pPr>
        <w:pStyle w:val="ListBullet"/>
      </w:pPr>
      <w:r>
        <w:t>Navigate to the **Firmware** tab and download the latest stable firmware release (`.sig` file).</w:t>
      </w:r>
    </w:p>
    <w:p>
      <w:r>
        <w:rPr>
          <w:b/>
        </w:rPr>
        <w:t>Step 6: Update Firmware</w:t>
      </w:r>
    </w:p>
    <w:p>
      <w:pPr>
        <w:pStyle w:val="ListBullet"/>
      </w:pPr>
      <w:r>
        <w:t>Return to the firewall GUI and navigate to **System &gt; Firmware and Backups**.</w:t>
      </w:r>
    </w:p>
    <w:p>
      <w:pPr>
        <w:pStyle w:val="ListBullet"/>
      </w:pPr>
      <w:r>
        <w:t>Click **Upload Firmware** and select the `.sig` file you downloaded.</w:t>
      </w:r>
    </w:p>
    <w:p>
      <w:pPr>
        <w:pStyle w:val="ListBullet"/>
      </w:pPr>
      <w:r>
        <w:t>**Important:** Check the box to create a backup of your current settings before proceeding.</w:t>
      </w:r>
    </w:p>
    <w:p>
      <w:pPr>
        <w:pStyle w:val="ListBullet"/>
      </w:pPr>
      <w:r>
        <w:t>After the upload completes, click the **Boot** button next to the newly uploaded firmware version with the "Reboot with current settings" option.</w:t>
      </w:r>
    </w:p>
    <w:p>
      <w:pPr>
        <w:pStyle w:val="ListBullet"/>
      </w:pPr>
      <w:r>
        <w:t>The firewall will reboot, which can take 3-5 minutes.</w:t>
      </w:r>
    </w:p>
    <w:p>
      <w:pPr>
        <w:pStyle w:val="Heading2"/>
      </w:pPr>
      <w:r>
        <w:t>6.3 Security Services Configuration</w:t>
      </w:r>
    </w:p>
    <w:p>
      <w:r>
        <w:rPr>
          <w:b/>
        </w:rPr>
        <w:t>Step 1: UDP Flood Protection</w:t>
      </w:r>
    </w:p>
    <w:p>
      <w:pPr>
        <w:pStyle w:val="ListBullet"/>
      </w:pPr>
      <w:r>
        <w:t>Navigate to **Firewall Settings &gt; Flood Protection**.</w:t>
      </w:r>
    </w:p>
    <w:p>
      <w:pPr>
        <w:pStyle w:val="ListBullet"/>
      </w:pPr>
      <w:r>
        <w:t>Select the **UDP** tab.</w:t>
      </w:r>
    </w:p>
    <w:p>
      <w:pPr>
        <w:pStyle w:val="ListBullet"/>
      </w:pPr>
      <w:r>
        <w:t>Check **Enable UDP Flood Protection**.</w:t>
      </w:r>
    </w:p>
    <w:p>
      <w:pPr>
        <w:pStyle w:val="ListBullet"/>
      </w:pPr>
      <w:r>
        <w:t>From the **UDP Flood Attack Protection Destination List** dropdown, select **LAN Subnets**.</w:t>
      </w:r>
    </w:p>
    <w:p>
      <w:r>
        <w:rPr>
          <w:b/>
        </w:rPr>
        <w:t>Step 2: AppFlow Reporting</w:t>
      </w:r>
    </w:p>
    <w:p>
      <w:pPr>
        <w:pStyle w:val="ListBullet"/>
      </w:pPr>
      <w:r>
        <w:t>Navigate to **AppFlow &gt; Flow Reporting &gt; Settings**.</w:t>
      </w:r>
    </w:p>
    <w:p>
      <w:pPr>
        <w:pStyle w:val="ListBullet"/>
      </w:pPr>
      <w:r>
        <w:t>Toggle on **Enable Real-Time Data Collection**.</w:t>
      </w:r>
    </w:p>
    <w:p>
      <w:pPr>
        <w:pStyle w:val="ListBullet"/>
      </w:pPr>
      <w:r>
        <w:t>Toggle on **Enable AppFlow to Local Collector**.</w:t>
      </w:r>
    </w:p>
    <w:p>
      <w:pPr>
        <w:pStyle w:val="ListBullet"/>
      </w:pPr>
      <w:r>
        <w:t>Click **Accept**. The firewall will reboot to apply this change. Log back in after it comes back online.</w:t>
      </w:r>
    </w:p>
    <w:p>
      <w:r>
        <w:rPr>
          <w:b/>
        </w:rPr>
        <w:t>Step 3: Gateway Anti-Virus</w:t>
      </w:r>
    </w:p>
    <w:p>
      <w:pPr>
        <w:pStyle w:val="ListBullet"/>
      </w:pPr>
      <w:r>
        <w:t>Navigate to **Security &gt; Gateway Anti-Virus**.</w:t>
      </w:r>
    </w:p>
    <w:p>
      <w:pPr>
        <w:pStyle w:val="ListBullet"/>
      </w:pPr>
      <w:r>
        <w:t>Check **Enable Gateway Anti-Virus**.</w:t>
      </w:r>
    </w:p>
    <w:p>
      <w:pPr>
        <w:pStyle w:val="ListBullet"/>
      </w:pPr>
      <w:r>
        <w:t>Check **Enable Inbound and Outbound Inspection** for all listed protocols.</w:t>
      </w:r>
    </w:p>
    <w:p>
      <w:r>
        <w:rPr>
          <w:b/>
        </w:rPr>
        <w:t>Step 4: Intrusion Prevention (IPS)</w:t>
      </w:r>
    </w:p>
    <w:p>
      <w:pPr>
        <w:pStyle w:val="ListBullet"/>
      </w:pPr>
      <w:r>
        <w:t>Navigate to **Security &gt; Intrusion Prevention**.</w:t>
      </w:r>
    </w:p>
    <w:p>
      <w:pPr>
        <w:pStyle w:val="ListBullet"/>
      </w:pPr>
      <w:r>
        <w:t>Check **Enable IPS**.</w:t>
      </w:r>
    </w:p>
    <w:p>
      <w:pPr>
        <w:pStyle w:val="ListBullet"/>
      </w:pPr>
      <w:r>
        <w:t>Set **High Priority Attacks** to **Prevent All**.</w:t>
      </w:r>
    </w:p>
    <w:p>
      <w:pPr>
        <w:pStyle w:val="ListBullet"/>
      </w:pPr>
      <w:r>
        <w:t>Set **Medium Priority Attacks** to **Prevent All**.</w:t>
      </w:r>
    </w:p>
    <w:p>
      <w:pPr>
        <w:pStyle w:val="ListBullet"/>
      </w:pPr>
      <w:r>
        <w:t>Set **Low Priority Attacks** to **Detect All**.</w:t>
      </w:r>
    </w:p>
    <w:p>
      <w:r>
        <w:rPr>
          <w:b/>
        </w:rPr>
        <w:t>Step 5: Anti-Spyware</w:t>
      </w:r>
    </w:p>
    <w:p>
      <w:pPr>
        <w:pStyle w:val="ListBullet"/>
      </w:pPr>
      <w:r>
        <w:t>Navigate to **Security &gt; Anti-Spyware**.</w:t>
      </w:r>
    </w:p>
    <w:p>
      <w:pPr>
        <w:pStyle w:val="ListBullet"/>
      </w:pPr>
      <w:r>
        <w:t>Check **Enable Anti-Spyware**.</w:t>
      </w:r>
    </w:p>
    <w:p>
      <w:pPr>
        <w:pStyle w:val="ListBullet"/>
      </w:pPr>
      <w:r>
        <w:t>Set **High Priority Attacks** to **Prevent All**.</w:t>
      </w:r>
    </w:p>
    <w:p>
      <w:pPr>
        <w:pStyle w:val="ListBullet"/>
      </w:pPr>
      <w:r>
        <w:t>Set **Medium Priority Attacks** to **Prevent All**.</w:t>
      </w:r>
    </w:p>
    <w:p>
      <w:pPr>
        <w:pStyle w:val="ListBullet"/>
      </w:pPr>
      <w:r>
        <w:t>Set **Low Priority Attacks** to **Detect All**.</w:t>
      </w:r>
    </w:p>
    <w:p>
      <w:pPr>
        <w:pStyle w:val="ListBullet"/>
      </w:pPr>
      <w:r>
        <w:t>Ensure all protocols are selected for inspection.</w:t>
      </w:r>
    </w:p>
    <w:p>
      <w:r>
        <w:rPr>
          <w:b/>
        </w:rPr>
        <w:t>Step 6: Geo-IP Filter</w:t>
      </w:r>
    </w:p>
    <w:p>
      <w:pPr>
        <w:pStyle w:val="ListBullet"/>
      </w:pPr>
      <w:r>
        <w:t>Navigate to **Security &gt; Geo-IP Filter**.</w:t>
      </w:r>
    </w:p>
    <w:p>
      <w:pPr>
        <w:pStyle w:val="ListBullet"/>
      </w:pPr>
      <w:r>
        <w:t>Check **Block connections to/from countries selected in Countries tab**.</w:t>
      </w:r>
    </w:p>
    <w:p>
      <w:pPr>
        <w:pStyle w:val="ListBullet"/>
      </w:pPr>
      <w:r>
        <w:t>Go to the **Countries** tab and select high-risk countries to block (e.g., China, Russia, North Korea, Iran).</w:t>
      </w:r>
    </w:p>
    <w:p>
      <w:pPr>
        <w:pStyle w:val="ListBullet"/>
      </w:pPr>
      <w:r>
        <w:t>Check **Block all unknown countries**.</w:t>
      </w:r>
    </w:p>
    <w:p>
      <w:pPr>
        <w:pStyle w:val="ListBullet"/>
      </w:pPr>
      <w:r>
        <w:t>From the **Geo-IP Exclusion Object** dropdown, select **Default Geo-IP and Botnet Exclusion Group**.</w:t>
      </w:r>
    </w:p>
    <w:p>
      <w:r>
        <w:rPr>
          <w:b/>
        </w:rPr>
        <w:t>Step 7: Botnet Filter</w:t>
      </w:r>
    </w:p>
    <w:p>
      <w:pPr>
        <w:pStyle w:val="ListBullet"/>
      </w:pPr>
      <w:r>
        <w:t>Navigate to **Security &gt; Botnet Filter**.</w:t>
      </w:r>
    </w:p>
    <w:p>
      <w:pPr>
        <w:pStyle w:val="ListBullet"/>
      </w:pPr>
      <w:r>
        <w:t>Check **Block connections to/from botnet command and control servers**.</w:t>
      </w:r>
    </w:p>
    <w:p>
      <w:pPr>
        <w:pStyle w:val="Heading2"/>
      </w:pPr>
      <w:r>
        <w:t>6.4 Network DNS Configuration</w:t>
      </w:r>
    </w:p>
    <w:p>
      <w:pPr>
        <w:pStyle w:val="Heading2"/>
      </w:pPr>
      <w:r>
        <w:t>6.5 Final WAN Interface Configuration</w:t>
      </w:r>
    </w:p>
    <w:p>
      <w:pPr>
        <w:pStyle w:val="Heading1"/>
      </w:pPr>
      <w:r>
        <w:t>7. Verification &amp; Quality Checks</w:t>
      </w:r>
    </w:p>
    <w:p>
      <w:r>
        <w:t>Complete the following checklist to verify successful procedure completion: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32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✓</w:t>
            </w:r>
          </w:p>
        </w:tc>
        <w:tc>
          <w:tcPr>
            <w:tcW w:type="dxa" w:w="720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Verification Item</w:t>
            </w:r>
          </w:p>
        </w:tc>
        <w:tc>
          <w:tcPr>
            <w:tcW w:type="dxa" w:w="2448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Verified By / Date</w:t>
            </w:r>
          </w:p>
        </w:tc>
      </w:tr>
      <w:tr>
        <w:tc>
          <w:tcPr>
            <w:tcW w:type="dxa" w:w="43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Confirm the device is registered and all licenses are active in the MySonicwall portal.</w:t>
            </w:r>
          </w:p>
        </w:tc>
        <w:tc>
          <w:tcPr>
            <w:tcW w:type="dxa" w:w="24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43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Verify the firmware has been updated to the latest stable release.</w:t>
            </w:r>
          </w:p>
        </w:tc>
        <w:tc>
          <w:tcPr>
            <w:tcW w:type="dxa" w:w="24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43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Double-check that all security services (AV, IPS, Geo-IP, Botnet) are enabled and configured as per Section 6.3.</w:t>
            </w:r>
          </w:p>
        </w:tc>
        <w:tc>
          <w:tcPr>
            <w:tcW w:type="dxa" w:w="24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43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Confirm the WAN interface settings are transcribed correctly from the client circuit sheet before clicking the final 'Accept'.</w:t>
            </w:r>
          </w:p>
        </w:tc>
        <w:tc>
          <w:tcPr>
            <w:tcW w:type="dxa" w:w="24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</w:tbl>
    <w:p>
      <w:pPr>
        <w:pStyle w:val="Heading1"/>
      </w:pPr>
      <w:r>
        <w:t>8. Troubleshooting</w:t>
      </w:r>
    </w:p>
    <w:p>
      <w:r>
        <w:t>Common issues and their resolutions: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Issue / Symptom</w:t>
            </w:r>
          </w:p>
        </w:tc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Possible Cause</w:t>
            </w:r>
          </w:p>
        </w:tc>
        <w:tc>
          <w:tcPr>
            <w:tcW w:type="dxa" w:w="432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Resolution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Cannot access login page at 192.168.168.168.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1. Verify your computer's static IP settings match Section 6.1. &lt;br&gt; 2. Ensure the Ethernet cable is securely connected to the LAN (X0) port. &lt;br&gt; 3. Confirm the firewall's LAN light is green.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Licenses fail to synchronize.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1. Ensure the WAN port is connected to an active internet connection. &lt;br&gt; 2. Verify the MySonicwall portal credentials are correct. &lt;br&gt; 3. Reboot the firewall and try again.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Lost access after WAN configuration.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This is expected behavior. The device must now be installed on-site to be accessed via its new WAN or LAN IP address.</w:t>
            </w:r>
          </w:p>
        </w:tc>
      </w:tr>
    </w:tbl>
    <w:p>
      <w:pPr>
        <w:pStyle w:val="Heading2"/>
      </w:pPr>
      <w:r>
        <w:t>8.1 Escalation Path</w:t>
      </w:r>
    </w:p>
    <w:p>
      <w:r>
        <w:t>If issues cannot be resolved using this guide:</w:t>
      </w:r>
    </w:p>
    <w:p>
      <w:pPr>
        <w:pStyle w:val="ListNumber"/>
      </w:pPr>
      <w:r>
        <w:t>Document the issue and steps attempted</w:t>
      </w:r>
    </w:p>
    <w:p>
      <w:pPr>
        <w:pStyle w:val="ListNumber"/>
      </w:pPr>
      <w:r>
        <w:t>Escalate to [Tier 2 / Team Lead / Process Owner]</w:t>
      </w:r>
    </w:p>
    <w:p>
      <w:pPr>
        <w:pStyle w:val="ListNumber"/>
      </w:pPr>
      <w:r>
        <w:t>Contact: [Name] - [Email/Phone] - [Hours]</w:t>
      </w:r>
    </w:p>
    <w:p>
      <w:pPr>
        <w:pStyle w:val="Heading1"/>
      </w:pPr>
      <w:r>
        <w:t>9. Related Documents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Doc ID</w:t>
            </w:r>
          </w:p>
        </w:tc>
        <w:tc>
          <w:tcPr>
            <w:tcW w:type="dxa" w:w="504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Document Title</w:t>
            </w:r>
          </w:p>
        </w:tc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Relationship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Client Network Circuit Information Sheet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Reference</w:t>
            </w:r>
          </w:p>
        </w:tc>
      </w:tr>
    </w:tbl>
    <w:p>
      <w:pPr>
        <w:pStyle w:val="Heading1"/>
      </w:pPr>
      <w:r>
        <w:t>10. Revision History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152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144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Date</w:t>
            </w:r>
          </w:p>
        </w:tc>
        <w:tc>
          <w:tcPr>
            <w:tcW w:type="dxa" w:w="144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Status</w:t>
            </w:r>
          </w:p>
        </w:tc>
        <w:tc>
          <w:tcPr>
            <w:tcW w:type="dxa" w:w="144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Author</w:t>
            </w:r>
          </w:p>
        </w:tc>
        <w:tc>
          <w:tcPr>
            <w:tcW w:type="dxa" w:w="4608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Change Description</w:t>
            </w:r>
          </w:p>
        </w:tc>
      </w:tr>
      <w:tr>
        <w:tc>
          <w:tcPr>
            <w:tcW w:type="dxa" w:w="11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1.0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2025-12-02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APPROVED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System</w:t>
            </w:r>
          </w:p>
        </w:tc>
        <w:tc>
          <w:tcPr>
            <w:tcW w:type="dxa" w:w="46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Initial document creation from source material.</w:t>
            </w:r>
          </w:p>
        </w:tc>
      </w:tr>
    </w:tbl>
    <w:p>
      <w:pPr>
        <w:pStyle w:val="Heading1"/>
      </w:pPr>
      <w:r>
        <w:t>11. Versioning Guidelines</w:t>
      </w:r>
    </w:p>
    <w:p>
      <w:r>
        <w:t>This document follows semantic versioning (Major.Minor.Patch) to track changes: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Version Type</w:t>
            </w:r>
          </w:p>
        </w:tc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When to Use</w:t>
            </w:r>
          </w:p>
        </w:tc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Example Changes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Major (X.0.0)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Complete rewrite, fundamental process change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New platform migration, workflow redesign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Minor (x.X.0)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New steps added, sections reorganized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Added verification steps, new section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Patch (x.x.X)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Typo fixes, clarifications, minor corrections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Fixed screenshot, updated contact info</w:t>
            </w:r>
          </w:p>
        </w:tc>
      </w:tr>
    </w:tbl>
    <w:p>
      <w:pPr>
        <w:pStyle w:val="Heading2"/>
      </w:pPr>
      <w:r>
        <w:t>11.1 Document Status Definitions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Status</w:t>
            </w:r>
          </w:p>
        </w:tc>
        <w:tc>
          <w:tcPr>
            <w:tcW w:type="dxa" w:w="432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Draft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Work in progress. Not approved for production use.</w:t>
            </w:r>
          </w:p>
        </w:tc>
      </w:tr>
      <w:tr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In Review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Submitted for stakeholder review. Pending approval.</w:t>
            </w:r>
          </w:p>
        </w:tc>
      </w:tr>
      <w:tr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Approved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Officially approved for production use.</w:t>
            </w:r>
          </w:p>
        </w:tc>
      </w:tr>
      <w:tr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Retired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No longer active. Archived for reference only.</w:t>
            </w:r>
          </w:p>
        </w:tc>
      </w:tr>
    </w:tbl>
    <w:p>
      <w:pPr>
        <w:pStyle w:val="Heading1"/>
      </w:pPr>
      <w:r>
        <w:t>12. Approval</w:t>
      </w:r>
    </w:p>
    <w:p>
      <w:r>
        <w:t>By signing below, I confirm this SOP has been reviewed and approved for use.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sz w:val="20"/>
              </w:rPr>
              <w:t>Process Owner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>Name:</w:t>
              <w:br/>
              <w:t>Signature:</w:t>
              <w:br/>
              <w:t>Date:</w:t>
            </w:r>
          </w:p>
        </w:tc>
      </w:tr>
      <w:tr>
        <w:tc>
          <w:tcPr>
            <w:tcW w:type="dxa" w:w="4320"/>
            <w:shd w:fill="F2F2F2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sz w:val="20"/>
              </w:rPr>
              <w:t>Department Head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>Name:</w:t>
              <w:br/>
              <w:t>Signature:</w:t>
              <w:br/>
              <w:t>Date:</w:t>
            </w:r>
          </w:p>
        </w:tc>
      </w:tr>
    </w:tbl>
    <w:p/>
    <w:p>
      <w:pPr>
        <w:jc w:val="center"/>
      </w:pPr>
      <w:r>
        <w:rPr>
          <w:i/>
          <w:sz w:val="18"/>
        </w:rPr>
        <w:t>This document is the property of OberaConnect. Unauthorized distribution is prohibited.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