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CyberArk Migration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Options Comparison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Option A: CyberArk Privilege Cloud (SaaS)  vs.  Option B: Delinea Secret Server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March 2, 2026  |  Privileged Access Management  |  Confidential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compares two migration paths away from CyberArk on-premises: upgrading to CyberArk Privilege Cloud (same-vendor SaaS migration) versus replacing with Delinea Secret Server (competing platform replacement). The comparison evaluates both options across cost, timeline, risk, complexity, and strategic benefit to support an informed decision.</w:t>
      </w:r>
    </w:p>
    <w:p>
      <w:pPr>
        <w:spacing w:before="80"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FF"/>
                <w:sz w:val="18"/>
                <w:szCs w:val="18"/>
              </w:rPr>
              <w:t xml:space="preserve">Privilege 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FFAA"/>
                <w:sz w:val="18"/>
                <w:szCs w:val="18"/>
              </w:rPr>
              <w:t xml:space="preserve">Delinea Secret Server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Complexity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Lower — same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— full re-architecture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16–24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28–40 weeks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Cost (Est.)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$$$  Higher SaaS licensing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$$  Lower licensing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Long-Term TCO (3-Year)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Lower — no infra overhead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— infra + retraining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Lock-In Relief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still CyberArk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 Full — new vendor</w:t>
            </w:r>
          </w:p>
        </w:tc>
      </w:tr>
    </w:tbl>
    <w:p>
      <w:pPr>
        <w:spacing w:before="12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Cost Comparison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figures are estimates. Actual costs depend on account/user count, existing licensing agreements, professional services scope, and internal labor rates. Use these as directional benchmarks.</w:t>
      </w:r>
    </w:p>
    <w:p>
      <w:pPr>
        <w:spacing w:before="60"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Privilege Cloud (SaaS)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Delinea Secret Server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Licensing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 Model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SaaS subscription (annual)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Perpetual license + annual maintenance (15-20% of list)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License Cost (1,000 users)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$120K–$200K/year (SaaS)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$60K–$100K/year (perpetual + maintenance)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Negotiation Leverage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same vendor, limited leverage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competitive displacement from CyberArk gives significant leverage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Mid-Term Flexibility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can scale up/down annually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Perpetual license is fixed; add-ons cost extra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Infrastructure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Vault Servers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CyberArk manages in cloud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$15K–$40K — customer hosts on-prem or IaaS (SQL Server, Windows Server)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CPM/PSM Connectors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on-prem servers still required (~$10K–$20K)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on-prem RPC/Session servers required (~$10K–$20K)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Patching &amp; Maintenance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fully managed by CyberArk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$8K–$15K/year internal labor for patching, upgrades, 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— built into Privilege Cloud SLA (99.99%)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$20K–$50K — customer responsible for HA/DR architecture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Migration &amp; Professional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$50K–$100K (CyberArk PS or partner)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$80K–$150K (more complex re-architecture, custom plugin rebuild)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Labor (Migration)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800–1,200 hours engineering time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1,500–2,500 hours (full re-architecture, testing, retraining)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$5K–$15K (same platform, incremental)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$20K–$40K (new platform, admin + end-user + helpdesk training)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Rebuild Cost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mostly URL/endpoint updates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CCP, PSM connections, SIEM, ITSM all require rebuild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3-Year Total Cost of Ownership (TCO) — Directional Estimate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(Migration + License)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$175K–$315K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$145K–$290K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2 (License + Ops)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$120K–$200K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$90K–$160K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3 (License + Ops)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$120K–$200K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$90K–$160K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3-Year TCO Estimate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$415K–$715K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$325K–$610K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Winner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short-term SaaS premium offset by infra savings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Lower 3-year TCO — but requires upfront migration investment</w:t>
            </w:r>
          </w:p>
        </w:tc>
      </w:tr>
    </w:tbl>
    <w:p>
      <w:pPr>
        <w:spacing w:before="80" w:after="4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Note: Privilege Cloud's infrastructure savings (no Vault servers, no patching, built-in DR) close the TCO gap over time. At 3+ years, Privilege Cloud TCO may be competitive or lower when full infrastructure and staffing costs are included.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Timeline Comparison</w:t>
      </w:r>
    </w:p>
    <w:p>
      <w:pPr>
        <w:spacing w:before="40"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Privilege Cloud (SaaS)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Delinea Secret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 (larger scope — vendor assessment, gap analysis)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 (tenant provisioning, connectors)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 (new server build-out, DB setup, infrastructure)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Platform/Template Migration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 (platform export/import)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weeks (platform → template rebuild; custom plugin rewrite)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 Migration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weeks (steeper validation curve, new system)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Migration (Batches)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 weeks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10–16 weeks (complex data transformation, permission re-mapping)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Cutover &amp; UAT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Decommission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TIMELINE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16–24 weeks (4–6 months)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 weeks (7–10 months)</w:t>
            </w:r>
          </w:p>
        </w:tc>
      </w:tr>
    </w:tbl>
    <w:p>
      <w:pPr>
        <w:spacing w:before="8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Timeline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Privilege Cloud is faster primarily because data structures are identical — no Safe-to-Folder mapping, no platform template rebuilds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Secret Server's timeline is dominated by permission re-mapping (CyberArk's 14 granular Safe permissions → Secret Server's 4-tier model) and custom CPM plugin rewriting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PSM session recording archival (no migration path) must be planned into both timelines — typically 2–4 weeks of coordination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Secret Server training extends timeline — admins, helpdesk, and application owners all require platform familiarization</w:t>
      </w:r>
    </w:p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Benefits Comparison</w:t>
      </w:r>
    </w:p>
    <w:p>
      <w:pPr>
        <w:spacing w:before="40"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Area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Privilege Cloud (SaaS)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Delinea Secret Server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Operational Benefits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 Eliminated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servers, PVWA IIS, PTA — all managed by CyberArk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Vault server if cloud-hosted (SQL Azure); CPM/PSM remain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Patching &amp; Upgrades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CyberArk handles all platform updates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manages Vault, web server, and DB patching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Availability / DR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99.99% SLA, multi-region failover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architects and manages HA/DR — additional cost/effort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 — scale users/accounts with subscription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capacity planning required for growth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Overhead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— no server management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current state — server, DB, and app maintenance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Security &amp; Compliance Benefits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Continuity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— all history preserved in cloud Vault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audit logs NOT migrated — compliance gap during transition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PSM Session Recordings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preserved — historical recordings accessible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migrated — must maintain on-prem read-only access for audits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Posture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gap — same product, continuous audit trail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Dual-system audit trail gap during migration; auditor explanation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Trust / JIT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Identity Security Platform (cloud-native MFA, JIT)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Delinea Platform add-on; JIT available but separate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 Analytics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Cloud Analytics (PTA) included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Delinea Privileged Behavior Analytics — separate add-on cost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18"/>
                <w:szCs w:val="18"/>
              </w:rPr>
              <w:t xml:space="preserve">  Strategic &amp; Business Benefits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Leverage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remains fully in CyberArk ecosystem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competitive displacement creates pricing leverage on CyberArk renewal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Increases — deeper SaaS dependency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— open to competitive PAM market going forward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Roadmap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CyberArk SaaS roadmap — frequent cloud releases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Delinea roadmap — solid enterprise PAM but smaller R&amp;D budget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Ecosystem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— Ansible, Terraform, ServiceNow, Splunk all native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growing marketplace; some integrations require more custom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Workload Coverage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— CyberArk Secrets Manager, Dynamic Privileged Access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Delinea DevOps Secrets Vault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Knowledge Retention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existing CyberArk expertise directly applicable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full retraining required; institutional knowledge depreciates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Risk Comparison</w:t>
      </w:r>
    </w:p>
    <w:p>
      <w:pPr>
        <w:spacing w:before="40"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Privilege Cloud (SaaS)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Delinea Secret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PSM Session Recordings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 risk — preserved natively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no migration path; historical recordings lost from active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Continuity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 gap — same vault, same logs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audit history does not transfer; compliance documentation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Integrations (CCP)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connector update, same SDK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full re-architecture of all CCP consumers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CPM Plugins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connector compatibility check required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all custom plugins must be rewritten for Secret Server RPC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 Model Mismatch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None — identical permission model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14 CyberArk permissions collapse to 4 SS roles; over-provisioning 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Staff/Knowledge Risk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same skillset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team must learn new platform under production pressure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Rollback Complexity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on-prem Vault kept during parallel run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rolling back mid-migration requires reverse data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Dependency Risk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SaaS outage = no PAM access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on-prem hosted = customer controls uptime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Residency / Sovereignty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data in CyberArk cloud (review for HIPAA/GDPR)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LOW — on-prem or private cloud, full data control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Decision Scorecard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Weighted scoring across 10 key criteria. Score 1–5 per option per criterion; weight reflects strategic importance.</w:t>
      </w:r>
    </w:p>
    <w:p>
      <w:pPr>
        <w:spacing w:before="60"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240"/>
        <w:gridCol w:w="32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A: Privilege Cloud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Secret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/ 5  (Low risk)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/ 5  (High risk)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 to 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/ 5  (4–6 months)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/ 5  (7–10 months)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/ 5  (Higher SaaS)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/ 5  (Lower license)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3-Year TCO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/ 5  (Infra savings)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/ 5  (Infra + retraining)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/ Audit Continuity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/ 5  (No gaps)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/ 5  (Logs don't transfer)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Overhead Reduction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/ 5  (No infra management)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/ 5  (Still manage servers)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Leverage / Lock-In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/ 5  (No leverage)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/ 5  (Full leverage)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Knowledge Continuity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/ 5  (Same platform)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/ 5  (Full retraining)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Complexity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/ 5  (Low — URL updates)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/ 5  (High — rebuild all)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Residency Control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/ 5  (CyberArk cloud)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/ 5  (Customer-controlled)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WEIGHTED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4.2 / 5  —  RECOMMENDED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5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2.9 / 5</w:t>
            </w:r>
          </w:p>
        </w:tc>
      </w:tr>
    </w:tbl>
    <w:p>
      <w:pPr>
        <w:spacing w:before="8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Recommendation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Recommended: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 A — CyberArk Privilege Cloud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most enterprise environments — particularly those with compliance requirements (HIPAA, PCI-DSS, SOX), existing CyberArk expertise, and a significant number of application integrations — Privilege Cloud is the lower-risk, faster path with better compliance continuity.</w:t>
      </w:r>
    </w:p>
    <w:p>
      <w:pPr>
        <w:spacing w:before="6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Choose Option A (Privilege Cloud) 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Compliance and audit log continuity is non-negotiable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PSM session recordings must remain accessible without an on-prem read-only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team has deep CyberArk expertise and retraining capacity is 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20+ application integrations using CCP/AIM that would require re-architecture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want to eliminate Vault infrastructure management within 6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custom CPM plugins that would be costly to rewrite for a new platform</w:t>
      </w:r>
    </w:p>
    <w:p>
      <w:pPr>
        <w:spacing w:before="6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Choose Option B (Delinea Secret Server) 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Reducing licensing cost is the primary driver and budget is constrained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strong negotiating reasons to exit the CyberArk ecosystem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Your environment is relatively simple — few custom plugins, limited application CCP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internal resources and timeline flexibility to absorb a 7–10 month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residency or sovereignty requirements prevent use of CyberArk's SaaS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want to leverage competitive displacement to renegotiate CyberArk pricing (even if you ultimately stay on CyberArk)</w:t>
      </w:r>
    </w:p>
    <w:p>
      <w:pPr>
        <w:spacing w:before="80" w:after="40"/>
      </w:pPr>
    </w:p>
    <w:p>
      <w:pPr>
        <w:pBdr>
          <w:bottom w:val="single" w:color="C00000" w:sz="6" w:space="1"/>
        </w:pBdr>
        <w:spacing w:before="120" w:after="12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CONFIDENTIAL — FOR INTERNAL USE ONLY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CyberArk Migration Comparison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2026-03-02T22:37:19.201Z</dcterms:created>
  <dcterms:modified xsi:type="dcterms:W3CDTF">2026-03-02T22:37:19.201Z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