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b/>
          <w:bCs/>
          <w:color w:val="1a5276"/>
          <w:sz w:val="72"/>
          <w:szCs w:val="72"/>
        </w:rPr>
        <w:t xml:space="preserve">MATCHFORGE</w:t>
      </w:r>
    </w:p>
    <w:p>
      <w:pPr>
        <w:spacing w:before="200"/>
        <w:jc w:val="center"/>
      </w:pPr>
      <w:r>
        <w:rPr>
          <w:i/>
          <w:iCs/>
          <w:color w:val="2874a6"/>
          <w:sz w:val="36"/>
          <w:szCs w:val="36"/>
        </w:rPr>
        <w:t xml:space="preserve">AI-Powered Job Matching Platform</w:t>
      </w:r>
    </w:p>
    <w:p>
      <w:pPr>
        <w:spacing w:before="1000"/>
      </w:pPr>
    </w:p>
    <w:p>
      <w:pPr>
        <w:jc w:val="center"/>
      </w:pPr>
      <w:r>
        <w:rPr>
          <w:b/>
          <w:bCs/>
          <w:sz w:val="48"/>
          <w:szCs w:val="48"/>
        </w:rPr>
        <w:t xml:space="preserve">BUSINESS PLAN</w:t>
      </w:r>
    </w:p>
    <w:p>
      <w:pPr>
        <w:spacing w:before="2000"/>
      </w:pPr>
    </w:p>
    <w:p>
      <w:pPr>
        <w:jc w:val="center"/>
      </w:pPr>
      <w:r>
        <w:rPr>
          <w:b/>
          <w:bCs/>
          <w:sz w:val="28"/>
          <w:szCs w:val="28"/>
        </w:rPr>
        <w:t xml:space="preserve">Jeremy Smith</w:t>
      </w:r>
    </w:p>
    <w:p>
      <w:pPr>
        <w:spacing w:before="100"/>
        <w:jc w:val="center"/>
      </w:pPr>
      <w:r>
        <w:rPr>
          <w:sz w:val="24"/>
          <w:szCs w:val="24"/>
        </w:rPr>
        <w:t xml:space="preserve">Spanish Fort, Alabama • January 2026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before="400" w:after="200"/>
      </w:pPr>
      <w:r>
        <w:t xml:space="preserve">1. Executive Summary</w:t>
      </w:r>
    </w:p>
    <w:p>
      <w:pPr>
        <w:spacing w:after="200"/>
      </w:pPr>
      <w:r>
        <w:rPr>
          <w:sz w:val="24"/>
          <w:szCs w:val="24"/>
        </w:rPr>
        <w:t xml:space="preserve">MatchForge is a hybrid AI-human job matching platform combining intelligent matching with human career coaching. This plan documents verified costs and operational approaches; user acquisition and revenue projections are excluded as they require market validation.</w:t>
      </w:r>
    </w:p>
    <w:p>
      <w:pPr>
        <w:pStyle w:val="Heading2"/>
      </w:pPr>
      <w:r>
        <w:t xml:space="preserve">Core Concept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AI-powered resume parsing and job matching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Human coaching at accessible prices (vs. $199-1,099 competitors)</w:t>
      </w:r>
    </w:p>
    <w:p>
      <w:pPr>
        <w:pStyle w:val="ListParagraph"/>
        <w:numPr>
          <w:ilvl w:val="0"/>
          <w:numId w:val="2"/>
        </w:numPr>
        <w:spacing w:after="120"/>
      </w:pPr>
      <w:r>
        <w:t>ATS optimization targeting top 10 systems (~56% market coverage)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Privacy-first architecture using standard encryption</w:t>
      </w:r>
    </w:p>
    <w:p>
      <w:r>
        <w:br w:type="page"/>
      </w:r>
    </w:p>
    <w:p>
      <w:pPr>
        <w:pStyle w:val="Heading1"/>
        <w:spacing w:before="400" w:after="200"/>
      </w:pPr>
      <w:r>
        <w:t xml:space="preserve">2. Job Data Sources</w:t>
      </w:r>
    </w:p>
    <w:p>
      <w:pPr>
        <w:spacing w:after="200"/>
      </w:pPr>
      <w:r>
        <w:rPr>
          <w:sz w:val="24"/>
          <w:szCs w:val="24"/>
        </w:rPr>
        <w:t xml:space="preserve">Indeed's Publisher Jobs API is deprecated. LinkedIn is not accepting new API partners. MVP uses free-tier alternatives.</w:t>
      </w:r>
    </w:p>
    <w:p>
      <w:pPr>
        <w:pStyle w:val="Heading2"/>
      </w:pPr>
      <w:r>
        <w:t xml:space="preserve">Free Tier APIs (MVP)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560"/>
        <w:gridCol w:w="2808"/>
        <w:gridCol w:w="2652"/>
      </w:tblGrid>
      <w:tr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API</w:t>
            </w:r>
          </w:p>
        </w:tc>
        <w:tc>
          <w:tcPr>
            <w:tcW w:type="dxa" w:w="156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Cost</w:t>
            </w:r>
          </w:p>
        </w:tc>
        <w:tc>
          <w:tcPr>
            <w:tcW w:type="dxa" w:w="2808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Rate Limits</w:t>
            </w:r>
          </w:p>
        </w:tc>
        <w:tc>
          <w:tcPr>
            <w:tcW w:type="dxa" w:w="2652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Coverage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USAJobs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10,000 rows/query</w:t>
            </w:r>
          </w:p>
        </w:tc>
        <w:tc>
          <w:tcPr>
            <w:tcW w:type="dxa" w:w="265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US Government jobs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The Muse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3,600 req/hour</w:t>
            </w:r>
          </w:p>
        </w:tc>
        <w:tc>
          <w:tcPr>
            <w:tcW w:type="dxa" w:w="265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Tech, startups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Adzuna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Registration required</w:t>
            </w:r>
          </w:p>
        </w:tc>
        <w:tc>
          <w:tcPr>
            <w:tcW w:type="dxa" w:w="265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16+ countries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Jooble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Registration required</w:t>
            </w:r>
          </w:p>
        </w:tc>
        <w:tc>
          <w:tcPr>
            <w:tcW w:type="dxa" w:w="265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Multi-country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Paid APIs (Post-Validation)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4680"/>
      </w:tblGrid>
      <w:tr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Provider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Cost</w:t>
            </w:r>
          </w:p>
        </w:tc>
        <w:tc>
          <w:tcPr>
            <w:tcW w:type="dxa" w:w="468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Features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Coresignal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$500-2,000/mo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437M+ records, daily updates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TheirStack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$500-1,500/mo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105,000+ sources, deduplication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Style w:val="Heading1"/>
        <w:spacing w:before="400" w:after="200"/>
      </w:pPr>
      <w:r>
        <w:t xml:space="preserve">3. Coach Network</w:t>
      </w:r>
    </w:p>
    <w:p>
      <w:pPr>
        <w:pStyle w:val="Heading2"/>
      </w:pPr>
      <w:r>
        <w:t xml:space="preserve">Compensation Benchmarks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4680"/>
      </w:tblGrid>
      <w:tr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Platform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Platform Fee</w:t>
            </w:r>
          </w:p>
        </w:tc>
        <w:tc>
          <w:tcPr>
            <w:tcW w:type="dxa" w:w="468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Model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Clarity.fm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15%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Coach keeps 85%, sets own rates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Coach.me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5-50%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5% direct clients, 50% platform referrals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Noomii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$37-97/mo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Membership fee, keep 100% of sessions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BetterUp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30-40%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$150-300/session, requires ICF cert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Recruitment Channels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LinkedIn Recruiter: Filter for CPC credentials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Gig platforms: Upwork, Fiverr, MentorCruise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Coaching school partnerships: ICF certification pipelines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Referral programs: 40% referral bonus (Coach.me model)</w:t>
      </w:r>
    </w:p>
    <w:p>
      <w:r>
        <w:br w:type="page"/>
      </w:r>
    </w:p>
    <w:p>
      <w:pPr>
        <w:pStyle w:val="Heading1"/>
        <w:spacing w:before="400" w:after="200"/>
      </w:pPr>
      <w:r>
        <w:t xml:space="preserve">4. ATS Optimization</w:t>
      </w:r>
    </w:p>
    <w:p/>
    <w:p>
      <w:r>
        <w:t>ATS History (Grok-verified)</w:t>
        <w:br/>
        <w:t>The use of Applicant Tracking Systems spans 35+ years:</w:t>
        <w:br/>
        <w:t>• Late 1970s-80s: Early HR databases on mainframes (IBM) - Source: SHRM</w:t>
        <w:br/>
        <w:t>• 1990: First commercial ATS (Resumix) founded - Source: Harvard Business Review</w:t>
        <w:br/>
        <w:t>• 1999: Taleo founded, pioneering web-based ATS - Source: Oracle</w:t>
        <w:br/>
        <w:t>• 2002: 50%+ of large US companies using ATS - Source: SHRM</w:t>
        <w:br/>
        <w:t>• Today: 99% of Fortune 500 companies use ATS - Source: Indeed Career Guide</w:t>
        <w:br/>
        <w:br/>
        <w:t>This 35-year entrenchment means job seekers face automated filtering as the norm, not the exception. MatchForge addresses this by checking resumes against 10 major ATS systems (~56% market coverage) before application.</w:t>
      </w:r>
    </w:p>
    <w:p>
      <w:pPr>
        <w:pStyle w:val="Heading2"/>
      </w:pPr>
      <w:r>
        <w:t>Target Systems (~56% Combined Coverage)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340"/>
        <w:gridCol w:w="3900"/>
      </w:tblGrid>
      <w:tr>
        <w:tc>
          <w:tcPr>
            <w:tcW w:type="dxa" w:w="312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System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Share</w:t>
            </w:r>
          </w:p>
        </w:tc>
        <w:tc>
          <w:tcPr>
            <w:tcW w:type="dxa" w:w="39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Segment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iCIMS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~10.7%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Healthcare, retail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Oracle Taleo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~8-10%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Fortune 500 legacy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Workday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~7-9%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Finance, large tech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Greenhouse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~6-8%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Tech startups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sz w:val="24"/>
          <w:szCs w:val="24"/>
        </w:rPr>
        <w:t xml:space="preserve">Source: Apps Run The World</w:t>
      </w:r>
    </w:p>
    <w:p>
      <w:pPr>
        <w:spacing w:after="200"/>
      </w:pPr>
      <w:r>
        <w:rPr>
          <w:sz w:val="24"/>
          <w:szCs w:val="24"/>
        </w:rPr>
        <w:t xml:space="preserve">ATS Market Size: $3.2-6.2 billion</w:t>
      </w:r>
    </w:p>
    <w:p>
      <w:pPr>
        <w:pStyle w:val="Heading2"/>
      </w:pPr>
      <w:r>
        <w:t xml:space="preserve">Formatting Rules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File: .docx preferred, text-based PDFs acceptable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Layout: Single-column only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Fonts: Arial, Calibri, Times New Roman (10-12pt)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Contact: In body, not headers (25% header data lost)</w:t>
      </w:r>
    </w:p>
    <w:p>
      <w:r>
        <w:br w:type="page"/>
      </w:r>
    </w:p>
    <w:p>
      <w:pPr>
        <w:pStyle w:val="Heading1"/>
        <w:spacing w:before="400" w:after="200"/>
      </w:pPr>
      <w:r>
        <w:t xml:space="preserve">5. Privacy Architecture</w:t>
      </w:r>
    </w:p>
    <w:p>
      <w:pPr>
        <w:pStyle w:val="Heading2"/>
      </w:pPr>
      <w:r>
        <w:t xml:space="preserve">Infrastructure Costs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3120"/>
        <w:gridCol w:w="2340"/>
      </w:tblGrid>
      <w:tr>
        <w:tc>
          <w:tcPr>
            <w:tcW w:type="dxa" w:w="39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Component</w:t>
            </w:r>
          </w:p>
        </w:tc>
        <w:tc>
          <w:tcPr>
            <w:tcW w:type="dxa" w:w="312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Implementation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Cost</w:t>
            </w:r>
          </w:p>
        </w:tc>
      </w:tr>
      <w:t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Database Encryption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AWS RDS / Azure SQL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$50-200/mo</w:t>
            </w:r>
          </w:p>
        </w:tc>
      </w:tr>
      <w:t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Consent Management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CookieYes / Termly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$0-55/mo</w:t>
            </w:r>
          </w:p>
        </w:tc>
      </w:tr>
      <w:t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Audit Logging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AWS CloudWatch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$20-100/mo</w:t>
            </w:r>
          </w:p>
        </w:tc>
      </w:tr>
      <w:t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Legal Review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One-time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$500-2,000</w:t>
            </w:r>
          </w:p>
        </w:tc>
      </w:tr>
      <w:t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TOTAL MONTHLY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-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$70-400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sz w:val="24"/>
          <w:szCs w:val="24"/>
        </w:rPr>
        <w:t xml:space="preserve">Blockchain deferred. Cost difference: ~$50K standard vs ~$200K blockchain.</w:t>
      </w:r>
    </w:p>
    <w:p>
      <w:r>
        <w:br w:type="page"/>
      </w:r>
    </w:p>
    <w:p>
      <w:pPr>
        <w:pStyle w:val="Heading1"/>
        <w:spacing w:before="400" w:after="200"/>
      </w:pPr>
      <w:r>
        <w:t xml:space="preserve">6. Competitor Pricing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Platform</w:t>
            </w:r>
          </w:p>
        </w:tc>
        <w:tc>
          <w:tcPr>
            <w:tcW w:type="dxa" w:w="312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Model</w:t>
            </w:r>
          </w:p>
        </w:tc>
        <w:tc>
          <w:tcPr>
            <w:tcW w:type="dxa" w:w="312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Price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Scale.jobs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Human-assisted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$199-1,099 one-time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LinkedIn Premium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Subscription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$39.99/mo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FlexJobs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Subscription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$14.95-49.95/mo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ZipRecruiter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Freemium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$0-22/mo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Indeed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Free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</w:t>
            </w:r>
          </w:p>
        </w:tc>
      </w:tr>
    </w:tbl>
    <w:p/>
    <w:p>
      <w:r>
        <w:t>ATS Resume Tool Competitors (Grok-verified January 2026)</w:t>
        <w:br/>
        <w:br/>
        <w:t>Several established tools offer ATS resume optimization:</w:t>
        <w:br/>
        <w:br/>
        <w:t>Tool               | Free Tier | Paid         | Differentiator</w:t>
        <w:br/>
        <w:t>Jobscan            | Limited   | $49.95/mo    | Market leader, job description matching</w:t>
        <w:br/>
        <w:t>SkillSyncer        | Limited   | $19.99-39.99 | AI auto-optimization</w:t>
        <w:br/>
        <w:t>Resume Worded      | Basic     | $8/mo        | 25+ criteria checks</w:t>
        <w:br/>
        <w:t>Enhancv            | Basic     | ~$14/mo      | Resume builder + ATS</w:t>
        <w:br/>
        <w:t>ResyMatch.io       | Limited   | $8/mo        | Free from Cultivated Culture</w:t>
        <w:br/>
        <w:br/>
        <w:t>What These Tools Do (Same as MatchForge ATS checker):</w:t>
        <w:br/>
        <w:t>• Simulate ATS parsing behavior (reverse-engineered)</w:t>
        <w:br/>
        <w:t>• Compare resume to job descriptions</w:t>
        <w:br/>
        <w:t>• Identify missing keywords</w:t>
        <w:br/>
        <w:t>• Check formatting/parsability</w:t>
        <w:br/>
        <w:br/>
        <w:t>What These Tools Do NOT Do:</w:t>
        <w:br/>
        <w:t>• Transparent multi-factor job matching with score breakdown</w:t>
        <w:br/>
        <w:t>• Human coaching integration</w:t>
        <w:br/>
        <w:t>• Outcome tracking (response → interview → offer)</w:t>
        <w:br/>
        <w:t>• Feedback loop to validate algorithm effectiveness</w:t>
      </w:r>
    </w:p>
    <w:p>
      <w:pPr>
        <w:spacing w:after="200"/>
      </w:pPr>
    </w:p>
    <w:p>
      <w:r>
        <w:br w:type="page"/>
      </w:r>
    </w:p>
    <w:p>
      <w:pPr>
        <w:pStyle w:val="Heading1"/>
        <w:spacing w:before="400" w:after="200"/>
      </w:pPr>
      <w:r>
        <w:t xml:space="preserve">7. Known Costs Summary</w:t>
      </w:r>
    </w:p>
    <w:p>
      <w:pPr>
        <w:pStyle w:val="Heading2"/>
      </w:pPr>
      <w:r>
        <w:t xml:space="preserve">MVP Monthly Costs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Item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Low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Job Data APIs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Privacy Infrastructure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$70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$400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Cloud Hosting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$100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$500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TOTAL MONTHLY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$170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$900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One-Time Costs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Item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Low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Legal Review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$500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$2,000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Scaling Costs (Post-Validation)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Item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Low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Paid Job APIs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$500/mo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$2,000/mo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Coach Payouts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70% of fees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85% of fees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Not Projected (Requires Validation)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User acquisition volume and cost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Conversion rates to paid tiers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Churn rates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Revenue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Break-even timeline</w:t>
      </w:r>
    </w:p>
    <w:p>
      <w:r>
        <w:br w:type="page"/>
      </w:r>
    </w:p>
    <w:p>
      <w:pPr>
        <w:pStyle w:val="Heading1"/>
        <w:spacing w:before="400" w:after="200"/>
      </w:pPr>
      <w:r>
        <w:t xml:space="preserve">8. Data Sources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Job APIs</w:t>
      </w:r>
    </w:p>
    <w:p>
      <w:pPr>
        <w:spacing w:after="200"/>
      </w:pPr>
      <w:r>
        <w:rPr>
          <w:sz w:val="24"/>
          <w:szCs w:val="24"/>
        </w:rPr>
        <w:t xml:space="preserve">• USAJobs: data.usajobs.gov</w:t>
      </w:r>
    </w:p>
    <w:p>
      <w:pPr>
        <w:spacing w:after="200"/>
      </w:pPr>
      <w:r>
        <w:rPr>
          <w:sz w:val="24"/>
          <w:szCs w:val="24"/>
        </w:rPr>
        <w:t xml:space="preserve">• The Muse: themuse.com/developers</w:t>
      </w:r>
    </w:p>
    <w:p>
      <w:pPr>
        <w:spacing w:after="200"/>
      </w:pPr>
      <w:r>
        <w:rPr>
          <w:sz w:val="24"/>
          <w:szCs w:val="24"/>
        </w:rPr>
        <w:t xml:space="preserve">• Adzuna: developer.adzuna.com</w:t>
      </w:r>
    </w:p>
    <w:p>
      <w:pPr>
        <w:spacing w:after="200"/>
      </w:pPr>
      <w:r>
        <w:rPr>
          <w:sz w:val="24"/>
          <w:szCs w:val="24"/>
        </w:rPr>
        <w:t xml:space="preserve">• Coresignal: coresignal.com</w:t>
      </w:r>
    </w:p>
    <w:p>
      <w:pPr>
        <w:spacing w:after="200"/>
      </w:pPr>
      <w:r>
        <w:rPr>
          <w:sz w:val="24"/>
          <w:szCs w:val="24"/>
        </w:rPr>
        <w:t xml:space="preserve">• TheirStack: theirstack.com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ATS Market Data</w:t>
      </w:r>
    </w:p>
    <w:p>
      <w:pPr>
        <w:spacing w:after="200"/>
      </w:pPr>
      <w:r>
        <w:rPr>
          <w:sz w:val="24"/>
          <w:szCs w:val="24"/>
        </w:rPr>
        <w:t xml:space="preserve">• Apps Run The World: appsruntheworld.com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Coach Platforms</w:t>
      </w:r>
    </w:p>
    <w:p>
      <w:pPr>
        <w:spacing w:after="200"/>
      </w:pPr>
      <w:r>
        <w:rPr>
          <w:sz w:val="24"/>
          <w:szCs w:val="24"/>
        </w:rPr>
        <w:t xml:space="preserve">• Clarity.fm: clarity.fm/expert</w:t>
      </w:r>
    </w:p>
    <w:p>
      <w:pPr>
        <w:spacing w:after="200"/>
      </w:pPr>
      <w:r>
        <w:rPr>
          <w:sz w:val="24"/>
          <w:szCs w:val="24"/>
        </w:rPr>
        <w:t xml:space="preserve">• Coach.me: training.coach.me</w:t>
      </w:r>
    </w:p>
    <w:p>
      <w:pPr>
        <w:spacing w:after="200"/>
      </w:pPr>
      <w:r>
        <w:rPr>
          <w:sz w:val="24"/>
          <w:szCs w:val="24"/>
        </w:rPr>
        <w:t xml:space="preserve">• Noomii: noomii.com/faq-coaches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Privacy/Compliance</w:t>
      </w:r>
    </w:p>
    <w:p>
      <w:pPr>
        <w:spacing w:after="200"/>
      </w:pPr>
      <w:r>
        <w:rPr>
          <w:sz w:val="24"/>
          <w:szCs w:val="24"/>
        </w:rPr>
        <w:t xml:space="preserve">• Workable GDPR Guide: resources.workable.com</w:t>
      </w:r>
    </w:p>
    <w:p>
      <w:pPr>
        <w:spacing w:before="400"/>
      </w:pPr>
    </w:p>
    <w:p>
      <w:pPr>
        <w:jc w:val="center"/>
      </w:pPr>
      <w:r>
        <w:rPr>
          <w:i/>
          <w:iCs/>
          <w:color w:val="666666"/>
          <w:sz w:val="20"/>
          <w:szCs w:val="20"/>
        </w:rPr>
        <w:t xml:space="preserve">End of Business Plan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t xml:space="preserve">Page </w:t>
    </w: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666666"/>
        <w:sz w:val="20"/>
        <w:szCs w:val="20"/>
      </w:rPr>
      <w:t xml:space="preserve">MatchForge Business Plan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1a5276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rFonts w:ascii="Arial" w:cs="Arial" w:eastAsia="Arial" w:hAnsi="Arial"/>
      <w:b/>
      <w:bCs/>
      <w:color w:val="2874a6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2e86ab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2026-01-23T17:01:44.436Z</dcterms:created>
  <dcterms:modified xsi:type="dcterms:W3CDTF">2026-01-23T17:01:44.437Z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