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bookmarkStart w:colFirst="0" w:colLast="0" w:name="_ouk2o9u1kz0j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60"/>
          <w:szCs w:val="60"/>
          <w:rtl w:val="0"/>
        </w:rPr>
        <w:t xml:space="preserve">Jeremy Matthey</w:t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360"/>
        </w:tabs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809 Orange St, Apt #A</w:t>
        <w:tab/>
        <w:t xml:space="preserve">501.993.6465</w:t>
      </w:r>
    </w:p>
    <w:p w:rsidR="00000000" w:rsidDel="00000000" w:rsidP="00000000" w:rsidRDefault="00000000" w:rsidRPr="00000000" w14:paraId="00000004">
      <w:pPr>
        <w:tabs>
          <w:tab w:val="right" w:pos="9360"/>
        </w:tabs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North Little Rock, AR 72114</w:t>
        <w:tab/>
      </w: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sz w:val="24"/>
            <w:szCs w:val="24"/>
            <w:u w:val="single"/>
            <w:rtl w:val="0"/>
          </w:rPr>
          <w:t xml:space="preserve">Jer.Matthey@gmail.com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360"/>
        </w:tabs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right" w:pos="9360"/>
        </w:tabs>
        <w:rPr>
          <w:rFonts w:ascii="Playfair Display" w:cs="Playfair Display" w:eastAsia="Playfair Display" w:hAnsi="Playfair Display"/>
          <w:b w:val="1"/>
          <w:sz w:val="28"/>
          <w:szCs w:val="28"/>
          <w:u w:val="single"/>
        </w:rPr>
      </w:pPr>
      <w:bookmarkStart w:colFirst="0" w:colLast="0" w:name="_o136iyhfsi9a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u w:val="single"/>
          <w:rtl w:val="0"/>
        </w:rPr>
        <w:t xml:space="preserve">Capabilities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Proficient in coding with HTML and CSS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Able to build and organize databases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Manages many different projects at a 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Knowledgeable on building Wordpress-based sites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Expert in both Google and Microsoft cloud software, including Microsoft Word, Excel, Powerpoint, and Outlook as well as Gmail, Docs, Slides, and Google Drive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Adapts quickly to new software and technology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Innovative approaches to problem solving</w:t>
      </w:r>
    </w:p>
    <w:p w:rsidR="00000000" w:rsidDel="00000000" w:rsidP="00000000" w:rsidRDefault="00000000" w:rsidRPr="00000000" w14:paraId="0000000E">
      <w:pPr>
        <w:pStyle w:val="Heading2"/>
        <w:tabs>
          <w:tab w:val="right" w:pos="9360"/>
        </w:tabs>
        <w:rPr>
          <w:rFonts w:ascii="Playfair Display" w:cs="Playfair Display" w:eastAsia="Playfair Display" w:hAnsi="Playfair Display"/>
          <w:b w:val="1"/>
          <w:sz w:val="28"/>
          <w:szCs w:val="28"/>
          <w:u w:val="single"/>
        </w:rPr>
      </w:pPr>
      <w:bookmarkStart w:colFirst="0" w:colLast="0" w:name="_z8onr9qnr2jd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tabs>
          <w:tab w:val="right" w:pos="9360"/>
        </w:tabs>
        <w:ind w:left="180" w:firstLine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u w:val="single"/>
          <w:rtl w:val="0"/>
        </w:rPr>
        <w:t xml:space="preserve">Summit Community Care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 - Little Rock, AR - Current</w:t>
      </w:r>
    </w:p>
    <w:p w:rsidR="00000000" w:rsidDel="00000000" w:rsidP="00000000" w:rsidRDefault="00000000" w:rsidRPr="00000000" w14:paraId="00000010">
      <w:pPr>
        <w:tabs>
          <w:tab w:val="right" w:pos="9360"/>
        </w:tabs>
        <w:ind w:left="180" w:firstLine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Equipment Tech/IT/Training and Development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Secures laptops and iPhone with VPNs to protect patient health information through HIPAA compliance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Teaches new hires how to correctly utilize equipment and software efficiently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Orders, organizes, and tracks all hardware assets in circulation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Solves IT related problems for care coordinators</w:t>
      </w:r>
    </w:p>
    <w:p w:rsidR="00000000" w:rsidDel="00000000" w:rsidP="00000000" w:rsidRDefault="00000000" w:rsidRPr="00000000" w14:paraId="00000015">
      <w:pPr>
        <w:tabs>
          <w:tab w:val="right" w:pos="9360"/>
        </w:tabs>
        <w:ind w:left="180" w:firstLine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u w:val="single"/>
          <w:rtl w:val="0"/>
        </w:rPr>
        <w:t xml:space="preserve">Domestic Domestic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Little Rock, AR - 2015-2018</w:t>
      </w:r>
    </w:p>
    <w:p w:rsidR="00000000" w:rsidDel="00000000" w:rsidP="00000000" w:rsidRDefault="00000000" w:rsidRPr="00000000" w14:paraId="00000016">
      <w:pPr>
        <w:tabs>
          <w:tab w:val="right" w:pos="9360"/>
        </w:tabs>
        <w:ind w:left="180" w:firstLine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Sales Support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Maintained e-commerce for current and new products sold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Managed all social media platforms (Instagram, Facebook, Twitter)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Photographed products for marketing and e-commerce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Met competitive sales goals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Consistent excellence in customer service</w:t>
      </w:r>
    </w:p>
    <w:p w:rsidR="00000000" w:rsidDel="00000000" w:rsidP="00000000" w:rsidRDefault="00000000" w:rsidRPr="00000000" w14:paraId="0000001C">
      <w:pPr>
        <w:pStyle w:val="Heading2"/>
        <w:tabs>
          <w:tab w:val="right" w:pos="9360"/>
        </w:tabs>
        <w:rPr>
          <w:rFonts w:ascii="Playfair Display" w:cs="Playfair Display" w:eastAsia="Playfair Display" w:hAnsi="Playfair Display"/>
          <w:b w:val="1"/>
          <w:sz w:val="28"/>
          <w:szCs w:val="28"/>
          <w:u w:val="single"/>
        </w:rPr>
      </w:pPr>
      <w:bookmarkStart w:colFirst="0" w:colLast="0" w:name="_xe9d0jz79jao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tabs>
          <w:tab w:val="right" w:pos="9360"/>
        </w:tabs>
        <w:ind w:firstLine="18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Louisiana Technical College - Ruston, LA - 2002-2003</w:t>
      </w:r>
    </w:p>
    <w:p w:rsidR="00000000" w:rsidDel="00000000" w:rsidP="00000000" w:rsidRDefault="00000000" w:rsidRPr="00000000" w14:paraId="0000001E">
      <w:pPr>
        <w:tabs>
          <w:tab w:val="right" w:pos="9360"/>
        </w:tabs>
        <w:ind w:firstLine="18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University of Central Arkansas - Conway, AR - 2003-2007</w:t>
      </w:r>
    </w:p>
    <w:p w:rsidR="00000000" w:rsidDel="00000000" w:rsidP="00000000" w:rsidRDefault="00000000" w:rsidRPr="00000000" w14:paraId="0000001F">
      <w:pPr>
        <w:tabs>
          <w:tab w:val="right" w:pos="9360"/>
        </w:tabs>
        <w:ind w:firstLine="18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University of Arkansas at Little Rock - Little Rock, AR - 2018-current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.Matthey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