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71C6A" w14:textId="77777777" w:rsidR="00A674BB" w:rsidRDefault="00F107DF">
      <w:pPr>
        <w:spacing w:after="40"/>
        <w:jc w:val="center"/>
      </w:pPr>
      <w:r>
        <w:rPr>
          <w:rFonts w:ascii="Arial" w:eastAsia="Arial" w:hAnsi="Arial" w:cs="Arial"/>
          <w:b/>
          <w:bCs/>
          <w:color w:val="1B3A5C"/>
          <w:sz w:val="36"/>
          <w:szCs w:val="36"/>
        </w:rPr>
        <w:t>JERMAL M. SMITH</w:t>
      </w:r>
    </w:p>
    <w:p w14:paraId="7AF9FC59" w14:textId="40A3EDC0" w:rsidR="00A674BB" w:rsidRDefault="00F107DF">
      <w:pPr>
        <w:spacing w:after="60"/>
        <w:jc w:val="center"/>
      </w:pPr>
      <w:r>
        <w:rPr>
          <w:rFonts w:ascii="Arial" w:eastAsia="Arial" w:hAnsi="Arial" w:cs="Arial"/>
          <w:color w:val="4A4A4A"/>
        </w:rPr>
        <w:t xml:space="preserve">IT &amp; Security </w:t>
      </w:r>
      <w:r w:rsidR="00E7161E">
        <w:rPr>
          <w:rFonts w:ascii="Arial" w:eastAsia="Arial" w:hAnsi="Arial" w:cs="Arial"/>
          <w:color w:val="4A4A4A"/>
        </w:rPr>
        <w:t>Leader</w:t>
      </w:r>
      <w:r w:rsidR="007842FD">
        <w:rPr>
          <w:rFonts w:ascii="Arial" w:eastAsia="Arial" w:hAnsi="Arial" w:cs="Arial"/>
          <w:color w:val="4A4A4A"/>
        </w:rPr>
        <w:t xml:space="preserve"> | Enterprise</w:t>
      </w:r>
      <w:r>
        <w:rPr>
          <w:rFonts w:ascii="Arial" w:eastAsia="Arial" w:hAnsi="Arial" w:cs="Arial"/>
          <w:color w:val="4A4A4A"/>
        </w:rPr>
        <w:t xml:space="preserve"> Infrastructure · Cloud · Cybersecurity · Digital Transformation</w:t>
      </w:r>
    </w:p>
    <w:p w14:paraId="6352ED79" w14:textId="14248B48" w:rsidR="00A674BB" w:rsidRDefault="009E4467">
      <w:pPr>
        <w:spacing w:after="20"/>
        <w:jc w:val="center"/>
      </w:pPr>
      <w:r>
        <w:rPr>
          <w:rFonts w:ascii="Arial" w:eastAsia="Arial" w:hAnsi="Arial" w:cs="Arial"/>
          <w:color w:val="767676"/>
          <w:sz w:val="18"/>
          <w:szCs w:val="18"/>
        </w:rPr>
        <w:t>New Jersey</w:t>
      </w:r>
      <w:r w:rsidR="007842FD">
        <w:rPr>
          <w:rFonts w:ascii="Arial" w:eastAsia="Arial" w:hAnsi="Arial" w:cs="Arial"/>
          <w:color w:val="767676"/>
          <w:sz w:val="18"/>
          <w:szCs w:val="18"/>
        </w:rPr>
        <w:t xml:space="preserve"> • jermsmit@outlook.com • linkedin.com</w:t>
      </w:r>
      <w:r w:rsidR="00F107DF">
        <w:rPr>
          <w:rFonts w:ascii="Arial" w:eastAsia="Arial" w:hAnsi="Arial" w:cs="Arial"/>
          <w:color w:val="767676"/>
          <w:sz w:val="18"/>
          <w:szCs w:val="18"/>
        </w:rPr>
        <w:t>/in/</w:t>
      </w:r>
      <w:proofErr w:type="spellStart"/>
      <w:r w:rsidR="007842FD">
        <w:rPr>
          <w:rFonts w:ascii="Arial" w:eastAsia="Arial" w:hAnsi="Arial" w:cs="Arial"/>
          <w:color w:val="767676"/>
          <w:sz w:val="18"/>
          <w:szCs w:val="18"/>
        </w:rPr>
        <w:t>jermsmit</w:t>
      </w:r>
      <w:proofErr w:type="spellEnd"/>
      <w:r w:rsidR="007842FD">
        <w:rPr>
          <w:rFonts w:ascii="Arial" w:eastAsia="Arial" w:hAnsi="Arial" w:cs="Arial"/>
          <w:color w:val="767676"/>
          <w:sz w:val="18"/>
          <w:szCs w:val="18"/>
        </w:rPr>
        <w:t xml:space="preserve"> • jermsmit.com</w:t>
      </w:r>
    </w:p>
    <w:p w14:paraId="7F6D20A2" w14:textId="77777777" w:rsidR="00A674BB" w:rsidRDefault="00F107DF">
      <w:pPr>
        <w:pBdr>
          <w:bottom w:val="single" w:sz="8" w:space="4" w:color="2E6DA4"/>
        </w:pBdr>
        <w:spacing w:before="160" w:after="60"/>
      </w:pPr>
      <w:r>
        <w:rPr>
          <w:rFonts w:ascii="Arial" w:eastAsia="Arial" w:hAnsi="Arial" w:cs="Arial"/>
          <w:b/>
          <w:bCs/>
          <w:color w:val="1B3A5C"/>
        </w:rPr>
        <w:t>EXECUTIVE SUMMARY</w:t>
      </w:r>
    </w:p>
    <w:p w14:paraId="1889D35A" w14:textId="48C793AA" w:rsidR="00A674BB" w:rsidRDefault="00F107DF">
      <w:pPr>
        <w:spacing w:before="80" w:after="80"/>
      </w:pPr>
      <w:r>
        <w:rPr>
          <w:rFonts w:ascii="Arial" w:eastAsia="Arial" w:hAnsi="Arial" w:cs="Arial"/>
          <w:color w:val="111111"/>
          <w:sz w:val="19"/>
          <w:szCs w:val="19"/>
        </w:rPr>
        <w:t xml:space="preserve">IT and Security </w:t>
      </w:r>
      <w:r w:rsidR="00E7161E">
        <w:rPr>
          <w:rFonts w:ascii="Arial" w:eastAsia="Arial" w:hAnsi="Arial" w:cs="Arial"/>
          <w:color w:val="111111"/>
          <w:sz w:val="19"/>
          <w:szCs w:val="19"/>
        </w:rPr>
        <w:t>leader</w:t>
      </w:r>
      <w:r>
        <w:rPr>
          <w:rFonts w:ascii="Arial" w:eastAsia="Arial" w:hAnsi="Arial" w:cs="Arial"/>
          <w:color w:val="111111"/>
          <w:sz w:val="19"/>
          <w:szCs w:val="19"/>
        </w:rPr>
        <w:t xml:space="preserve"> with 20+ years leading enterprise technology functions in regulated, global SaaS environments. Proven track record owning $4M+ annual IT budgets, building and scaling high-performing teams, and delivering clean SOC 2, ISO 27001, and ISO 9001 audit outcomes across multiple cycles with zero major findings. Trusted strategic partner to C-suite and CTO </w:t>
      </w:r>
      <w:r w:rsidR="004C46AB">
        <w:rPr>
          <w:rFonts w:ascii="Arial" w:eastAsia="Arial" w:hAnsi="Arial" w:cs="Arial"/>
          <w:color w:val="111111"/>
          <w:sz w:val="19"/>
          <w:szCs w:val="19"/>
        </w:rPr>
        <w:t xml:space="preserve">leadership </w:t>
      </w:r>
      <w:r w:rsidR="007842FD">
        <w:rPr>
          <w:rFonts w:ascii="Arial" w:eastAsia="Arial" w:hAnsi="Arial" w:cs="Arial"/>
          <w:color w:val="111111"/>
          <w:sz w:val="19"/>
          <w:szCs w:val="19"/>
        </w:rPr>
        <w:t>to align</w:t>
      </w:r>
      <w:r w:rsidR="004C46AB">
        <w:rPr>
          <w:rFonts w:ascii="Arial" w:eastAsia="Arial" w:hAnsi="Arial" w:cs="Arial"/>
          <w:color w:val="111111"/>
          <w:sz w:val="19"/>
          <w:szCs w:val="19"/>
        </w:rPr>
        <w:t xml:space="preserve"> </w:t>
      </w:r>
      <w:r>
        <w:rPr>
          <w:rFonts w:ascii="Arial" w:eastAsia="Arial" w:hAnsi="Arial" w:cs="Arial"/>
          <w:color w:val="111111"/>
          <w:sz w:val="19"/>
          <w:szCs w:val="19"/>
        </w:rPr>
        <w:t>technology investment with business outcomes through structured IT roadmaps, Zero Trust security architecture, and enterprise-wide digital transformation. Experienced across M&amp;A integration, global workforce enablement, and regulated Life Sciences compliance (HIPAA, GDPR, CFR 11). Balances executive-level strategic direction with deep technical credibility across cloud, infrastructure, and cybersecurity.</w:t>
      </w:r>
    </w:p>
    <w:p w14:paraId="7A7DD7C4" w14:textId="77777777" w:rsidR="00A674BB" w:rsidRDefault="00F107DF">
      <w:pPr>
        <w:pBdr>
          <w:bottom w:val="single" w:sz="8" w:space="4" w:color="2E6DA4"/>
        </w:pBdr>
        <w:spacing w:before="160" w:after="60"/>
      </w:pPr>
      <w:r>
        <w:rPr>
          <w:rFonts w:ascii="Arial" w:eastAsia="Arial" w:hAnsi="Arial" w:cs="Arial"/>
          <w:b/>
          <w:bCs/>
          <w:color w:val="1B3A5C"/>
        </w:rPr>
        <w:t>CORE COMPETENCIES</w:t>
      </w:r>
    </w:p>
    <w:p w14:paraId="48CB839F" w14:textId="1710620A" w:rsidR="00A674BB" w:rsidRDefault="00F107DF">
      <w:pPr>
        <w:spacing w:before="40"/>
        <w:jc w:val="center"/>
      </w:pPr>
      <w:r>
        <w:rPr>
          <w:rFonts w:ascii="Arial" w:eastAsia="Arial" w:hAnsi="Arial" w:cs="Arial"/>
          <w:color w:val="4A4A4A"/>
          <w:sz w:val="18"/>
          <w:szCs w:val="18"/>
        </w:rPr>
        <w:t xml:space="preserve">IT Operations </w:t>
      </w:r>
      <w:r w:rsidR="007842FD">
        <w:rPr>
          <w:rFonts w:ascii="Arial" w:eastAsia="Arial" w:hAnsi="Arial" w:cs="Arial"/>
          <w:color w:val="4A4A4A"/>
          <w:sz w:val="18"/>
          <w:szCs w:val="18"/>
        </w:rPr>
        <w:t>Leadership • Enterprise</w:t>
      </w:r>
      <w:r>
        <w:rPr>
          <w:rFonts w:ascii="Arial" w:eastAsia="Arial" w:hAnsi="Arial" w:cs="Arial"/>
          <w:color w:val="4A4A4A"/>
          <w:sz w:val="18"/>
          <w:szCs w:val="18"/>
        </w:rPr>
        <w:t xml:space="preserve"> </w:t>
      </w:r>
      <w:r w:rsidR="007842FD">
        <w:rPr>
          <w:rFonts w:ascii="Arial" w:eastAsia="Arial" w:hAnsi="Arial" w:cs="Arial"/>
          <w:color w:val="4A4A4A"/>
          <w:sz w:val="18"/>
          <w:szCs w:val="18"/>
        </w:rPr>
        <w:t>Architecture • Cloud</w:t>
      </w:r>
      <w:r>
        <w:rPr>
          <w:rFonts w:ascii="Arial" w:eastAsia="Arial" w:hAnsi="Arial" w:cs="Arial"/>
          <w:color w:val="4A4A4A"/>
          <w:sz w:val="18"/>
          <w:szCs w:val="18"/>
        </w:rPr>
        <w:t xml:space="preserve"> Platforms (Azure, AWS, </w:t>
      </w:r>
      <w:r w:rsidR="007842FD">
        <w:rPr>
          <w:rFonts w:ascii="Arial" w:eastAsia="Arial" w:hAnsi="Arial" w:cs="Arial"/>
          <w:color w:val="4A4A4A"/>
          <w:sz w:val="18"/>
          <w:szCs w:val="18"/>
        </w:rPr>
        <w:t>M365) Cybersecurity</w:t>
      </w:r>
      <w:r>
        <w:rPr>
          <w:rFonts w:ascii="Arial" w:eastAsia="Arial" w:hAnsi="Arial" w:cs="Arial"/>
          <w:color w:val="4A4A4A"/>
          <w:sz w:val="18"/>
          <w:szCs w:val="18"/>
        </w:rPr>
        <w:t xml:space="preserve"> &amp; Zero Trust</w:t>
      </w:r>
    </w:p>
    <w:p w14:paraId="428549B2" w14:textId="0B7CFF2C" w:rsidR="00A674BB" w:rsidRDefault="00F107DF">
      <w:pPr>
        <w:spacing w:before="40"/>
        <w:jc w:val="center"/>
      </w:pPr>
      <w:r>
        <w:rPr>
          <w:rFonts w:ascii="Arial" w:eastAsia="Arial" w:hAnsi="Arial" w:cs="Arial"/>
          <w:color w:val="4A4A4A"/>
          <w:sz w:val="18"/>
          <w:szCs w:val="18"/>
        </w:rPr>
        <w:t xml:space="preserve">SOC 2 · ISO 27001 · ISO 9001 · HIPAA · GDPR · CFR </w:t>
      </w:r>
      <w:r w:rsidR="007842FD">
        <w:rPr>
          <w:rFonts w:ascii="Arial" w:eastAsia="Arial" w:hAnsi="Arial" w:cs="Arial"/>
          <w:color w:val="4A4A4A"/>
          <w:sz w:val="18"/>
          <w:szCs w:val="18"/>
        </w:rPr>
        <w:t>11 • NIST</w:t>
      </w:r>
      <w:r>
        <w:rPr>
          <w:rFonts w:ascii="Arial" w:eastAsia="Arial" w:hAnsi="Arial" w:cs="Arial"/>
          <w:color w:val="4A4A4A"/>
          <w:sz w:val="18"/>
          <w:szCs w:val="18"/>
        </w:rPr>
        <w:t xml:space="preserve"> / CIS </w:t>
      </w:r>
      <w:r w:rsidR="007842FD">
        <w:rPr>
          <w:rFonts w:ascii="Arial" w:eastAsia="Arial" w:hAnsi="Arial" w:cs="Arial"/>
          <w:color w:val="4A4A4A"/>
          <w:sz w:val="18"/>
          <w:szCs w:val="18"/>
        </w:rPr>
        <w:t>Frameworks • Identity</w:t>
      </w:r>
      <w:r>
        <w:rPr>
          <w:rFonts w:ascii="Arial" w:eastAsia="Arial" w:hAnsi="Arial" w:cs="Arial"/>
          <w:color w:val="4A4A4A"/>
          <w:sz w:val="18"/>
          <w:szCs w:val="18"/>
        </w:rPr>
        <w:t xml:space="preserve"> &amp; Access Management</w:t>
      </w:r>
    </w:p>
    <w:p w14:paraId="0E6910D4" w14:textId="1838C4A8" w:rsidR="00A674BB" w:rsidRDefault="00F107DF">
      <w:pPr>
        <w:spacing w:before="40"/>
        <w:jc w:val="center"/>
      </w:pPr>
      <w:r>
        <w:rPr>
          <w:rFonts w:ascii="Arial" w:eastAsia="Arial" w:hAnsi="Arial" w:cs="Arial"/>
          <w:color w:val="4A4A4A"/>
          <w:sz w:val="18"/>
          <w:szCs w:val="18"/>
        </w:rPr>
        <w:t xml:space="preserve">Budget Ownership &amp; Cost </w:t>
      </w:r>
      <w:r w:rsidR="007842FD">
        <w:rPr>
          <w:rFonts w:ascii="Arial" w:eastAsia="Arial" w:hAnsi="Arial" w:cs="Arial"/>
          <w:color w:val="4A4A4A"/>
          <w:sz w:val="18"/>
          <w:szCs w:val="18"/>
        </w:rPr>
        <w:t>Optimization • Vendor</w:t>
      </w:r>
      <w:r>
        <w:rPr>
          <w:rFonts w:ascii="Arial" w:eastAsia="Arial" w:hAnsi="Arial" w:cs="Arial"/>
          <w:color w:val="4A4A4A"/>
          <w:sz w:val="18"/>
          <w:szCs w:val="18"/>
        </w:rPr>
        <w:t xml:space="preserve"> &amp; Contract </w:t>
      </w:r>
      <w:r w:rsidR="007842FD">
        <w:rPr>
          <w:rFonts w:ascii="Arial" w:eastAsia="Arial" w:hAnsi="Arial" w:cs="Arial"/>
          <w:color w:val="4A4A4A"/>
          <w:sz w:val="18"/>
          <w:szCs w:val="18"/>
        </w:rPr>
        <w:t>Strategy • Digital</w:t>
      </w:r>
      <w:r>
        <w:rPr>
          <w:rFonts w:ascii="Arial" w:eastAsia="Arial" w:hAnsi="Arial" w:cs="Arial"/>
          <w:color w:val="4A4A4A"/>
          <w:sz w:val="18"/>
          <w:szCs w:val="18"/>
        </w:rPr>
        <w:t xml:space="preserve"> </w:t>
      </w:r>
      <w:r w:rsidR="007842FD">
        <w:rPr>
          <w:rFonts w:ascii="Arial" w:eastAsia="Arial" w:hAnsi="Arial" w:cs="Arial"/>
          <w:color w:val="4A4A4A"/>
          <w:sz w:val="18"/>
          <w:szCs w:val="18"/>
        </w:rPr>
        <w:t>Transformation • M</w:t>
      </w:r>
      <w:r>
        <w:rPr>
          <w:rFonts w:ascii="Arial" w:eastAsia="Arial" w:hAnsi="Arial" w:cs="Arial"/>
          <w:color w:val="4A4A4A"/>
          <w:sz w:val="18"/>
          <w:szCs w:val="18"/>
        </w:rPr>
        <w:t>&amp;A Integration</w:t>
      </w:r>
    </w:p>
    <w:p w14:paraId="6FB73C5A" w14:textId="7A1876B0" w:rsidR="00A674BB" w:rsidRDefault="00F107DF">
      <w:pPr>
        <w:spacing w:before="40"/>
        <w:jc w:val="center"/>
      </w:pPr>
      <w:r>
        <w:rPr>
          <w:rFonts w:ascii="Arial" w:eastAsia="Arial" w:hAnsi="Arial" w:cs="Arial"/>
          <w:color w:val="4A4A4A"/>
          <w:sz w:val="18"/>
          <w:szCs w:val="18"/>
        </w:rPr>
        <w:t xml:space="preserve">Team Development &amp; Talent </w:t>
      </w:r>
      <w:r w:rsidR="007842FD">
        <w:rPr>
          <w:rFonts w:ascii="Arial" w:eastAsia="Arial" w:hAnsi="Arial" w:cs="Arial"/>
          <w:color w:val="4A4A4A"/>
          <w:sz w:val="18"/>
          <w:szCs w:val="18"/>
        </w:rPr>
        <w:t>Management • Business</w:t>
      </w:r>
      <w:r>
        <w:rPr>
          <w:rFonts w:ascii="Arial" w:eastAsia="Arial" w:hAnsi="Arial" w:cs="Arial"/>
          <w:color w:val="4A4A4A"/>
          <w:sz w:val="18"/>
          <w:szCs w:val="18"/>
        </w:rPr>
        <w:t xml:space="preserve"> Continuity &amp; </w:t>
      </w:r>
      <w:r w:rsidR="007842FD">
        <w:rPr>
          <w:rFonts w:ascii="Arial" w:eastAsia="Arial" w:hAnsi="Arial" w:cs="Arial"/>
          <w:color w:val="4A4A4A"/>
          <w:sz w:val="18"/>
          <w:szCs w:val="18"/>
        </w:rPr>
        <w:t>DR • Automation</w:t>
      </w:r>
      <w:r>
        <w:rPr>
          <w:rFonts w:ascii="Arial" w:eastAsia="Arial" w:hAnsi="Arial" w:cs="Arial"/>
          <w:color w:val="4A4A4A"/>
          <w:sz w:val="18"/>
          <w:szCs w:val="18"/>
        </w:rPr>
        <w:t xml:space="preserve"> &amp; </w:t>
      </w:r>
      <w:proofErr w:type="spellStart"/>
      <w:r>
        <w:rPr>
          <w:rFonts w:ascii="Arial" w:eastAsia="Arial" w:hAnsi="Arial" w:cs="Arial"/>
          <w:color w:val="4A4A4A"/>
          <w:sz w:val="18"/>
          <w:szCs w:val="18"/>
        </w:rPr>
        <w:t>IaC</w:t>
      </w:r>
      <w:proofErr w:type="spellEnd"/>
      <w:r w:rsidR="007842FD">
        <w:rPr>
          <w:rFonts w:ascii="Arial" w:eastAsia="Arial" w:hAnsi="Arial" w:cs="Arial"/>
          <w:color w:val="4A4A4A"/>
          <w:sz w:val="18"/>
          <w:szCs w:val="18"/>
        </w:rPr>
        <w:t xml:space="preserve"> • Agile</w:t>
      </w:r>
      <w:r>
        <w:rPr>
          <w:rFonts w:ascii="Arial" w:eastAsia="Arial" w:hAnsi="Arial" w:cs="Arial"/>
          <w:color w:val="4A4A4A"/>
          <w:sz w:val="18"/>
          <w:szCs w:val="18"/>
        </w:rPr>
        <w:t xml:space="preserve"> / Scrum</w:t>
      </w:r>
    </w:p>
    <w:p w14:paraId="63933065" w14:textId="77777777" w:rsidR="00A674BB" w:rsidRDefault="00F107DF">
      <w:pPr>
        <w:pBdr>
          <w:bottom w:val="single" w:sz="8" w:space="4" w:color="2E6DA4"/>
        </w:pBdr>
        <w:spacing w:before="160" w:after="60"/>
      </w:pPr>
      <w:r>
        <w:rPr>
          <w:rFonts w:ascii="Arial" w:eastAsia="Arial" w:hAnsi="Arial" w:cs="Arial"/>
          <w:b/>
          <w:bCs/>
          <w:color w:val="1B3A5C"/>
        </w:rPr>
        <w:t>PROFESSIONAL EXPERIENCE</w:t>
      </w:r>
    </w:p>
    <w:p w14:paraId="20B47B85" w14:textId="108021BB" w:rsidR="00A674BB" w:rsidRDefault="00F107DF">
      <w:pPr>
        <w:tabs>
          <w:tab w:val="right" w:pos="9360"/>
        </w:tabs>
        <w:spacing w:before="180" w:after="20"/>
      </w:pPr>
      <w:r>
        <w:rPr>
          <w:rFonts w:ascii="Arial" w:eastAsia="Arial" w:hAnsi="Arial" w:cs="Arial"/>
          <w:b/>
          <w:bCs/>
          <w:color w:val="1B3A5C"/>
          <w:sz w:val="22"/>
          <w:szCs w:val="22"/>
        </w:rPr>
        <w:t xml:space="preserve">Sparta Systems, a Honeywell </w:t>
      </w:r>
      <w:r w:rsidR="00E32B06">
        <w:rPr>
          <w:rFonts w:ascii="Arial" w:eastAsia="Arial" w:hAnsi="Arial" w:cs="Arial"/>
          <w:b/>
          <w:bCs/>
          <w:color w:val="1B3A5C"/>
          <w:sz w:val="22"/>
          <w:szCs w:val="22"/>
        </w:rPr>
        <w:t>Company</w:t>
      </w:r>
      <w:r w:rsidR="00E32B06">
        <w:rPr>
          <w:rFonts w:ascii="Arial" w:eastAsia="Arial" w:hAnsi="Arial" w:cs="Arial"/>
          <w:color w:val="4A4A4A"/>
        </w:rPr>
        <w:t xml:space="preserve"> • Hamilton</w:t>
      </w:r>
      <w:r>
        <w:rPr>
          <w:rFonts w:ascii="Arial" w:eastAsia="Arial" w:hAnsi="Arial" w:cs="Arial"/>
          <w:color w:val="4A4A4A"/>
        </w:rPr>
        <w:t>, NJ</w:t>
      </w:r>
      <w:r>
        <w:rPr>
          <w:rFonts w:ascii="Arial" w:eastAsia="Arial" w:hAnsi="Arial" w:cs="Arial"/>
          <w:color w:val="767676"/>
        </w:rPr>
        <w:tab/>
        <w:t>2015 – Present</w:t>
      </w:r>
    </w:p>
    <w:p w14:paraId="46F35536" w14:textId="77777777" w:rsidR="00A674BB" w:rsidRDefault="00F107DF">
      <w:pPr>
        <w:tabs>
          <w:tab w:val="right" w:pos="9360"/>
        </w:tabs>
        <w:spacing w:before="40" w:after="40"/>
      </w:pPr>
      <w:r>
        <w:rPr>
          <w:rFonts w:ascii="Arial" w:eastAsia="Arial" w:hAnsi="Arial" w:cs="Arial"/>
          <w:b/>
          <w:bCs/>
          <w:color w:val="2E6DA4"/>
        </w:rPr>
        <w:t>Senior Manager, Information Technology</w:t>
      </w:r>
      <w:r>
        <w:rPr>
          <w:rFonts w:ascii="Arial" w:eastAsia="Arial" w:hAnsi="Arial" w:cs="Arial"/>
          <w:i/>
          <w:iCs/>
          <w:color w:val="767676"/>
          <w:sz w:val="19"/>
          <w:szCs w:val="19"/>
        </w:rPr>
        <w:tab/>
        <w:t>2020 – Present</w:t>
      </w:r>
    </w:p>
    <w:p w14:paraId="0018E5CB" w14:textId="77777777" w:rsidR="00A674BB" w:rsidRDefault="00F107DF">
      <w:pPr>
        <w:spacing w:before="20" w:after="60"/>
      </w:pPr>
      <w:r>
        <w:rPr>
          <w:rFonts w:ascii="Arial" w:eastAsia="Arial" w:hAnsi="Arial" w:cs="Arial"/>
          <w:i/>
          <w:iCs/>
          <w:color w:val="4A4A4A"/>
          <w:sz w:val="19"/>
          <w:szCs w:val="19"/>
        </w:rPr>
        <w:t>Led global IT operations, infrastructure, cybersecurity, and compliance for a regulated Life Sciences SaaS business. Owned $4M+ annual IT budget and a 15-person extended team. Served as strategic technology partner to the CTO across enterprise architecture, organizational transformation, and executive decision-making.</w:t>
      </w:r>
    </w:p>
    <w:p w14:paraId="563442CF" w14:textId="77777777" w:rsidR="00A674BB" w:rsidRDefault="00F107DF">
      <w:pPr>
        <w:spacing w:before="80" w:after="2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>Strategy, Leadership &amp; Business Impact</w:t>
      </w:r>
    </w:p>
    <w:p w14:paraId="2DF3E388" w14:textId="1C40F807" w:rsidR="00A674BB" w:rsidRDefault="00F107DF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  <w:sz w:val="19"/>
          <w:szCs w:val="19"/>
        </w:rPr>
        <w:t xml:space="preserve">Owned $4M+ annual IT budget; drove vendor consolidation and licensing optimization that reduced overhead by an estimated 25–35%, reallocating </w:t>
      </w:r>
      <w:r w:rsidR="00D60F17">
        <w:rPr>
          <w:rFonts w:ascii="Arial" w:eastAsia="Arial" w:hAnsi="Arial" w:cs="Arial"/>
          <w:color w:val="111111"/>
          <w:sz w:val="19"/>
          <w:szCs w:val="19"/>
        </w:rPr>
        <w:t>spends</w:t>
      </w:r>
      <w:r>
        <w:rPr>
          <w:rFonts w:ascii="Arial" w:eastAsia="Arial" w:hAnsi="Arial" w:cs="Arial"/>
          <w:color w:val="111111"/>
          <w:sz w:val="19"/>
          <w:szCs w:val="19"/>
        </w:rPr>
        <w:t xml:space="preserve"> toward cloud and security modernization.</w:t>
      </w:r>
    </w:p>
    <w:p w14:paraId="006CA1D7" w14:textId="77777777" w:rsidR="00A674BB" w:rsidRDefault="00F107DF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  <w:sz w:val="19"/>
          <w:szCs w:val="19"/>
        </w:rPr>
        <w:t>Defined and executed a multi-year IT strategy roadmap aligning infrastructure, cloud, and security investments with business growth targets and regulatory requirements across a 200+ person global organization.</w:t>
      </w:r>
    </w:p>
    <w:p w14:paraId="628968E1" w14:textId="1404DFCE" w:rsidR="00A674BB" w:rsidRDefault="00F107DF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  <w:sz w:val="19"/>
          <w:szCs w:val="19"/>
        </w:rPr>
        <w:t xml:space="preserve">Steered IT through Honeywell's multi-entity </w:t>
      </w:r>
      <w:r w:rsidR="00D60F17">
        <w:rPr>
          <w:rFonts w:ascii="Arial" w:eastAsia="Arial" w:hAnsi="Arial" w:cs="Arial"/>
          <w:color w:val="111111"/>
          <w:sz w:val="19"/>
          <w:szCs w:val="19"/>
        </w:rPr>
        <w:t>acquisition sustaining</w:t>
      </w:r>
      <w:r>
        <w:rPr>
          <w:rFonts w:ascii="Arial" w:eastAsia="Arial" w:hAnsi="Arial" w:cs="Arial"/>
          <w:color w:val="111111"/>
          <w:sz w:val="19"/>
          <w:szCs w:val="19"/>
        </w:rPr>
        <w:t xml:space="preserve"> 100% service continuity, preserving team engagement, and integrating operations across multiple geographies without disruption.</w:t>
      </w:r>
    </w:p>
    <w:p w14:paraId="4C896D49" w14:textId="77777777" w:rsidR="00A674BB" w:rsidRDefault="00F107DF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  <w:sz w:val="19"/>
          <w:szCs w:val="19"/>
        </w:rPr>
        <w:t>Enabled WFH transformation for 400+ employees and stood up technology infrastructure for a new Center of Excellence in India, delivering both initiatives on schedule under compressed timelines.</w:t>
      </w:r>
    </w:p>
    <w:p w14:paraId="4F325DE3" w14:textId="31CFC969" w:rsidR="00A674BB" w:rsidRDefault="00F107DF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  <w:sz w:val="19"/>
          <w:szCs w:val="19"/>
        </w:rPr>
        <w:t xml:space="preserve">Led digital transformation initiative modernizing enterprise tooling and communication </w:t>
      </w:r>
      <w:r w:rsidR="00D60F17">
        <w:rPr>
          <w:rFonts w:ascii="Arial" w:eastAsia="Arial" w:hAnsi="Arial" w:cs="Arial"/>
          <w:color w:val="111111"/>
          <w:sz w:val="19"/>
          <w:szCs w:val="19"/>
        </w:rPr>
        <w:t>platforms consolidating</w:t>
      </w:r>
      <w:r>
        <w:rPr>
          <w:rFonts w:ascii="Arial" w:eastAsia="Arial" w:hAnsi="Arial" w:cs="Arial"/>
          <w:color w:val="111111"/>
          <w:sz w:val="19"/>
          <w:szCs w:val="19"/>
        </w:rPr>
        <w:t xml:space="preserve"> vendors and standardizing the employee technology experience across a globally distributed workforce.</w:t>
      </w:r>
    </w:p>
    <w:p w14:paraId="5A48BB89" w14:textId="77777777" w:rsidR="00A674BB" w:rsidRDefault="00F107DF">
      <w:pPr>
        <w:spacing w:before="80" w:after="2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>Security, Risk &amp; Compliance</w:t>
      </w:r>
    </w:p>
    <w:p w14:paraId="334F4A17" w14:textId="0086B9A7" w:rsidR="00A674BB" w:rsidRDefault="00F107DF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  <w:sz w:val="19"/>
          <w:szCs w:val="19"/>
        </w:rPr>
        <w:t xml:space="preserve">Achieved zero major findings across SOC 2 Type II, ISO 27001, and ISO 9001 audit </w:t>
      </w:r>
      <w:r w:rsidR="00D60F17">
        <w:rPr>
          <w:rFonts w:ascii="Arial" w:eastAsia="Arial" w:hAnsi="Arial" w:cs="Arial"/>
          <w:color w:val="111111"/>
          <w:sz w:val="19"/>
          <w:szCs w:val="19"/>
        </w:rPr>
        <w:t>cycles leading</w:t>
      </w:r>
      <w:r>
        <w:rPr>
          <w:rFonts w:ascii="Arial" w:eastAsia="Arial" w:hAnsi="Arial" w:cs="Arial"/>
          <w:color w:val="111111"/>
          <w:sz w:val="19"/>
          <w:szCs w:val="19"/>
        </w:rPr>
        <w:t xml:space="preserve"> audit readiness, remediation governance, and cross-functional compliance alignment across multiple consecutive cycles.</w:t>
      </w:r>
    </w:p>
    <w:p w14:paraId="03DA2D99" w14:textId="12BF54F4" w:rsidR="00A674BB" w:rsidRDefault="00F107DF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  <w:sz w:val="19"/>
          <w:szCs w:val="19"/>
        </w:rPr>
        <w:t xml:space="preserve">Architected and operationalized Zero Trust security framework across globally distributed </w:t>
      </w:r>
      <w:r w:rsidR="00D60F17">
        <w:rPr>
          <w:rFonts w:ascii="Arial" w:eastAsia="Arial" w:hAnsi="Arial" w:cs="Arial"/>
          <w:color w:val="111111"/>
          <w:sz w:val="19"/>
          <w:szCs w:val="19"/>
        </w:rPr>
        <w:t>infrastructure implementing</w:t>
      </w:r>
      <w:r>
        <w:rPr>
          <w:rFonts w:ascii="Arial" w:eastAsia="Arial" w:hAnsi="Arial" w:cs="Arial"/>
          <w:color w:val="111111"/>
          <w:sz w:val="19"/>
          <w:szCs w:val="19"/>
        </w:rPr>
        <w:t xml:space="preserve"> identity governance, MFA enforcement, SSO integration, conditional access, and cloud security controls.</w:t>
      </w:r>
    </w:p>
    <w:p w14:paraId="641406DE" w14:textId="77777777" w:rsidR="00A674BB" w:rsidRDefault="00F107DF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  <w:sz w:val="19"/>
          <w:szCs w:val="19"/>
        </w:rPr>
        <w:t>Directed enterprise risk management program, improving visibility into operational, security, and compliance risk and driving executive-level mitigation planning aligned to NIST and CIS frameworks.</w:t>
      </w:r>
    </w:p>
    <w:p w14:paraId="6F586D01" w14:textId="77777777" w:rsidR="00A674BB" w:rsidRDefault="00F107DF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  <w:sz w:val="19"/>
          <w:szCs w:val="19"/>
        </w:rPr>
        <w:t>Operationalized CAPA and SOP governance in a regulated Life Sciences environment, ensuring consistent audit readiness and timely remediation of platform and process gaps.</w:t>
      </w:r>
    </w:p>
    <w:p w14:paraId="2E5AB0F5" w14:textId="77777777" w:rsidR="00A674BB" w:rsidRDefault="00F107DF">
      <w:pPr>
        <w:spacing w:before="80" w:after="2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>Platform Reliability &amp; Incident Management</w:t>
      </w:r>
    </w:p>
    <w:p w14:paraId="68436890" w14:textId="355C54B1" w:rsidR="00A674BB" w:rsidRDefault="00F107DF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  <w:sz w:val="19"/>
          <w:szCs w:val="19"/>
        </w:rPr>
        <w:t xml:space="preserve">Led enterprise incident and escalation management for a 24/7 SaaS </w:t>
      </w:r>
      <w:r w:rsidR="00D60F17">
        <w:rPr>
          <w:rFonts w:ascii="Arial" w:eastAsia="Arial" w:hAnsi="Arial" w:cs="Arial"/>
          <w:color w:val="111111"/>
          <w:sz w:val="19"/>
          <w:szCs w:val="19"/>
        </w:rPr>
        <w:t>platform improving</w:t>
      </w:r>
      <w:r>
        <w:rPr>
          <w:rFonts w:ascii="Arial" w:eastAsia="Arial" w:hAnsi="Arial" w:cs="Arial"/>
          <w:color w:val="111111"/>
          <w:sz w:val="19"/>
          <w:szCs w:val="19"/>
        </w:rPr>
        <w:t xml:space="preserve"> response coordination, root-cause accountability, and communication clarity, contributing to measurable reduction in repeat incidents.</w:t>
      </w:r>
    </w:p>
    <w:p w14:paraId="7D0F5A0A" w14:textId="77777777" w:rsidR="00A674BB" w:rsidRDefault="00F107DF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  <w:sz w:val="19"/>
          <w:szCs w:val="19"/>
        </w:rPr>
        <w:t>Strengthened data governance and platform resilience through proactive risk identification, cross-team operational governance, and continuous improvement frameworks.</w:t>
      </w:r>
    </w:p>
    <w:p w14:paraId="50FE29E4" w14:textId="77777777" w:rsidR="00A674BB" w:rsidRDefault="00F107DF">
      <w:pPr>
        <w:tabs>
          <w:tab w:val="right" w:pos="9360"/>
        </w:tabs>
        <w:spacing w:before="40" w:after="40"/>
      </w:pPr>
      <w:r>
        <w:rPr>
          <w:rFonts w:ascii="Arial" w:eastAsia="Arial" w:hAnsi="Arial" w:cs="Arial"/>
          <w:b/>
          <w:bCs/>
          <w:color w:val="2E6DA4"/>
        </w:rPr>
        <w:t>IT Manager</w:t>
      </w:r>
      <w:r>
        <w:rPr>
          <w:rFonts w:ascii="Arial" w:eastAsia="Arial" w:hAnsi="Arial" w:cs="Arial"/>
          <w:i/>
          <w:iCs/>
          <w:color w:val="767676"/>
          <w:sz w:val="19"/>
          <w:szCs w:val="19"/>
        </w:rPr>
        <w:tab/>
        <w:t>2018 – 2020</w:t>
      </w:r>
    </w:p>
    <w:p w14:paraId="4199FE33" w14:textId="77777777" w:rsidR="00A674BB" w:rsidRDefault="00F107DF">
      <w:pPr>
        <w:spacing w:before="20" w:after="60"/>
      </w:pPr>
      <w:r>
        <w:rPr>
          <w:rFonts w:ascii="Arial" w:eastAsia="Arial" w:hAnsi="Arial" w:cs="Arial"/>
          <w:i/>
          <w:iCs/>
          <w:color w:val="4A4A4A"/>
          <w:sz w:val="19"/>
          <w:szCs w:val="19"/>
        </w:rPr>
        <w:t>Managed a 7-person cross-functional IT team across infrastructure, operations, and enterprise systems. Owned full scope of IT service delivery, vendor strategy, and technology planning for a growing Life Sciences SaaS business.</w:t>
      </w:r>
    </w:p>
    <w:p w14:paraId="4BB9B35B" w14:textId="6A3EC138" w:rsidR="00A674BB" w:rsidRDefault="00F107DF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  <w:sz w:val="19"/>
          <w:szCs w:val="19"/>
        </w:rPr>
        <w:lastRenderedPageBreak/>
        <w:t xml:space="preserve">Built, coached, and retained a 7-person IT </w:t>
      </w:r>
      <w:r w:rsidR="00D60F17">
        <w:rPr>
          <w:rFonts w:ascii="Arial" w:eastAsia="Arial" w:hAnsi="Arial" w:cs="Arial"/>
          <w:color w:val="111111"/>
          <w:sz w:val="19"/>
          <w:szCs w:val="19"/>
        </w:rPr>
        <w:t>team establishing</w:t>
      </w:r>
      <w:r>
        <w:rPr>
          <w:rFonts w:ascii="Arial" w:eastAsia="Arial" w:hAnsi="Arial" w:cs="Arial"/>
          <w:color w:val="111111"/>
          <w:sz w:val="19"/>
          <w:szCs w:val="19"/>
        </w:rPr>
        <w:t xml:space="preserve"> SLA frameworks, individual development plans, and performance KPIs that drove measurable improvements in delivery consistency and team engagement.</w:t>
      </w:r>
    </w:p>
    <w:p w14:paraId="2E22992E" w14:textId="72545B34" w:rsidR="00A674BB" w:rsidRDefault="00F107DF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  <w:sz w:val="19"/>
          <w:szCs w:val="19"/>
        </w:rPr>
        <w:t xml:space="preserve">Directed Microsoft 365 and Azure cloud adoption; administered Entra ID (Azure AD) at scale with RBAC, conditional access, and </w:t>
      </w:r>
      <w:r w:rsidR="00D60F17">
        <w:rPr>
          <w:rFonts w:ascii="Arial" w:eastAsia="Arial" w:hAnsi="Arial" w:cs="Arial"/>
          <w:color w:val="111111"/>
          <w:sz w:val="19"/>
          <w:szCs w:val="19"/>
        </w:rPr>
        <w:t>MFA significantly</w:t>
      </w:r>
      <w:r>
        <w:rPr>
          <w:rFonts w:ascii="Arial" w:eastAsia="Arial" w:hAnsi="Arial" w:cs="Arial"/>
          <w:color w:val="111111"/>
          <w:sz w:val="19"/>
          <w:szCs w:val="19"/>
        </w:rPr>
        <w:t xml:space="preserve"> reducing identity-related risk across a 300+ user environment.</w:t>
      </w:r>
    </w:p>
    <w:p w14:paraId="005B3B81" w14:textId="789217CF" w:rsidR="00A674BB" w:rsidRDefault="00F107DF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  <w:sz w:val="19"/>
          <w:szCs w:val="19"/>
        </w:rPr>
        <w:t>Managed multi-</w:t>
      </w:r>
      <w:r w:rsidR="00D60F17">
        <w:rPr>
          <w:rFonts w:ascii="Arial" w:eastAsia="Arial" w:hAnsi="Arial" w:cs="Arial"/>
          <w:color w:val="111111"/>
          <w:sz w:val="19"/>
          <w:szCs w:val="19"/>
        </w:rPr>
        <w:t>million-dollar</w:t>
      </w:r>
      <w:r>
        <w:rPr>
          <w:rFonts w:ascii="Arial" w:eastAsia="Arial" w:hAnsi="Arial" w:cs="Arial"/>
          <w:color w:val="111111"/>
          <w:sz w:val="19"/>
          <w:szCs w:val="19"/>
        </w:rPr>
        <w:t xml:space="preserve"> IT budget and vendor strategy; led build vs. buy evaluations and provided economic justification for major technology deployment decisions across business departments.</w:t>
      </w:r>
    </w:p>
    <w:p w14:paraId="47066368" w14:textId="77777777" w:rsidR="00A674BB" w:rsidRDefault="00F107DF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  <w:sz w:val="19"/>
          <w:szCs w:val="19"/>
        </w:rPr>
        <w:t>Evaluated and implemented AWS and Azure hybrid infrastructure standards, contributing to scalable enterprise architecture and accelerating secure cloud adoption.</w:t>
      </w:r>
    </w:p>
    <w:p w14:paraId="5B2078AE" w14:textId="77777777" w:rsidR="00A674BB" w:rsidRDefault="00F107DF">
      <w:pPr>
        <w:tabs>
          <w:tab w:val="right" w:pos="9360"/>
        </w:tabs>
        <w:spacing w:before="40" w:after="40"/>
      </w:pPr>
      <w:r>
        <w:rPr>
          <w:rFonts w:ascii="Arial" w:eastAsia="Arial" w:hAnsi="Arial" w:cs="Arial"/>
          <w:b/>
          <w:bCs/>
          <w:color w:val="2E6DA4"/>
        </w:rPr>
        <w:t>Expert Systems Administrator</w:t>
      </w:r>
      <w:r>
        <w:rPr>
          <w:rFonts w:ascii="Arial" w:eastAsia="Arial" w:hAnsi="Arial" w:cs="Arial"/>
          <w:i/>
          <w:iCs/>
          <w:color w:val="767676"/>
          <w:sz w:val="19"/>
          <w:szCs w:val="19"/>
        </w:rPr>
        <w:tab/>
        <w:t>2015 – 2018</w:t>
      </w:r>
    </w:p>
    <w:p w14:paraId="07C282A8" w14:textId="77777777" w:rsidR="00A674BB" w:rsidRDefault="00F107DF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  <w:sz w:val="19"/>
          <w:szCs w:val="19"/>
        </w:rPr>
        <w:t xml:space="preserve">Designed and maintained VMware vSphere and Hyper-V enterprise virtualization; architected SAN/NAS environments (Nimble, Dell EqualLogic, </w:t>
      </w:r>
      <w:proofErr w:type="spellStart"/>
      <w:r>
        <w:rPr>
          <w:rFonts w:ascii="Arial" w:eastAsia="Arial" w:hAnsi="Arial" w:cs="Arial"/>
          <w:color w:val="111111"/>
          <w:sz w:val="19"/>
          <w:szCs w:val="19"/>
        </w:rPr>
        <w:t>TrueNAS</w:t>
      </w:r>
      <w:proofErr w:type="spellEnd"/>
      <w:r>
        <w:rPr>
          <w:rFonts w:ascii="Arial" w:eastAsia="Arial" w:hAnsi="Arial" w:cs="Arial"/>
          <w:color w:val="111111"/>
          <w:sz w:val="19"/>
          <w:szCs w:val="19"/>
        </w:rPr>
        <w:t>); led datacenter consolidation and DR design using Veeam, improving RTO/RPO targets.</w:t>
      </w:r>
    </w:p>
    <w:p w14:paraId="4C1B1988" w14:textId="77777777" w:rsidR="00A674BB" w:rsidRDefault="00F107DF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  <w:sz w:val="19"/>
          <w:szCs w:val="19"/>
        </w:rPr>
        <w:t>Built PowerShell, Ansible, and scripting automation frameworks; managed global networking including Checkpoint firewalls, Cisco switching/routing, Aruba wireless, and VPN infrastructure.</w:t>
      </w:r>
    </w:p>
    <w:p w14:paraId="46AF6094" w14:textId="6EC9D28F" w:rsidR="00A674BB" w:rsidRDefault="00E32B06">
      <w:pPr>
        <w:tabs>
          <w:tab w:val="right" w:pos="9360"/>
        </w:tabs>
        <w:spacing w:before="180" w:after="20"/>
      </w:pPr>
      <w:r>
        <w:rPr>
          <w:rFonts w:ascii="Arial" w:eastAsia="Arial" w:hAnsi="Arial" w:cs="Arial"/>
          <w:b/>
          <w:bCs/>
          <w:color w:val="1B3A5C"/>
          <w:sz w:val="22"/>
          <w:szCs w:val="22"/>
        </w:rPr>
        <w:t>Infragistics</w:t>
      </w:r>
      <w:r>
        <w:rPr>
          <w:rFonts w:ascii="Arial" w:eastAsia="Arial" w:hAnsi="Arial" w:cs="Arial"/>
          <w:color w:val="4A4A4A"/>
        </w:rPr>
        <w:t xml:space="preserve"> • Cranbury, NJ</w:t>
      </w:r>
      <w:r>
        <w:rPr>
          <w:rFonts w:ascii="Arial" w:eastAsia="Arial" w:hAnsi="Arial" w:cs="Arial"/>
          <w:color w:val="767676"/>
        </w:rPr>
        <w:tab/>
        <w:t>2007 – 2015</w:t>
      </w:r>
    </w:p>
    <w:p w14:paraId="5118F65D" w14:textId="7009665B" w:rsidR="00A674BB" w:rsidRDefault="00F107DF">
      <w:pPr>
        <w:tabs>
          <w:tab w:val="right" w:pos="9360"/>
        </w:tabs>
        <w:spacing w:before="40" w:after="40"/>
      </w:pPr>
      <w:r>
        <w:rPr>
          <w:rFonts w:ascii="Arial" w:eastAsia="Arial" w:hAnsi="Arial" w:cs="Arial"/>
          <w:b/>
          <w:bCs/>
          <w:color w:val="2E6DA4"/>
        </w:rPr>
        <w:t xml:space="preserve">Senior Systems Administrator / Team </w:t>
      </w:r>
      <w:r w:rsidR="00E32B06">
        <w:rPr>
          <w:rFonts w:ascii="Arial" w:eastAsia="Arial" w:hAnsi="Arial" w:cs="Arial"/>
          <w:b/>
          <w:bCs/>
          <w:color w:val="2E6DA4"/>
        </w:rPr>
        <w:t>Lead → Systems</w:t>
      </w:r>
      <w:r>
        <w:rPr>
          <w:rFonts w:ascii="Arial" w:eastAsia="Arial" w:hAnsi="Arial" w:cs="Arial"/>
          <w:b/>
          <w:bCs/>
          <w:color w:val="2E6DA4"/>
        </w:rPr>
        <w:t xml:space="preserve"> Administrator</w:t>
      </w:r>
      <w:r>
        <w:rPr>
          <w:rFonts w:ascii="Arial" w:eastAsia="Arial" w:hAnsi="Arial" w:cs="Arial"/>
          <w:i/>
          <w:iCs/>
          <w:color w:val="767676"/>
          <w:sz w:val="19"/>
          <w:szCs w:val="19"/>
        </w:rPr>
        <w:tab/>
        <w:t>2007 – 2015</w:t>
      </w:r>
    </w:p>
    <w:p w14:paraId="45B03D81" w14:textId="77777777" w:rsidR="00A674BB" w:rsidRDefault="00F107DF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  <w:sz w:val="19"/>
          <w:szCs w:val="19"/>
        </w:rPr>
        <w:t>Managed Windows Server and Linux (RHEL/Debian) environments supporting global SaaS infrastructure across multiple data centers; administered VMware/Hyper-V, SAN/NAS, and Veeam backup ensuring high availability.</w:t>
      </w:r>
    </w:p>
    <w:p w14:paraId="15345109" w14:textId="77777777" w:rsidR="00A674BB" w:rsidRDefault="00F107DF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  <w:sz w:val="19"/>
          <w:szCs w:val="19"/>
        </w:rPr>
        <w:t>Designed and maintained enterprise network infrastructure (Cisco, firewall, VPN); led Active Directory and identity management including RBAC, group policy, and directory integration.</w:t>
      </w:r>
    </w:p>
    <w:p w14:paraId="13159193" w14:textId="77777777" w:rsidR="00A674BB" w:rsidRDefault="00F107DF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  <w:sz w:val="19"/>
          <w:szCs w:val="19"/>
        </w:rPr>
        <w:t>Developed PowerShell automation for patch management, provisioning, and monitoring; mentored junior admins and supported security operations including vulnerability scanning and incident response.</w:t>
      </w:r>
    </w:p>
    <w:p w14:paraId="3D7E7CEF" w14:textId="77777777" w:rsidR="00A674BB" w:rsidRDefault="00F107DF">
      <w:pPr>
        <w:pBdr>
          <w:bottom w:val="single" w:sz="8" w:space="4" w:color="2E6DA4"/>
        </w:pBdr>
        <w:spacing w:before="160" w:after="60"/>
      </w:pPr>
      <w:r>
        <w:rPr>
          <w:rFonts w:ascii="Arial" w:eastAsia="Arial" w:hAnsi="Arial" w:cs="Arial"/>
          <w:b/>
          <w:bCs/>
          <w:color w:val="1B3A5C"/>
        </w:rPr>
        <w:t>EARLIER EXPERIENCE</w:t>
      </w:r>
    </w:p>
    <w:p w14:paraId="388BB012" w14:textId="3BA81617" w:rsidR="00A674BB" w:rsidRDefault="00F107DF">
      <w:pPr>
        <w:spacing w:before="60" w:after="2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>Systems / Network Administrator</w:t>
      </w:r>
      <w:r>
        <w:rPr>
          <w:rFonts w:ascii="Arial" w:eastAsia="Arial" w:hAnsi="Arial" w:cs="Arial"/>
          <w:color w:val="4A4A4A"/>
          <w:sz w:val="19"/>
          <w:szCs w:val="19"/>
        </w:rPr>
        <w:t xml:space="preserve">    </w:t>
      </w:r>
      <w:proofErr w:type="spellStart"/>
      <w:r>
        <w:rPr>
          <w:rFonts w:ascii="Arial" w:eastAsia="Arial" w:hAnsi="Arial" w:cs="Arial"/>
          <w:color w:val="4A4A4A"/>
          <w:sz w:val="19"/>
          <w:szCs w:val="19"/>
        </w:rPr>
        <w:t>WeGuardYou</w:t>
      </w:r>
      <w:proofErr w:type="spellEnd"/>
      <w:r>
        <w:rPr>
          <w:rFonts w:ascii="Arial" w:eastAsia="Arial" w:hAnsi="Arial" w:cs="Arial"/>
          <w:color w:val="4A4A4A"/>
          <w:sz w:val="19"/>
          <w:szCs w:val="19"/>
        </w:rPr>
        <w:t xml:space="preserve">, Manalapan, </w:t>
      </w:r>
      <w:r w:rsidR="00E32B06">
        <w:rPr>
          <w:rFonts w:ascii="Arial" w:eastAsia="Arial" w:hAnsi="Arial" w:cs="Arial"/>
          <w:color w:val="4A4A4A"/>
          <w:sz w:val="19"/>
          <w:szCs w:val="19"/>
        </w:rPr>
        <w:t>NJ (</w:t>
      </w:r>
      <w:r>
        <w:rPr>
          <w:rFonts w:ascii="Arial" w:eastAsia="Arial" w:hAnsi="Arial" w:cs="Arial"/>
          <w:color w:val="4A4A4A"/>
          <w:sz w:val="19"/>
          <w:szCs w:val="19"/>
        </w:rPr>
        <w:t>2003–2007)</w:t>
      </w:r>
    </w:p>
    <w:p w14:paraId="61EE74CF" w14:textId="77777777" w:rsidR="00A674BB" w:rsidRDefault="00F107DF">
      <w:pPr>
        <w:spacing w:before="30" w:after="30"/>
      </w:pPr>
      <w:r>
        <w:rPr>
          <w:rFonts w:ascii="Arial" w:eastAsia="Arial" w:hAnsi="Arial" w:cs="Arial"/>
          <w:color w:val="4A4A4A"/>
          <w:sz w:val="19"/>
          <w:szCs w:val="19"/>
        </w:rPr>
        <w:t>ISP domain and realm administration; primary administrator for hosted web and dial-up services; internal network, computer support, backup, and data recovery.</w:t>
      </w:r>
    </w:p>
    <w:p w14:paraId="140413FA" w14:textId="3414D69F" w:rsidR="00A674BB" w:rsidRDefault="00F107DF">
      <w:pPr>
        <w:spacing w:before="60" w:after="2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>Software Developer / Consultant</w:t>
      </w:r>
      <w:r>
        <w:rPr>
          <w:rFonts w:ascii="Arial" w:eastAsia="Arial" w:hAnsi="Arial" w:cs="Arial"/>
          <w:color w:val="4A4A4A"/>
          <w:sz w:val="19"/>
          <w:szCs w:val="19"/>
        </w:rPr>
        <w:t xml:space="preserve">    Cap Gemini Ernst &amp; Young, Clark, </w:t>
      </w:r>
      <w:r w:rsidR="00E32B06">
        <w:rPr>
          <w:rFonts w:ascii="Arial" w:eastAsia="Arial" w:hAnsi="Arial" w:cs="Arial"/>
          <w:color w:val="4A4A4A"/>
          <w:sz w:val="19"/>
          <w:szCs w:val="19"/>
        </w:rPr>
        <w:t>NJ (</w:t>
      </w:r>
      <w:r>
        <w:rPr>
          <w:rFonts w:ascii="Arial" w:eastAsia="Arial" w:hAnsi="Arial" w:cs="Arial"/>
          <w:color w:val="4A4A4A"/>
          <w:sz w:val="19"/>
          <w:szCs w:val="19"/>
        </w:rPr>
        <w:t>1999–2001)</w:t>
      </w:r>
    </w:p>
    <w:p w14:paraId="7B7F0B13" w14:textId="77777777" w:rsidR="00A674BB" w:rsidRDefault="00F107DF">
      <w:pPr>
        <w:spacing w:before="30" w:after="30"/>
      </w:pPr>
      <w:r>
        <w:rPr>
          <w:rFonts w:ascii="Arial" w:eastAsia="Arial" w:hAnsi="Arial" w:cs="Arial"/>
          <w:color w:val="4A4A4A"/>
          <w:sz w:val="19"/>
          <w:szCs w:val="19"/>
        </w:rPr>
        <w:t>Consulted on VoIP telecom projects; provided client-side support and technical delivery during consulting engagements.</w:t>
      </w:r>
    </w:p>
    <w:p w14:paraId="53D8CD04" w14:textId="77777777" w:rsidR="00A674BB" w:rsidRDefault="00F107DF">
      <w:pPr>
        <w:pBdr>
          <w:bottom w:val="single" w:sz="8" w:space="4" w:color="2E6DA4"/>
        </w:pBdr>
        <w:spacing w:before="160" w:after="60"/>
      </w:pPr>
      <w:r>
        <w:rPr>
          <w:rFonts w:ascii="Arial" w:eastAsia="Arial" w:hAnsi="Arial" w:cs="Arial"/>
          <w:b/>
          <w:bCs/>
          <w:color w:val="1B3A5C"/>
        </w:rPr>
        <w:t>TECHNICAL SKILLS</w:t>
      </w:r>
    </w:p>
    <w:p w14:paraId="3F3DE8B2" w14:textId="77777777" w:rsidR="00A674BB" w:rsidRDefault="00F107DF">
      <w:pPr>
        <w:spacing w:before="30" w:after="3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 xml:space="preserve">Cloud &amp; Identity: </w:t>
      </w:r>
      <w:r>
        <w:rPr>
          <w:rFonts w:ascii="Arial" w:eastAsia="Arial" w:hAnsi="Arial" w:cs="Arial"/>
          <w:color w:val="4A4A4A"/>
          <w:sz w:val="19"/>
          <w:szCs w:val="19"/>
        </w:rPr>
        <w:t>Azure, AWS, Microsoft 365, Entra ID (Azure AD), Azure AD Conditional Access, SSO/SAML, MFA</w:t>
      </w:r>
    </w:p>
    <w:p w14:paraId="4514D120" w14:textId="77777777" w:rsidR="00A674BB" w:rsidRDefault="00F107DF">
      <w:pPr>
        <w:spacing w:before="30" w:after="3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 xml:space="preserve">Infrastructure &amp; Virtualization: </w:t>
      </w:r>
      <w:r>
        <w:rPr>
          <w:rFonts w:ascii="Arial" w:eastAsia="Arial" w:hAnsi="Arial" w:cs="Arial"/>
          <w:color w:val="4A4A4A"/>
          <w:sz w:val="19"/>
          <w:szCs w:val="19"/>
        </w:rPr>
        <w:t xml:space="preserve">VMware vSphere, Hyper-V, </w:t>
      </w:r>
      <w:proofErr w:type="spellStart"/>
      <w:r>
        <w:rPr>
          <w:rFonts w:ascii="Arial" w:eastAsia="Arial" w:hAnsi="Arial" w:cs="Arial"/>
          <w:color w:val="4A4A4A"/>
          <w:sz w:val="19"/>
          <w:szCs w:val="19"/>
        </w:rPr>
        <w:t>Proxmox</w:t>
      </w:r>
      <w:proofErr w:type="spellEnd"/>
      <w:r>
        <w:rPr>
          <w:rFonts w:ascii="Arial" w:eastAsia="Arial" w:hAnsi="Arial" w:cs="Arial"/>
          <w:color w:val="4A4A4A"/>
          <w:sz w:val="19"/>
          <w:szCs w:val="19"/>
        </w:rPr>
        <w:t xml:space="preserve"> VE, multi-site datacenter operations</w:t>
      </w:r>
    </w:p>
    <w:p w14:paraId="4AA79802" w14:textId="77777777" w:rsidR="00A674BB" w:rsidRDefault="00F107DF">
      <w:pPr>
        <w:spacing w:before="30" w:after="3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 xml:space="preserve">Security &amp; Networking: </w:t>
      </w:r>
      <w:r>
        <w:rPr>
          <w:rFonts w:ascii="Arial" w:eastAsia="Arial" w:hAnsi="Arial" w:cs="Arial"/>
          <w:color w:val="4A4A4A"/>
          <w:sz w:val="19"/>
          <w:szCs w:val="19"/>
        </w:rPr>
        <w:t>Checkpoint, Cisco, Juniper, Aruba, VPN, SD-WAN, Endpoint Protection, PAM, Zero Trust</w:t>
      </w:r>
    </w:p>
    <w:p w14:paraId="1A7F6756" w14:textId="77777777" w:rsidR="00A674BB" w:rsidRDefault="00F107DF">
      <w:pPr>
        <w:spacing w:before="30" w:after="3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 xml:space="preserve">Identity &amp; Access Management: </w:t>
      </w:r>
      <w:r>
        <w:rPr>
          <w:rFonts w:ascii="Arial" w:eastAsia="Arial" w:hAnsi="Arial" w:cs="Arial"/>
          <w:color w:val="4A4A4A"/>
          <w:sz w:val="19"/>
          <w:szCs w:val="19"/>
        </w:rPr>
        <w:t>Active Directory, Entra ID, RBAC, Group Policy, SSO/SAML federation, PAM</w:t>
      </w:r>
    </w:p>
    <w:p w14:paraId="24AC0338" w14:textId="77777777" w:rsidR="00A674BB" w:rsidRDefault="00F107DF">
      <w:pPr>
        <w:spacing w:before="30" w:after="3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 xml:space="preserve">Automation &amp; </w:t>
      </w:r>
      <w:proofErr w:type="spellStart"/>
      <w:r>
        <w:rPr>
          <w:rFonts w:ascii="Arial" w:eastAsia="Arial" w:hAnsi="Arial" w:cs="Arial"/>
          <w:b/>
          <w:bCs/>
          <w:color w:val="111111"/>
          <w:sz w:val="19"/>
          <w:szCs w:val="19"/>
        </w:rPr>
        <w:t>IaC</w:t>
      </w:r>
      <w:proofErr w:type="spellEnd"/>
      <w:r>
        <w:rPr>
          <w:rFonts w:ascii="Arial" w:eastAsia="Arial" w:hAnsi="Arial" w:cs="Arial"/>
          <w:b/>
          <w:bCs/>
          <w:color w:val="111111"/>
          <w:sz w:val="19"/>
          <w:szCs w:val="19"/>
        </w:rPr>
        <w:t xml:space="preserve">: </w:t>
      </w:r>
      <w:r>
        <w:rPr>
          <w:rFonts w:ascii="Arial" w:eastAsia="Arial" w:hAnsi="Arial" w:cs="Arial"/>
          <w:color w:val="4A4A4A"/>
          <w:sz w:val="19"/>
          <w:szCs w:val="19"/>
        </w:rPr>
        <w:t>PowerShell, Ansible, Terraform, Kubernetes, scripting pipelines</w:t>
      </w:r>
    </w:p>
    <w:p w14:paraId="76043EED" w14:textId="77777777" w:rsidR="00A674BB" w:rsidRDefault="00F107DF">
      <w:pPr>
        <w:spacing w:before="30" w:after="3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 xml:space="preserve">Storage &amp; BC/DR: </w:t>
      </w:r>
      <w:r>
        <w:rPr>
          <w:rFonts w:ascii="Arial" w:eastAsia="Arial" w:hAnsi="Arial" w:cs="Arial"/>
          <w:color w:val="4A4A4A"/>
          <w:sz w:val="19"/>
          <w:szCs w:val="19"/>
        </w:rPr>
        <w:t xml:space="preserve">Nimble Storage, Dell EqualLogic, </w:t>
      </w:r>
      <w:proofErr w:type="spellStart"/>
      <w:r>
        <w:rPr>
          <w:rFonts w:ascii="Arial" w:eastAsia="Arial" w:hAnsi="Arial" w:cs="Arial"/>
          <w:color w:val="4A4A4A"/>
          <w:sz w:val="19"/>
          <w:szCs w:val="19"/>
        </w:rPr>
        <w:t>TrueNAS</w:t>
      </w:r>
      <w:proofErr w:type="spellEnd"/>
      <w:r>
        <w:rPr>
          <w:rFonts w:ascii="Arial" w:eastAsia="Arial" w:hAnsi="Arial" w:cs="Arial"/>
          <w:color w:val="4A4A4A"/>
          <w:sz w:val="19"/>
          <w:szCs w:val="19"/>
        </w:rPr>
        <w:t>, SAN/NAS architecture, Veeam</w:t>
      </w:r>
    </w:p>
    <w:p w14:paraId="1BEF0429" w14:textId="77777777" w:rsidR="00A674BB" w:rsidRDefault="00F107DF">
      <w:pPr>
        <w:spacing w:before="30" w:after="3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 xml:space="preserve">OS: </w:t>
      </w:r>
      <w:r>
        <w:rPr>
          <w:rFonts w:ascii="Arial" w:eastAsia="Arial" w:hAnsi="Arial" w:cs="Arial"/>
          <w:color w:val="4A4A4A"/>
          <w:sz w:val="19"/>
          <w:szCs w:val="19"/>
        </w:rPr>
        <w:t>Windows Server 2008–2022, Windows 10/11, RHEL, Debian, Ubuntu</w:t>
      </w:r>
    </w:p>
    <w:p w14:paraId="3B7F4853" w14:textId="77777777" w:rsidR="00A674BB" w:rsidRDefault="00F107DF">
      <w:pPr>
        <w:spacing w:before="30" w:after="3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 xml:space="preserve">Frameworks &amp; Compliance: </w:t>
      </w:r>
      <w:r>
        <w:rPr>
          <w:rFonts w:ascii="Arial" w:eastAsia="Arial" w:hAnsi="Arial" w:cs="Arial"/>
          <w:color w:val="4A4A4A"/>
          <w:sz w:val="19"/>
          <w:szCs w:val="19"/>
        </w:rPr>
        <w:t>ITIL, Agile/Scrum, SOC 2 Type II, ISO 27001, ISO 9001, HIPAA, GDPR, CFR 11, NIST, CIS, CAPA</w:t>
      </w:r>
    </w:p>
    <w:p w14:paraId="1D06712B" w14:textId="77777777" w:rsidR="00A674BB" w:rsidRDefault="00F107DF">
      <w:pPr>
        <w:pBdr>
          <w:bottom w:val="single" w:sz="8" w:space="4" w:color="2E6DA4"/>
        </w:pBdr>
        <w:spacing w:before="160" w:after="60"/>
      </w:pPr>
      <w:r>
        <w:rPr>
          <w:rFonts w:ascii="Arial" w:eastAsia="Arial" w:hAnsi="Arial" w:cs="Arial"/>
          <w:b/>
          <w:bCs/>
          <w:color w:val="1B3A5C"/>
        </w:rPr>
        <w:t>CERTIFICATIONS</w:t>
      </w:r>
    </w:p>
    <w:p w14:paraId="1B30505F" w14:textId="19AC676D" w:rsidR="00A674BB" w:rsidRDefault="00F107DF">
      <w:pPr>
        <w:spacing w:before="30" w:after="30"/>
      </w:pPr>
      <w:r>
        <w:rPr>
          <w:rFonts w:ascii="Arial" w:eastAsia="Arial" w:hAnsi="Arial" w:cs="Arial"/>
          <w:color w:val="4A4A4A"/>
          <w:sz w:val="19"/>
          <w:szCs w:val="19"/>
        </w:rPr>
        <w:t>VMware Certified Professional – Data Center Virtualization (VCP6-DCV</w:t>
      </w:r>
      <w:r w:rsidR="00E32B06">
        <w:rPr>
          <w:rFonts w:ascii="Arial" w:eastAsia="Arial" w:hAnsi="Arial" w:cs="Arial"/>
          <w:color w:val="4A4A4A"/>
          <w:sz w:val="19"/>
          <w:szCs w:val="19"/>
        </w:rPr>
        <w:t>) • VMware</w:t>
      </w:r>
      <w:r>
        <w:rPr>
          <w:rFonts w:ascii="Arial" w:eastAsia="Arial" w:hAnsi="Arial" w:cs="Arial"/>
          <w:color w:val="4A4A4A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4A4A4A"/>
          <w:sz w:val="19"/>
          <w:szCs w:val="19"/>
        </w:rPr>
        <w:t>vExpert</w:t>
      </w:r>
      <w:proofErr w:type="spellEnd"/>
    </w:p>
    <w:p w14:paraId="27880682" w14:textId="36E2720B" w:rsidR="00A674BB" w:rsidRDefault="00F107DF">
      <w:pPr>
        <w:spacing w:before="30" w:after="30"/>
      </w:pPr>
      <w:r>
        <w:rPr>
          <w:rFonts w:ascii="Arial" w:eastAsia="Arial" w:hAnsi="Arial" w:cs="Arial"/>
          <w:color w:val="4A4A4A"/>
          <w:sz w:val="19"/>
          <w:szCs w:val="19"/>
        </w:rPr>
        <w:t xml:space="preserve">Microsoft MCSE / </w:t>
      </w:r>
      <w:r w:rsidR="00E32B06">
        <w:rPr>
          <w:rFonts w:ascii="Arial" w:eastAsia="Arial" w:hAnsi="Arial" w:cs="Arial"/>
          <w:color w:val="4A4A4A"/>
          <w:sz w:val="19"/>
          <w:szCs w:val="19"/>
        </w:rPr>
        <w:t>MCSA • CompTIA</w:t>
      </w:r>
      <w:r>
        <w:rPr>
          <w:rFonts w:ascii="Arial" w:eastAsia="Arial" w:hAnsi="Arial" w:cs="Arial"/>
          <w:color w:val="4A4A4A"/>
          <w:sz w:val="19"/>
          <w:szCs w:val="19"/>
        </w:rPr>
        <w:t xml:space="preserve"> Security+, Linux+, Server+, Network+</w:t>
      </w:r>
    </w:p>
    <w:p w14:paraId="286E7355" w14:textId="77777777" w:rsidR="00A674BB" w:rsidRDefault="00F107DF">
      <w:pPr>
        <w:pBdr>
          <w:bottom w:val="single" w:sz="8" w:space="4" w:color="2E6DA4"/>
        </w:pBdr>
        <w:spacing w:before="160" w:after="60"/>
      </w:pPr>
      <w:r>
        <w:rPr>
          <w:rFonts w:ascii="Arial" w:eastAsia="Arial" w:hAnsi="Arial" w:cs="Arial"/>
          <w:b/>
          <w:bCs/>
          <w:color w:val="1B3A5C"/>
        </w:rPr>
        <w:t>EDUCATION &amp; PROFESSIONAL DEVELOPMENT</w:t>
      </w:r>
    </w:p>
    <w:p w14:paraId="304B5002" w14:textId="15AEC627" w:rsidR="00A674BB" w:rsidRDefault="00F107DF">
      <w:pPr>
        <w:spacing w:before="60" w:after="2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 xml:space="preserve">B.A., </w:t>
      </w:r>
      <w:r w:rsidR="00E32B06">
        <w:rPr>
          <w:rFonts w:ascii="Arial" w:eastAsia="Arial" w:hAnsi="Arial" w:cs="Arial"/>
          <w:b/>
          <w:bCs/>
          <w:color w:val="111111"/>
          <w:sz w:val="19"/>
          <w:szCs w:val="19"/>
        </w:rPr>
        <w:t>Sociology</w:t>
      </w:r>
      <w:r w:rsidR="00E32B06">
        <w:rPr>
          <w:rFonts w:ascii="Arial" w:eastAsia="Arial" w:hAnsi="Arial" w:cs="Arial"/>
          <w:color w:val="4A4A4A"/>
          <w:sz w:val="19"/>
          <w:szCs w:val="19"/>
        </w:rPr>
        <w:t xml:space="preserve"> • Monmouth</w:t>
      </w:r>
      <w:r>
        <w:rPr>
          <w:rFonts w:ascii="Arial" w:eastAsia="Arial" w:hAnsi="Arial" w:cs="Arial"/>
          <w:color w:val="4A4A4A"/>
          <w:sz w:val="19"/>
          <w:szCs w:val="19"/>
        </w:rPr>
        <w:t xml:space="preserve"> University</w:t>
      </w:r>
    </w:p>
    <w:p w14:paraId="5449252E" w14:textId="6E525AAC" w:rsidR="00A674BB" w:rsidRDefault="00F107DF">
      <w:pPr>
        <w:spacing w:before="30" w:after="2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 xml:space="preserve">Computer Systems &amp; </w:t>
      </w:r>
      <w:r w:rsidR="00E32B06">
        <w:rPr>
          <w:rFonts w:ascii="Arial" w:eastAsia="Arial" w:hAnsi="Arial" w:cs="Arial"/>
          <w:b/>
          <w:bCs/>
          <w:color w:val="111111"/>
          <w:sz w:val="19"/>
          <w:szCs w:val="19"/>
        </w:rPr>
        <w:t>Networking</w:t>
      </w:r>
      <w:r w:rsidR="00E32B06">
        <w:rPr>
          <w:rFonts w:ascii="Arial" w:eastAsia="Arial" w:hAnsi="Arial" w:cs="Arial"/>
          <w:color w:val="4A4A4A"/>
          <w:sz w:val="19"/>
          <w:szCs w:val="19"/>
        </w:rPr>
        <w:t xml:space="preserve"> • New</w:t>
      </w:r>
      <w:r>
        <w:rPr>
          <w:rFonts w:ascii="Arial" w:eastAsia="Arial" w:hAnsi="Arial" w:cs="Arial"/>
          <w:color w:val="4A4A4A"/>
          <w:sz w:val="19"/>
          <w:szCs w:val="19"/>
        </w:rPr>
        <w:t xml:space="preserve"> Horizons</w:t>
      </w:r>
    </w:p>
    <w:p w14:paraId="1524485B" w14:textId="606C2062" w:rsidR="00A674BB" w:rsidRDefault="00F107DF">
      <w:pPr>
        <w:spacing w:before="30" w:after="30"/>
      </w:pPr>
      <w:r>
        <w:rPr>
          <w:rFonts w:ascii="Arial" w:eastAsia="Arial" w:hAnsi="Arial" w:cs="Arial"/>
          <w:color w:val="4A4A4A"/>
          <w:sz w:val="19"/>
          <w:szCs w:val="19"/>
        </w:rPr>
        <w:t xml:space="preserve">Continuous learning in cloud architecture, cybersecurity, and enterprise </w:t>
      </w:r>
      <w:r w:rsidR="00E32B06">
        <w:rPr>
          <w:rFonts w:ascii="Arial" w:eastAsia="Arial" w:hAnsi="Arial" w:cs="Arial"/>
          <w:color w:val="4A4A4A"/>
          <w:sz w:val="19"/>
          <w:szCs w:val="19"/>
        </w:rPr>
        <w:t>leadership • Technology</w:t>
      </w:r>
      <w:r>
        <w:rPr>
          <w:rFonts w:ascii="Arial" w:eastAsia="Arial" w:hAnsi="Arial" w:cs="Arial"/>
          <w:color w:val="4A4A4A"/>
          <w:sz w:val="19"/>
          <w:szCs w:val="19"/>
        </w:rPr>
        <w:t xml:space="preserve"> blogger at jermsmit.com (2007–Present)</w:t>
      </w:r>
    </w:p>
    <w:sectPr w:rsidR="00A674BB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3282A"/>
    <w:multiLevelType w:val="hybridMultilevel"/>
    <w:tmpl w:val="061847A6"/>
    <w:lvl w:ilvl="0" w:tplc="2DC42C98">
      <w:start w:val="1"/>
      <w:numFmt w:val="bullet"/>
      <w:lvlText w:val="•"/>
      <w:lvlJc w:val="left"/>
      <w:pPr>
        <w:ind w:left="440" w:hanging="260"/>
      </w:pPr>
    </w:lvl>
    <w:lvl w:ilvl="1" w:tplc="2362AA94">
      <w:numFmt w:val="decimal"/>
      <w:lvlText w:val=""/>
      <w:lvlJc w:val="left"/>
    </w:lvl>
    <w:lvl w:ilvl="2" w:tplc="9C26F0AC">
      <w:numFmt w:val="decimal"/>
      <w:lvlText w:val=""/>
      <w:lvlJc w:val="left"/>
    </w:lvl>
    <w:lvl w:ilvl="3" w:tplc="AF865686">
      <w:numFmt w:val="decimal"/>
      <w:lvlText w:val=""/>
      <w:lvlJc w:val="left"/>
    </w:lvl>
    <w:lvl w:ilvl="4" w:tplc="BFAA68D2">
      <w:numFmt w:val="decimal"/>
      <w:lvlText w:val=""/>
      <w:lvlJc w:val="left"/>
    </w:lvl>
    <w:lvl w:ilvl="5" w:tplc="D17293A6">
      <w:numFmt w:val="decimal"/>
      <w:lvlText w:val=""/>
      <w:lvlJc w:val="left"/>
    </w:lvl>
    <w:lvl w:ilvl="6" w:tplc="ED940B1A">
      <w:numFmt w:val="decimal"/>
      <w:lvlText w:val=""/>
      <w:lvlJc w:val="left"/>
    </w:lvl>
    <w:lvl w:ilvl="7" w:tplc="500C6DAA">
      <w:numFmt w:val="decimal"/>
      <w:lvlText w:val=""/>
      <w:lvlJc w:val="left"/>
    </w:lvl>
    <w:lvl w:ilvl="8" w:tplc="7E32A20E">
      <w:numFmt w:val="decimal"/>
      <w:lvlText w:val=""/>
      <w:lvlJc w:val="left"/>
    </w:lvl>
  </w:abstractNum>
  <w:abstractNum w:abstractNumId="1" w15:restartNumberingAfterBreak="0">
    <w:nsid w:val="76F97A9D"/>
    <w:multiLevelType w:val="hybridMultilevel"/>
    <w:tmpl w:val="33FEECC2"/>
    <w:lvl w:ilvl="0" w:tplc="8196FEF0">
      <w:start w:val="1"/>
      <w:numFmt w:val="bullet"/>
      <w:lvlText w:val="●"/>
      <w:lvlJc w:val="left"/>
      <w:pPr>
        <w:ind w:left="720" w:hanging="360"/>
      </w:pPr>
    </w:lvl>
    <w:lvl w:ilvl="1" w:tplc="C2E20796">
      <w:start w:val="1"/>
      <w:numFmt w:val="bullet"/>
      <w:lvlText w:val="○"/>
      <w:lvlJc w:val="left"/>
      <w:pPr>
        <w:ind w:left="1440" w:hanging="360"/>
      </w:pPr>
    </w:lvl>
    <w:lvl w:ilvl="2" w:tplc="6722FA34">
      <w:start w:val="1"/>
      <w:numFmt w:val="bullet"/>
      <w:lvlText w:val="■"/>
      <w:lvlJc w:val="left"/>
      <w:pPr>
        <w:ind w:left="2160" w:hanging="360"/>
      </w:pPr>
    </w:lvl>
    <w:lvl w:ilvl="3" w:tplc="5DCA9FE0">
      <w:start w:val="1"/>
      <w:numFmt w:val="bullet"/>
      <w:lvlText w:val="●"/>
      <w:lvlJc w:val="left"/>
      <w:pPr>
        <w:ind w:left="2880" w:hanging="360"/>
      </w:pPr>
    </w:lvl>
    <w:lvl w:ilvl="4" w:tplc="CF740DD4">
      <w:start w:val="1"/>
      <w:numFmt w:val="bullet"/>
      <w:lvlText w:val="○"/>
      <w:lvlJc w:val="left"/>
      <w:pPr>
        <w:ind w:left="3600" w:hanging="360"/>
      </w:pPr>
    </w:lvl>
    <w:lvl w:ilvl="5" w:tplc="D4E4D580">
      <w:start w:val="1"/>
      <w:numFmt w:val="bullet"/>
      <w:lvlText w:val="■"/>
      <w:lvlJc w:val="left"/>
      <w:pPr>
        <w:ind w:left="4320" w:hanging="360"/>
      </w:pPr>
    </w:lvl>
    <w:lvl w:ilvl="6" w:tplc="316664D0">
      <w:start w:val="1"/>
      <w:numFmt w:val="bullet"/>
      <w:lvlText w:val="●"/>
      <w:lvlJc w:val="left"/>
      <w:pPr>
        <w:ind w:left="5040" w:hanging="360"/>
      </w:pPr>
    </w:lvl>
    <w:lvl w:ilvl="7" w:tplc="D4543E74">
      <w:start w:val="1"/>
      <w:numFmt w:val="bullet"/>
      <w:lvlText w:val="●"/>
      <w:lvlJc w:val="left"/>
      <w:pPr>
        <w:ind w:left="5760" w:hanging="360"/>
      </w:pPr>
    </w:lvl>
    <w:lvl w:ilvl="8" w:tplc="69D69E42">
      <w:start w:val="1"/>
      <w:numFmt w:val="bullet"/>
      <w:lvlText w:val="●"/>
      <w:lvlJc w:val="left"/>
      <w:pPr>
        <w:ind w:left="6480" w:hanging="360"/>
      </w:pPr>
    </w:lvl>
  </w:abstractNum>
  <w:num w:numId="1" w16cid:durableId="1001735449">
    <w:abstractNumId w:val="1"/>
    <w:lvlOverride w:ilvl="0">
      <w:startOverride w:val="1"/>
    </w:lvlOverride>
  </w:num>
  <w:num w:numId="2" w16cid:durableId="17523896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4BB"/>
    <w:rsid w:val="001128F6"/>
    <w:rsid w:val="00355B08"/>
    <w:rsid w:val="00363885"/>
    <w:rsid w:val="004C46AB"/>
    <w:rsid w:val="005E68CA"/>
    <w:rsid w:val="007842FD"/>
    <w:rsid w:val="009E4467"/>
    <w:rsid w:val="00A674BB"/>
    <w:rsid w:val="00C407B4"/>
    <w:rsid w:val="00D60F17"/>
    <w:rsid w:val="00DE068F"/>
    <w:rsid w:val="00E32B06"/>
    <w:rsid w:val="00E7161E"/>
    <w:rsid w:val="00EA5A61"/>
    <w:rsid w:val="00F06FFE"/>
    <w:rsid w:val="00F1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75305"/>
  <w15:docId w15:val="{106D6AA1-E7B4-4134-98F5-282199F3A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1019</Words>
  <Characters>7064</Characters>
  <Application>Microsoft Office Word</Application>
  <DocSecurity>0</DocSecurity>
  <Lines>98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Jermal Smith</cp:lastModifiedBy>
  <cp:revision>8</cp:revision>
  <dcterms:created xsi:type="dcterms:W3CDTF">2026-03-27T23:36:00Z</dcterms:created>
  <dcterms:modified xsi:type="dcterms:W3CDTF">2026-04-03T16:21:00Z</dcterms:modified>
</cp:coreProperties>
</file>