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4pxclj7bn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Application Engineering Standard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0.3 (Draft)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cuvj5jku1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defines the architectural principles for building business applications on the platform.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allowing every module to implement its own infrastructure, the platform standardizes common capabilities while allowing business modules to define their own business rules.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are: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architecture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APIs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infrastructure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development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implementation costs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software quality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guiding principle is: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Standardize infrastructure. Configure business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7uum2ch52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applies to all business-process data and behavior.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governs: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objects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processes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govern: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settings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tables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metadata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configuration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use simpler implementation patterns where appropriate.</w:t>
      </w:r>
    </w:p>
    <w:p w:rsidR="00000000" w:rsidDel="00000000" w:rsidP="00000000" w:rsidRDefault="00000000" w:rsidRPr="00000000" w14:paraId="0000002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Architecture Philosophy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separates </w:t>
      </w:r>
      <w:r w:rsidDel="00000000" w:rsidR="00000000" w:rsidRPr="00000000">
        <w:rPr>
          <w:b w:val="1"/>
          <w:bCs w:val="1"/>
          <w:rtl w:val="0"/>
        </w:rPr>
        <w:t xml:space="preserve">business capabilities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platform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modules define: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provides: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management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management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management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delivery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evaluation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execution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publishing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modules should never reimplement platform capabilities.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q2l9x70e9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Cross-Cutting Platform Services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module should use the same reusable platform services.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Framework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Engine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Engine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Framework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Framework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Engine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Framework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Framework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Framework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Framework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infrastructure capabilities shared by every module.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jpg2cgmyb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Object Model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object belongs to one of two categories.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973ra0ywq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 Object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objects describe business entities.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business data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lifecycle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status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timeline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referenced by other objects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objects answer: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exists?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oye7gbsa5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Dynamic Object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objects describe business processes.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Order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business data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lifecycle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a state machine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a timeline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activities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workflows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notifications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objects answer: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happening?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yxzuvg78u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State Engine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dynamic object owns a lifecycle.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lifecycle consists of: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transitions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validation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rules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values must never be modified directly.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lifecycle changes are executed through the State Engine.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consistent process behavior across the platform.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jkpaolkt0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Timeline Engine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dynamic object owns a timeline.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timeline represents the complete chronological history of the process.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changed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added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sent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recorded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uploaded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executed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completed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event in a business process should be recorded in the timeline.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8c0h5z143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Activity Framework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 are </w:t>
      </w:r>
      <w:r w:rsidDel="00000000" w:rsidR="00000000" w:rsidRPr="00000000">
        <w:rPr>
          <w:b w:val="1"/>
          <w:bCs w:val="1"/>
          <w:rtl w:val="0"/>
        </w:rPr>
        <w:t xml:space="preserve">semi-structured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activity consists of standardized metadata and a flexible payload.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7ux6am1cu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Metadata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activity contains common fields, including: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ID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Type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At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Modified At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Modified By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Object ID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Object Type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(User, System, Workflow, API)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fields enable consistent processing regardless of activity type.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w2vgq3hn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Payload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activity also contains an activity-specific payload.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"recipient": "john@example.com",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"subject": "Order Approved",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"provider_message_id": "abc123",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"custom_data":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"attachment_count":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activity type defines its own payload schema.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flexibility without sacrificing consistency.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ikhgb0tr2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Notification Framework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are platform capabilities.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modules request notifications but never deliver them directly.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channels may include: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Teams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channels may be introduced without changing business logic.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d5owr45w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 Pipeline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Business Event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Notification Request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Template Resolution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Data Resolution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Message Rendering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Channel Provider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Timeline Activity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cmk28fgg8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Engine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define: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properties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reference object properties instead of hardcoded values.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{{ customer.name }}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{{ order.number }}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{{ invoice.total }}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zgknp98ud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Resolution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should only specify the template and the relevant business object.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send_notification(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template="invoice_paid",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object_id=invoice.id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is responsible for: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the required object.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related objects.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Retrieving template data.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required properties.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the message.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Delivering the notification.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a timeline activity.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Storing the delivery result.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gjxs4ds9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Workflow Engine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events may trigger workflows.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Invoice Paid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Generate Receipt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Notify Customer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Update Customer Statistics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Publish Domain Event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possible, workflows should be configuration-driven rather than implemented as custom code.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wg81qbkl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Permission Framework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should be centralized.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modules define: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rules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Object-level permissions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State-based permissions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evaluation is performed consistently across APIs, workflows, and user interfaces.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46lsb7smz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API Standards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objects should expose consistent APIs.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GET    /objects/{type}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GET    /objects/{type}/{id}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POST   /objects/{type}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PATCH  /objects/{type}/{id}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DELETE /objects/{type}/{id}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transitions use dedicated endpoints.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POST /objects/{type}/{id}/transition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changes must never occur through generic update endpoints.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9yium0z71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Event Framework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business change should publish a domain event.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CustomerCreated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OrderSubmitted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InvoicePaid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ShipmentDelivered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events may be consumed by: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systems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modules loosely coupled.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fx8jqi4pe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Object Definitions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object definition format is intentionally left open.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direction is to define objects using Python and Pydantic models because this provides: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safety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 support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Developer-friendly implementation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while the platform matures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class SalesOrder(DynamicObject):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customer_id: UUID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amount: Decimal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due_date: date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declaration format may evolve as implementation experience grows.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2sdtk3yw8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Relationships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should remain simple by default.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most cases, a direct reference is sufficient.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customer_id: UUID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objects should only be introduced when the relationship itself contains meaningful business data or has its own lifecycle.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class Assignment(DynamicObject):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employee_id: UUID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project_id: UUID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role: str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start_date: date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end_date: date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guiding principle is: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relationships explicitly only when the relationship is itself part of the business domain.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18q0lwk64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Extension Model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extension model is intentionally undefined.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currently work within a shared codebase.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 systems, hooks, and modular extension mechanisms should only be introduced after implementation patterns have stabilized.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premature abstraction.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fvcdliged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Code Generation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code generation is intentionally outside the scope of this standard.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priority is to establish clear and consistent implementation patterns.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generation may be introduced later once recurring patterns are well understood.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guiding principle is: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 consistent handwritten implementations before introducing automation.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ikz9rhq9x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Engineering Principles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infrastructure, not business logic.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configuration over implementation where practical.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business rules separate from platform capabilities.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business process is represented by a dynamic object.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dynamic object has a lifecycle managed by the State Engine.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dynamic object owns a timeline.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only exist in the context of a dynamic object.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combine standardized metadata with flexible payloads.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are delivered exclusively through the Notification Framework.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modules reuse platform services before introducing new infrastructure.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business changes publish domain events.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remain consistent across business objects.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abstraction only after implementation patterns have proven stable.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