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rFonts w:ascii="Calibri" w:cs="Calibri" w:eastAsia="Calibri" w:hAnsi="Calibri"/>
          <w:b/>
          <w:bCs/>
          <w:color w:val="0F5F6E"/>
          <w:sz w:val="26"/>
          <w:szCs w:val="26"/>
        </w:rPr>
        <w:t xml:space="preserve">Cadans</w:t>
      </w:r>
    </w:p>
    <w:p>
      <w:pPr>
        <w:pBdr>
          <w:bottom w:val="single" w:color="0F5F6E" w:sz="12" w:space="8"/>
        </w:pBdr>
        <w:spacing w:after="100"/>
      </w:pPr>
      <w:r>
        <w:rPr>
          <w:rFonts w:ascii="Calibri" w:cs="Calibri" w:eastAsia="Calibri" w:hAnsi="Calibri"/>
          <w:b/>
          <w:bCs/>
          <w:color w:val="241F2E"/>
          <w:sz w:val="40"/>
          <w:szCs w:val="40"/>
        </w:rPr>
        <w:t xml:space="preserve">Ontwikkelagenda voor het gesprek met HIS-leveranciers</w:t>
      </w:r>
    </w:p>
    <w:p>
      <w:pPr>
        <w:spacing w:after="140" w:line="276"/>
      </w:pPr>
      <w:r>
        <w:rPr>
          <w:rFonts w:ascii="Calibri" w:cs="Calibri" w:eastAsia="Calibri" w:hAnsi="Calibri"/>
          <w:i/>
          <w:iCs/>
          <w:color w:val="5C5468"/>
          <w:sz w:val="21"/>
          <w:szCs w:val="21"/>
        </w:rPr>
        <w:t xml:space="preserve">Bronmateriaal voor de praatplaat die zorggroepen meenemen naar hun HIS-leverancier. Geen productdocumentatie: dit is het gedestilleerde verhaal van wat er in Cadans is gebouwd, geordend in categorieën waarmee je aan tafel kunt.</w:t>
      </w:r>
    </w:p>
    <w:p>
      <w:pPr>
        <w:spacing w:after="220"/>
      </w:pPr>
    </w:p>
    <w:p>
      <w:pPr>
        <w:pStyle w:val="Heading1"/>
        <w:pBdr>
          <w:bottom w:val="single" w:color="0F5F6E" w:sz="8" w:space="6"/>
        </w:pBdr>
        <w:spacing w:after="180" w:before="400"/>
      </w:pPr>
      <w:r>
        <w:rPr>
          <w:rFonts w:ascii="Calibri" w:cs="Calibri" w:eastAsia="Calibri" w:hAnsi="Calibri"/>
          <w:b/>
          <w:bCs/>
          <w:color w:val="0F5F6E"/>
          <w:sz w:val="30"/>
          <w:szCs w:val="30"/>
        </w:rPr>
        <w:t xml:space="preserve">Hoe je dit document gebruikt</w:t>
      </w:r>
    </w:p>
    <w:p>
      <w:pPr>
        <w:spacing w:after="140" w:line="276"/>
      </w:pPr>
      <w:r>
        <w:rPr>
          <w:rFonts w:ascii="Calibri" w:cs="Calibri" w:eastAsia="Calibri" w:hAnsi="Calibri"/>
          <w:color w:val="241F2E"/>
          <w:sz w:val="21"/>
          <w:szCs w:val="21"/>
        </w:rPr>
        <w:t xml:space="preserve">Dit is de </w:t>
      </w:r>
      <w:r>
        <w:rPr>
          <w:rFonts w:ascii="Calibri" w:cs="Calibri" w:eastAsia="Calibri" w:hAnsi="Calibri"/>
          <w:b/>
          <w:bCs/>
          <w:color w:val="241F2E"/>
          <w:sz w:val="21"/>
          <w:szCs w:val="21"/>
        </w:rPr>
        <w:t xml:space="preserve">overdracht</w:t>
      </w:r>
      <w:r>
        <w:rPr>
          <w:rFonts w:ascii="Calibri" w:cs="Calibri" w:eastAsia="Calibri" w:hAnsi="Calibri"/>
          <w:color w:val="241F2E"/>
          <w:sz w:val="21"/>
          <w:szCs w:val="21"/>
        </w:rPr>
        <w:t xml:space="preserve"> naar het gesprek over de praatplaat. Alles wat hier staat, is afgeleid van een werkend systeem — niet van een wensenlijst. Elke categorie hieronder is in de demo-omgeving aan te wijzen, en de verwijzingen (</w:t>
      </w:r>
      <w:r>
        <w:rPr>
          <w:rFonts w:ascii="Consolas" w:cs="Consolas" w:eastAsia="Consolas" w:hAnsi="Consolas"/>
          <w:color w:val="241F2E"/>
          <w:sz w:val="21"/>
          <w:szCs w:val="21"/>
          <w:shd w:fill="EFECE8" w:val="clear"/>
        </w:rPr>
        <w:t xml:space="preserve">docs/…</w:t>
      </w:r>
      <w:r>
        <w:rPr>
          <w:rFonts w:ascii="Calibri" w:cs="Calibri" w:eastAsia="Calibri" w:hAnsi="Calibri"/>
          <w:color w:val="241F2E"/>
          <w:sz w:val="21"/>
          <w:szCs w:val="21"/>
        </w:rPr>
        <w:t xml:space="preserve">, </w:t>
      </w:r>
      <w:r>
        <w:rPr>
          <w:rFonts w:ascii="Consolas" w:cs="Consolas" w:eastAsia="Consolas" w:hAnsi="Consolas"/>
          <w:color w:val="241F2E"/>
          <w:sz w:val="21"/>
          <w:szCs w:val="21"/>
          <w:shd w:fill="EFECE8" w:val="clear"/>
        </w:rPr>
        <w:t xml:space="preserve">ADR-…</w:t>
      </w:r>
      <w:r>
        <w:rPr>
          <w:rFonts w:ascii="Calibri" w:cs="Calibri" w:eastAsia="Calibri" w:hAnsi="Calibri"/>
          <w:color w:val="241F2E"/>
          <w:sz w:val="21"/>
          <w:szCs w:val="21"/>
        </w:rPr>
        <w:t xml:space="preserve">) staan erbij zodat de onderbouwing terug te vinden is.</w:t>
      </w:r>
    </w:p>
    <w:p>
      <w:pPr>
        <w:spacing w:after="140" w:line="276"/>
      </w:pPr>
      <w:r>
        <w:rPr>
          <w:rFonts w:ascii="Calibri" w:cs="Calibri" w:eastAsia="Calibri" w:hAnsi="Calibri"/>
          <w:color w:val="241F2E"/>
          <w:sz w:val="21"/>
          <w:szCs w:val="21"/>
        </w:rPr>
        <w:t xml:space="preserve">De opzet per categorie is steeds dezelfde, en die opzet ís het format van de praatplaat:</w:t>
      </w:r>
    </w:p>
    <w:p>
      <w:pPr>
        <w:spacing w:after="60"/>
      </w:pPr>
    </w:p>
    <w:tbl>
      <w:tblPr>
        <w:tblW w:type="dxa" w:w="9639"/>
        <w:tblBorders>
          <w:top w:val="single" w:color="E8E2DD" w:sz="4"/>
          <w:left w:val="single" w:color="E8E2DD" w:sz="4"/>
          <w:bottom w:val="single" w:color="E8E2DD" w:sz="4"/>
          <w:right w:val="single" w:color="E8E2DD" w:sz="4"/>
          <w:insideH w:val="single" w:color="E8E2DD" w:sz="4"/>
          <w:insideV w:val="single" w:color="E8E2DD" w:sz="4"/>
        </w:tblBorders>
      </w:tblPr>
      <w:tblGrid>
        <w:gridCol w:w="2726"/>
        <w:gridCol w:w="6913"/>
      </w:tblGrid>
      <w:tr>
        <w:trPr>
          <w:tblHeader/>
        </w:trPr>
        <w:tc>
          <w:tcPr>
            <w:tcW w:type="dxa" w:w="2726"/>
            <w:shd w:fill="E3F0F2" w:val="clear"/>
            <w:tcMar>
              <w:top w:type="dxa" w:w="90"/>
              <w:left w:type="dxa" w:w="130"/>
              <w:bottom w:type="dxa" w:w="90"/>
              <w:right w:type="dxa" w:w="130"/>
            </w:tcMar>
          </w:tcPr>
          <w:p>
            <w:pPr>
              <w:spacing w:after="0" w:line="264"/>
            </w:pPr>
            <w:r>
              <w:rPr>
                <w:rFonts w:ascii="Calibri" w:cs="Calibri" w:eastAsia="Calibri" w:hAnsi="Calibri"/>
                <w:b/>
                <w:bCs/>
                <w:color w:val="0F5F6E"/>
                <w:sz w:val="19"/>
                <w:szCs w:val="19"/>
              </w:rPr>
              <w:t xml:space="preserve">Onderdeel</w:t>
            </w:r>
          </w:p>
        </w:tc>
        <w:tc>
          <w:tcPr>
            <w:tcW w:type="dxa" w:w="6913"/>
            <w:shd w:fill="E3F0F2" w:val="clear"/>
            <w:tcMar>
              <w:top w:type="dxa" w:w="90"/>
              <w:left w:type="dxa" w:w="130"/>
              <w:bottom w:type="dxa" w:w="90"/>
              <w:right w:type="dxa" w:w="130"/>
            </w:tcMar>
          </w:tcPr>
          <w:p>
            <w:pPr>
              <w:spacing w:after="0" w:line="264"/>
            </w:pPr>
            <w:r>
              <w:rPr>
                <w:rFonts w:ascii="Calibri" w:cs="Calibri" w:eastAsia="Calibri" w:hAnsi="Calibri"/>
                <w:b/>
                <w:bCs/>
                <w:color w:val="0F5F6E"/>
                <w:sz w:val="19"/>
                <w:szCs w:val="19"/>
              </w:rPr>
              <w:t xml:space="preserve">Waarvoor</w:t>
            </w:r>
          </w:p>
        </w:tc>
      </w:tr>
      <w:tr>
        <w:tc>
          <w:tcPr>
            <w:tcW w:type="dxa" w:w="2726"/>
            <w:shd w:fill="FFFFFF" w:val="clear"/>
            <w:tcMar>
              <w:top w:type="dxa" w:w="90"/>
              <w:left w:type="dxa" w:w="130"/>
              <w:bottom w:type="dxa" w:w="90"/>
              <w:right w:type="dxa" w:w="130"/>
            </w:tcMar>
          </w:tcPr>
          <w:p>
            <w:pPr>
              <w:spacing w:after="0" w:line="264"/>
            </w:pPr>
            <w:r>
              <w:rPr>
                <w:rFonts w:ascii="Calibri" w:cs="Calibri" w:eastAsia="Calibri" w:hAnsi="Calibri"/>
                <w:b/>
                <w:bCs/>
                <w:color w:val="241F2E"/>
                <w:sz w:val="19"/>
                <w:szCs w:val="19"/>
              </w:rPr>
              <w:t xml:space="preserve">De vraag aan tafel</w:t>
            </w:r>
          </w:p>
        </w:tc>
        <w:tc>
          <w:tcPr>
            <w:tcW w:type="dxa" w:w="6913"/>
            <w:shd w:fill="FFFFFF" w:val="clear"/>
            <w:tcMar>
              <w:top w:type="dxa" w:w="90"/>
              <w:left w:type="dxa" w:w="130"/>
              <w:bottom w:type="dxa" w:w="90"/>
              <w:right w:type="dxa" w:w="130"/>
            </w:tcMar>
          </w:tcPr>
          <w:p>
            <w:pPr>
              <w:spacing w:after="0" w:line="264"/>
            </w:pPr>
            <w:r>
              <w:rPr>
                <w:rFonts w:ascii="Calibri" w:cs="Calibri" w:eastAsia="Calibri" w:hAnsi="Calibri"/>
                <w:color w:val="241F2E"/>
                <w:sz w:val="19"/>
                <w:szCs w:val="19"/>
              </w:rPr>
              <w:t xml:space="preserve">Eén zin waarmee de zorggroep het onderwerp opent</w:t>
            </w:r>
          </w:p>
        </w:tc>
      </w:tr>
      <w:tr>
        <w:tc>
          <w:tcPr>
            <w:tcW w:type="dxa" w:w="2726"/>
            <w:shd w:fill="FFFFFF" w:val="clear"/>
            <w:tcMar>
              <w:top w:type="dxa" w:w="90"/>
              <w:left w:type="dxa" w:w="130"/>
              <w:bottom w:type="dxa" w:w="90"/>
              <w:right w:type="dxa" w:w="130"/>
            </w:tcMar>
          </w:tcPr>
          <w:p>
            <w:pPr>
              <w:spacing w:after="0" w:line="264"/>
            </w:pPr>
            <w:r>
              <w:rPr>
                <w:rFonts w:ascii="Calibri" w:cs="Calibri" w:eastAsia="Calibri" w:hAnsi="Calibri"/>
                <w:b/>
                <w:bCs/>
                <w:color w:val="241F2E"/>
                <w:sz w:val="19"/>
                <w:szCs w:val="19"/>
              </w:rPr>
              <w:t xml:space="preserve">Wat er nu gebeurt</w:t>
            </w:r>
          </w:p>
        </w:tc>
        <w:tc>
          <w:tcPr>
            <w:tcW w:type="dxa" w:w="6913"/>
            <w:shd w:fill="FFFFFF" w:val="clear"/>
            <w:tcMar>
              <w:top w:type="dxa" w:w="90"/>
              <w:left w:type="dxa" w:w="130"/>
              <w:bottom w:type="dxa" w:w="90"/>
              <w:right w:type="dxa" w:w="130"/>
            </w:tcMar>
          </w:tcPr>
          <w:p>
            <w:pPr>
              <w:spacing w:after="0" w:line="264"/>
            </w:pPr>
            <w:r>
              <w:rPr>
                <w:rFonts w:ascii="Calibri" w:cs="Calibri" w:eastAsia="Calibri" w:hAnsi="Calibri"/>
                <w:color w:val="241F2E"/>
                <w:sz w:val="19"/>
                <w:szCs w:val="19"/>
              </w:rPr>
              <w:t xml:space="preserve">De huidige werkelijkheid, herkenbaar voor de leverancier</w:t>
            </w:r>
          </w:p>
        </w:tc>
      </w:tr>
      <w:tr>
        <w:tc>
          <w:tcPr>
            <w:tcW w:type="dxa" w:w="2726"/>
            <w:shd w:fill="FFFFFF" w:val="clear"/>
            <w:tcMar>
              <w:top w:type="dxa" w:w="90"/>
              <w:left w:type="dxa" w:w="130"/>
              <w:bottom w:type="dxa" w:w="90"/>
              <w:right w:type="dxa" w:w="130"/>
            </w:tcMar>
          </w:tcPr>
          <w:p>
            <w:pPr>
              <w:spacing w:after="0" w:line="264"/>
            </w:pPr>
            <w:r>
              <w:rPr>
                <w:rFonts w:ascii="Calibri" w:cs="Calibri" w:eastAsia="Calibri" w:hAnsi="Calibri"/>
                <w:b/>
                <w:bCs/>
                <w:color w:val="241F2E"/>
                <w:sz w:val="19"/>
                <w:szCs w:val="19"/>
              </w:rPr>
              <w:t xml:space="preserve">Wat we hebben laten zien</w:t>
            </w:r>
          </w:p>
        </w:tc>
        <w:tc>
          <w:tcPr>
            <w:tcW w:type="dxa" w:w="6913"/>
            <w:shd w:fill="FFFFFF" w:val="clear"/>
            <w:tcMar>
              <w:top w:type="dxa" w:w="90"/>
              <w:left w:type="dxa" w:w="130"/>
              <w:bottom w:type="dxa" w:w="90"/>
              <w:right w:type="dxa" w:w="130"/>
            </w:tcMar>
          </w:tcPr>
          <w:p>
            <w:pPr>
              <w:spacing w:after="0" w:line="264"/>
            </w:pPr>
            <w:r>
              <w:rPr>
                <w:rFonts w:ascii="Calibri" w:cs="Calibri" w:eastAsia="Calibri" w:hAnsi="Calibri"/>
                <w:color w:val="241F2E"/>
                <w:sz w:val="19"/>
                <w:szCs w:val="19"/>
              </w:rPr>
              <w:t xml:space="preserve">Het bewijs dat het anders kan — aanwijsbaar in de demo</w:t>
            </w:r>
          </w:p>
        </w:tc>
      </w:tr>
      <w:tr>
        <w:tc>
          <w:tcPr>
            <w:tcW w:type="dxa" w:w="2726"/>
            <w:shd w:fill="FFFFFF" w:val="clear"/>
            <w:tcMar>
              <w:top w:type="dxa" w:w="90"/>
              <w:left w:type="dxa" w:w="130"/>
              <w:bottom w:type="dxa" w:w="90"/>
              <w:right w:type="dxa" w:w="130"/>
            </w:tcMar>
          </w:tcPr>
          <w:p>
            <w:pPr>
              <w:spacing w:after="0" w:line="264"/>
            </w:pPr>
            <w:r>
              <w:rPr>
                <w:rFonts w:ascii="Calibri" w:cs="Calibri" w:eastAsia="Calibri" w:hAnsi="Calibri"/>
                <w:b/>
                <w:bCs/>
                <w:color w:val="241F2E"/>
                <w:sz w:val="19"/>
                <w:szCs w:val="19"/>
              </w:rPr>
              <w:t xml:space="preserve">Wat je concreet vraagt</w:t>
            </w:r>
          </w:p>
        </w:tc>
        <w:tc>
          <w:tcPr>
            <w:tcW w:type="dxa" w:w="6913"/>
            <w:shd w:fill="FFFFFF" w:val="clear"/>
            <w:tcMar>
              <w:top w:type="dxa" w:w="90"/>
              <w:left w:type="dxa" w:w="130"/>
              <w:bottom w:type="dxa" w:w="90"/>
              <w:right w:type="dxa" w:w="130"/>
            </w:tcMar>
          </w:tcPr>
          <w:p>
            <w:pPr>
              <w:spacing w:after="0" w:line="264"/>
            </w:pPr>
            <w:r>
              <w:rPr>
                <w:rFonts w:ascii="Calibri" w:cs="Calibri" w:eastAsia="Calibri" w:hAnsi="Calibri"/>
                <w:color w:val="241F2E"/>
                <w:sz w:val="19"/>
                <w:szCs w:val="19"/>
              </w:rPr>
              <w:t xml:space="preserve">Toetsbare eisen, geen richtingen. Hier hangt de ontwikkelagenda aan</w:t>
            </w:r>
          </w:p>
        </w:tc>
      </w:tr>
      <w:tr>
        <w:tc>
          <w:tcPr>
            <w:tcW w:type="dxa" w:w="2726"/>
            <w:shd w:fill="FFFFFF" w:val="clear"/>
            <w:tcMar>
              <w:top w:type="dxa" w:w="90"/>
              <w:left w:type="dxa" w:w="130"/>
              <w:bottom w:type="dxa" w:w="90"/>
              <w:right w:type="dxa" w:w="130"/>
            </w:tcMar>
          </w:tcPr>
          <w:p>
            <w:pPr>
              <w:spacing w:after="0" w:line="264"/>
            </w:pPr>
            <w:r>
              <w:rPr>
                <w:rFonts w:ascii="Calibri" w:cs="Calibri" w:eastAsia="Calibri" w:hAnsi="Calibri"/>
                <w:b/>
                <w:bCs/>
                <w:color w:val="241F2E"/>
                <w:sz w:val="19"/>
                <w:szCs w:val="19"/>
              </w:rPr>
              <w:t xml:space="preserve">De trap</w:t>
            </w:r>
          </w:p>
        </w:tc>
        <w:tc>
          <w:tcPr>
            <w:tcW w:type="dxa" w:w="6913"/>
            <w:shd w:fill="FFFFFF" w:val="clear"/>
            <w:tcMar>
              <w:top w:type="dxa" w:w="90"/>
              <w:left w:type="dxa" w:w="130"/>
              <w:bottom w:type="dxa" w:w="90"/>
              <w:right w:type="dxa" w:w="130"/>
            </w:tcMar>
          </w:tcPr>
          <w:p>
            <w:pPr>
              <w:spacing w:after="0" w:line="264"/>
            </w:pPr>
            <w:r>
              <w:rPr>
                <w:rFonts w:ascii="Calibri" w:cs="Calibri" w:eastAsia="Calibri" w:hAnsi="Calibri"/>
                <w:color w:val="241F2E"/>
                <w:sz w:val="19"/>
                <w:szCs w:val="19"/>
              </w:rPr>
              <w:t xml:space="preserve">Nu · binnen een jaar · vergezicht — zodat het geen alles-of-niets wordt</w:t>
            </w:r>
          </w:p>
        </w:tc>
      </w:tr>
    </w:tbl>
    <w:p>
      <w:pPr>
        <w:spacing w:after="160"/>
      </w:pPr>
    </w:p>
    <w:p>
      <w:pPr>
        <w:spacing w:after="140" w:line="276"/>
      </w:pPr>
      <w:r>
        <w:rPr>
          <w:rFonts w:ascii="Calibri" w:cs="Calibri" w:eastAsia="Calibri" w:hAnsi="Calibri"/>
          <w:b/>
          <w:bCs/>
          <w:color w:val="241F2E"/>
          <w:sz w:val="21"/>
          <w:szCs w:val="21"/>
        </w:rPr>
        <w:t xml:space="preserve">De trap is het belangrijkste onderdeel.</w:t>
      </w:r>
      <w:r>
        <w:rPr>
          <w:rFonts w:ascii="Calibri" w:cs="Calibri" w:eastAsia="Calibri" w:hAnsi="Calibri"/>
          <w:color w:val="241F2E"/>
          <w:sz w:val="21"/>
          <w:szCs w:val="21"/>
        </w:rPr>
        <w:t xml:space="preserve"> Een leverancier die "een compleet nieuw HIS" hoort, haakt af. Een leverancier die hoort dat stap één een veld en een filter is, en dat het vergezicht daar logisch uit volgt, kan meedoen. Elke categorie heeft daarom een eerste stap die klein genoeg is om in een release te passen.</w:t>
      </w:r>
    </w:p>
    <w:p>
      <w:pPr>
        <w:spacing w:after="70" w:before="220"/>
      </w:pPr>
      <w:r>
        <w:rPr>
          <w:rFonts w:ascii="Calibri" w:cs="Calibri" w:eastAsia="Calibri" w:hAnsi="Calibri"/>
          <w:b/>
          <w:bCs/>
          <w:color w:val="0F5F6E"/>
          <w:sz w:val="20"/>
          <w:szCs w:val="20"/>
        </w:rPr>
        <w:t xml:space="preserve">De rode draad, in één zin:</w:t>
      </w:r>
    </w:p>
    <w:p>
      <w:pPr>
        <w:pBdr>
          <w:left w:val="single" w:color="0F5F6E" w:sz="18" w:space="10"/>
        </w:pBdr>
        <w:shd w:fill="E3F0F2" w:val="clear"/>
        <w:spacing w:after="140" w:before="100" w:line="288"/>
        <w:ind w:left="340" w:right="200"/>
      </w:pPr>
      <w:r>
        <w:rPr>
          <w:rFonts w:ascii="Calibri" w:cs="Calibri" w:eastAsia="Calibri" w:hAnsi="Calibri"/>
          <w:i/>
          <w:iCs/>
          <w:color w:val="123E47"/>
          <w:sz w:val="21"/>
          <w:szCs w:val="21"/>
        </w:rPr>
        <w:t xml:space="preserve">De POH doet doorlopende zorg in een systeem dat gebouwd is rond losse consulten van de huisarts. Alles wat daartussen zit — voorbereiden, opvolgen, uitzetten, terugbellen, in een groep zien — valt buiten het systeem en komt in Excel, op briefjes en in hoofden terecht.</w:t>
      </w:r>
    </w:p>
    <w:p>
      <w:pPr>
        <w:spacing w:after="220"/>
      </w:pPr>
    </w:p>
    <w:p>
      <w:pPr>
        <w:pStyle w:val="Heading1"/>
        <w:pBdr>
          <w:bottom w:val="single" w:color="0F5F6E" w:sz="8" w:space="6"/>
        </w:pBdr>
        <w:spacing w:after="180" w:before="400"/>
      </w:pPr>
      <w:r>
        <w:rPr>
          <w:rFonts w:ascii="Calibri" w:cs="Calibri" w:eastAsia="Calibri" w:hAnsi="Calibri"/>
          <w:b/>
          <w:bCs/>
          <w:color w:val="0F5F6E"/>
          <w:sz w:val="30"/>
          <w:szCs w:val="30"/>
        </w:rPr>
        <w:t xml:space="preserve">De acht categorieën</w:t>
      </w:r>
    </w:p>
    <w:p>
      <w:pPr>
        <w:spacing w:after="80" w:line="276"/>
        <w:ind w:left="420" w:hanging="220"/>
      </w:pPr>
      <w:r>
        <w:rPr>
          <w:rFonts w:ascii="Calibri" w:cs="Calibri" w:eastAsia="Calibri" w:hAnsi="Calibri"/>
          <w:b/>
          <w:bCs/>
          <w:color w:val="0F5F6E"/>
          <w:sz w:val="21"/>
          <w:szCs w:val="21"/>
        </w:rPr>
        <w:t xml:space="preserve">1.  </w:t>
      </w:r>
      <w:r>
        <w:rPr>
          <w:rFonts w:ascii="Calibri" w:cs="Calibri" w:eastAsia="Calibri" w:hAnsi="Calibri"/>
          <w:color w:val="241F2E"/>
          <w:sz w:val="21"/>
          <w:szCs w:val="21"/>
        </w:rPr>
        <w:t xml:space="preserve">Eén dossier, één plan — geen keteninformatiesysteem ernaast</w:t>
      </w:r>
    </w:p>
    <w:p>
      <w:pPr>
        <w:spacing w:after="80" w:line="276"/>
        <w:ind w:left="420" w:hanging="220"/>
      </w:pPr>
      <w:r>
        <w:rPr>
          <w:rFonts w:ascii="Calibri" w:cs="Calibri" w:eastAsia="Calibri" w:hAnsi="Calibri"/>
          <w:b/>
          <w:bCs/>
          <w:color w:val="0F5F6E"/>
          <w:sz w:val="21"/>
          <w:szCs w:val="21"/>
        </w:rPr>
        <w:t xml:space="preserve">2.  </w:t>
      </w:r>
      <w:r>
        <w:rPr>
          <w:rFonts w:ascii="Calibri" w:cs="Calibri" w:eastAsia="Calibri" w:hAnsi="Calibri"/>
          <w:color w:val="241F2E"/>
          <w:sz w:val="21"/>
          <w:szCs w:val="21"/>
        </w:rPr>
        <w:t xml:space="preserve">Eén protocol op aandachtsgebieden — geen programma per aandoening</w:t>
      </w:r>
    </w:p>
    <w:p>
      <w:pPr>
        <w:spacing w:after="80" w:line="276"/>
        <w:ind w:left="420" w:hanging="220"/>
      </w:pPr>
      <w:r>
        <w:rPr>
          <w:rFonts w:ascii="Calibri" w:cs="Calibri" w:eastAsia="Calibri" w:hAnsi="Calibri"/>
          <w:b/>
          <w:bCs/>
          <w:color w:val="0F5F6E"/>
          <w:sz w:val="21"/>
          <w:szCs w:val="21"/>
        </w:rPr>
        <w:t xml:space="preserve">3.  </w:t>
      </w:r>
      <w:r>
        <w:rPr>
          <w:rFonts w:ascii="Calibri" w:cs="Calibri" w:eastAsia="Calibri" w:hAnsi="Calibri"/>
          <w:color w:val="241F2E"/>
          <w:sz w:val="21"/>
          <w:szCs w:val="21"/>
        </w:rPr>
        <w:t xml:space="preserve">De aanloop — het werk vóór het contact</w:t>
      </w:r>
    </w:p>
    <w:p>
      <w:pPr>
        <w:spacing w:after="80" w:line="276"/>
        <w:ind w:left="420" w:hanging="220"/>
      </w:pPr>
      <w:r>
        <w:rPr>
          <w:rFonts w:ascii="Calibri" w:cs="Calibri" w:eastAsia="Calibri" w:hAnsi="Calibri"/>
          <w:b/>
          <w:bCs/>
          <w:color w:val="0F5F6E"/>
          <w:sz w:val="21"/>
          <w:szCs w:val="21"/>
        </w:rPr>
        <w:t xml:space="preserve">4.  </w:t>
      </w:r>
      <w:r>
        <w:rPr>
          <w:rFonts w:ascii="Calibri" w:cs="Calibri" w:eastAsia="Calibri" w:hAnsi="Calibri"/>
          <w:color w:val="241F2E"/>
          <w:sz w:val="21"/>
          <w:szCs w:val="21"/>
        </w:rPr>
        <w:t xml:space="preserve">Wat de patiënt zelf aanlevert</w:t>
      </w:r>
    </w:p>
    <w:p>
      <w:pPr>
        <w:spacing w:after="80" w:line="276"/>
        <w:ind w:left="420" w:hanging="220"/>
      </w:pPr>
      <w:r>
        <w:rPr>
          <w:rFonts w:ascii="Calibri" w:cs="Calibri" w:eastAsia="Calibri" w:hAnsi="Calibri"/>
          <w:b/>
          <w:bCs/>
          <w:color w:val="0F5F6E"/>
          <w:sz w:val="21"/>
          <w:szCs w:val="21"/>
        </w:rPr>
        <w:t xml:space="preserve">5.  </w:t>
      </w:r>
      <w:r>
        <w:rPr>
          <w:rFonts w:ascii="Calibri" w:cs="Calibri" w:eastAsia="Calibri" w:hAnsi="Calibri"/>
          <w:color w:val="241F2E"/>
          <w:sz w:val="21"/>
          <w:szCs w:val="21"/>
        </w:rPr>
        <w:t xml:space="preserve">Van signaal naar werk — elke knop levert werk op</w:t>
      </w:r>
    </w:p>
    <w:p>
      <w:pPr>
        <w:spacing w:after="80" w:line="276"/>
        <w:ind w:left="420" w:hanging="220"/>
      </w:pPr>
      <w:r>
        <w:rPr>
          <w:rFonts w:ascii="Calibri" w:cs="Calibri" w:eastAsia="Calibri" w:hAnsi="Calibri"/>
          <w:b/>
          <w:bCs/>
          <w:color w:val="0F5F6E"/>
          <w:sz w:val="21"/>
          <w:szCs w:val="21"/>
        </w:rPr>
        <w:t xml:space="preserve">6.  </w:t>
      </w:r>
      <w:r>
        <w:rPr>
          <w:rFonts w:ascii="Calibri" w:cs="Calibri" w:eastAsia="Calibri" w:hAnsi="Calibri"/>
          <w:color w:val="241F2E"/>
          <w:sz w:val="21"/>
          <w:szCs w:val="21"/>
        </w:rPr>
        <w:t xml:space="preserve">Elk contact telt, in elke vorm</w:t>
      </w:r>
    </w:p>
    <w:p>
      <w:pPr>
        <w:spacing w:after="80" w:line="276"/>
        <w:ind w:left="420" w:hanging="220"/>
      </w:pPr>
      <w:r>
        <w:rPr>
          <w:rFonts w:ascii="Calibri" w:cs="Calibri" w:eastAsia="Calibri" w:hAnsi="Calibri"/>
          <w:b/>
          <w:bCs/>
          <w:color w:val="0F5F6E"/>
          <w:sz w:val="21"/>
          <w:szCs w:val="21"/>
        </w:rPr>
        <w:t xml:space="preserve">7.  </w:t>
      </w:r>
      <w:r>
        <w:rPr>
          <w:rFonts w:ascii="Calibri" w:cs="Calibri" w:eastAsia="Calibri" w:hAnsi="Calibri"/>
          <w:color w:val="241F2E"/>
          <w:sz w:val="21"/>
          <w:szCs w:val="21"/>
        </w:rPr>
        <w:t xml:space="preserve">Samenwerken in één dossier</w:t>
      </w:r>
    </w:p>
    <w:p>
      <w:pPr>
        <w:spacing w:after="80" w:line="276"/>
        <w:ind w:left="420" w:hanging="220"/>
      </w:pPr>
      <w:r>
        <w:rPr>
          <w:rFonts w:ascii="Calibri" w:cs="Calibri" w:eastAsia="Calibri" w:hAnsi="Calibri"/>
          <w:b/>
          <w:bCs/>
          <w:color w:val="0F5F6E"/>
          <w:sz w:val="21"/>
          <w:szCs w:val="21"/>
        </w:rPr>
        <w:t xml:space="preserve">8.  </w:t>
      </w:r>
      <w:r>
        <w:rPr>
          <w:rFonts w:ascii="Calibri" w:cs="Calibri" w:eastAsia="Calibri" w:hAnsi="Calibri"/>
          <w:color w:val="241F2E"/>
          <w:sz w:val="21"/>
          <w:szCs w:val="21"/>
        </w:rPr>
        <w:t xml:space="preserve">Verantwoording valt uit de zorg, niet andersom</w:t>
      </w:r>
    </w:p>
    <w:p>
      <w:pPr>
        <w:spacing w:after="220"/>
      </w:pPr>
    </w:p>
    <w:p>
      <w:pPr>
        <w:pStyle w:val="Heading1"/>
        <w:pBdr>
          <w:bottom w:val="single" w:color="0F5F6E" w:sz="8" w:space="6"/>
        </w:pBdr>
        <w:spacing w:after="180" w:before="400"/>
      </w:pPr>
      <w:r>
        <w:rPr>
          <w:rFonts w:ascii="Calibri" w:cs="Calibri" w:eastAsia="Calibri" w:hAnsi="Calibri"/>
          <w:b/>
          <w:bCs/>
          <w:color w:val="0F5F6E"/>
          <w:sz w:val="30"/>
          <w:szCs w:val="30"/>
        </w:rPr>
        <w:t xml:space="preserve">1. Eén dossier, één plan — geen keteninformatiesysteem ernaast</w:t>
      </w:r>
    </w:p>
    <w:p>
      <w:pPr>
        <w:spacing w:after="70" w:before="220"/>
      </w:pPr>
      <w:r>
        <w:rPr>
          <w:rFonts w:ascii="Calibri" w:cs="Calibri" w:eastAsia="Calibri" w:hAnsi="Calibri"/>
          <w:b/>
          <w:bCs/>
          <w:color w:val="0F5F6E"/>
          <w:sz w:val="20"/>
          <w:szCs w:val="20"/>
        </w:rPr>
        <w:t xml:space="preserve">De vraag aan tafel</w:t>
      </w:r>
    </w:p>
    <w:p>
      <w:pPr>
        <w:pBdr>
          <w:left w:val="single" w:color="0F5F6E" w:sz="18" w:space="10"/>
        </w:pBdr>
        <w:shd w:fill="E3F0F2" w:val="clear"/>
        <w:spacing w:after="140" w:before="100" w:line="288"/>
        <w:ind w:left="340" w:right="200"/>
      </w:pPr>
      <w:r>
        <w:rPr>
          <w:rFonts w:ascii="Calibri" w:cs="Calibri" w:eastAsia="Calibri" w:hAnsi="Calibri"/>
          <w:color w:val="123E47"/>
          <w:sz w:val="21"/>
          <w:szCs w:val="21"/>
        </w:rPr>
        <w:t xml:space="preserve">"Waarom heeft onze POH twee systemen open staan voor één patiënt?"</w:t>
      </w:r>
    </w:p>
    <w:p>
      <w:pPr>
        <w:spacing w:after="70" w:before="220"/>
      </w:pPr>
      <w:r>
        <w:rPr>
          <w:rFonts w:ascii="Calibri" w:cs="Calibri" w:eastAsia="Calibri" w:hAnsi="Calibri"/>
          <w:b/>
          <w:bCs/>
          <w:color w:val="0F5F6E"/>
          <w:sz w:val="20"/>
          <w:szCs w:val="20"/>
        </w:rPr>
        <w:t xml:space="preserve">Wat er nu gebeurt</w:t>
      </w:r>
    </w:p>
    <w:p>
      <w:pPr>
        <w:spacing w:after="140" w:line="276"/>
      </w:pPr>
      <w:r>
        <w:rPr>
          <w:rFonts w:ascii="Calibri" w:cs="Calibri" w:eastAsia="Calibri" w:hAnsi="Calibri"/>
          <w:color w:val="241F2E"/>
          <w:sz w:val="21"/>
          <w:szCs w:val="21"/>
        </w:rPr>
        <w:t xml:space="preserve">Het HIS doet het journaal, het KIS doet de ketenzorg. Iemand met diabetes, hart- en vaatrisico en COPD heeft drie trajecten, drie oproepmomenten en drie sets metingen — en de POH houdt de samenhang in haar hoofd bij. Wat in het KIS staat, staat niet in het journaal van de huisarts, en omgekeerd.</w:t>
      </w:r>
    </w:p>
    <w:p>
      <w:pPr>
        <w:spacing w:after="70" w:before="220"/>
      </w:pPr>
      <w:r>
        <w:rPr>
          <w:rFonts w:ascii="Calibri" w:cs="Calibri" w:eastAsia="Calibri" w:hAnsi="Calibri"/>
          <w:b/>
          <w:bCs/>
          <w:color w:val="0F5F6E"/>
          <w:sz w:val="20"/>
          <w:szCs w:val="20"/>
        </w:rPr>
        <w:t xml:space="preserve">Wat we hebben laten zien</w:t>
      </w:r>
    </w:p>
    <w:p>
      <w:pPr>
        <w:spacing w:after="140" w:line="276"/>
      </w:pPr>
      <w:r>
        <w:rPr>
          <w:rFonts w:ascii="Calibri" w:cs="Calibri" w:eastAsia="Calibri" w:hAnsi="Calibri"/>
          <w:color w:val="241F2E"/>
          <w:sz w:val="21"/>
          <w:szCs w:val="21"/>
        </w:rPr>
        <w:t xml:space="preserve">Eén dossier met één zorgplan per mens. De drie aandoeningen leveren samen drie contacten op in plaats van acht, omdat overlappende metingen en controlemomenten worden samengevoegd. Het journaal bevat álles: consulten, telefoontjes, thuismetingen, vragenlijsten, ziekenhuisberichten — op één tijdlijn, met filters in plaats van aparte schermen.</w:t>
      </w:r>
    </w:p>
    <w:p>
      <w:pPr>
        <w:spacing w:after="70" w:before="220"/>
      </w:pPr>
      <w:r>
        <w:rPr>
          <w:rFonts w:ascii="Calibri" w:cs="Calibri" w:eastAsia="Calibri" w:hAnsi="Calibri"/>
          <w:b/>
          <w:bCs/>
          <w:color w:val="0F5F6E"/>
          <w:sz w:val="20"/>
          <w:szCs w:val="20"/>
        </w:rPr>
        <w:t xml:space="preserve">Wat je concreet vraagt</w:t>
      </w:r>
    </w:p>
    <w:p>
      <w:pPr>
        <w:pStyle w:val="ListParagraph"/>
        <w:numPr>
          <w:ilvl w:val="0"/>
          <w:numId w:val="2"/>
        </w:numPr>
        <w:spacing w:after="80" w:line="276"/>
      </w:pPr>
      <w:r>
        <w:rPr>
          <w:rFonts w:ascii="Calibri" w:cs="Calibri" w:eastAsia="Calibri" w:hAnsi="Calibri"/>
          <w:color w:val="241F2E"/>
          <w:sz w:val="21"/>
          <w:szCs w:val="21"/>
        </w:rPr>
        <w:t xml:space="preserve">Eén zorgplan per patiënt, niet per aandoening, met samengevoegde controlemomenten.</w:t>
      </w:r>
    </w:p>
    <w:p>
      <w:pPr>
        <w:pStyle w:val="ListParagraph"/>
        <w:numPr>
          <w:ilvl w:val="0"/>
          <w:numId w:val="2"/>
        </w:numPr>
        <w:spacing w:after="80" w:line="276"/>
      </w:pPr>
      <w:r>
        <w:rPr>
          <w:rFonts w:ascii="Calibri" w:cs="Calibri" w:eastAsia="Calibri" w:hAnsi="Calibri"/>
          <w:color w:val="241F2E"/>
          <w:sz w:val="21"/>
          <w:szCs w:val="21"/>
        </w:rPr>
        <w:t xml:space="preserve">Ketenzorg als </w:t>
      </w:r>
      <w:r>
        <w:rPr>
          <w:rFonts w:ascii="Calibri" w:cs="Calibri" w:eastAsia="Calibri" w:hAnsi="Calibri"/>
          <w:b/>
          <w:bCs/>
          <w:color w:val="241F2E"/>
          <w:sz w:val="21"/>
          <w:szCs w:val="21"/>
        </w:rPr>
        <w:t xml:space="preserve">afgeleide</w:t>
      </w:r>
      <w:r>
        <w:rPr>
          <w:rFonts w:ascii="Calibri" w:cs="Calibri" w:eastAsia="Calibri" w:hAnsi="Calibri"/>
          <w:color w:val="241F2E"/>
          <w:sz w:val="21"/>
          <w:szCs w:val="21"/>
        </w:rPr>
        <w:t xml:space="preserve"> van de geleverde zorg, niet als een eigen registratiestroom.</w:t>
      </w:r>
    </w:p>
    <w:p>
      <w:pPr>
        <w:pStyle w:val="ListParagraph"/>
        <w:numPr>
          <w:ilvl w:val="0"/>
          <w:numId w:val="2"/>
        </w:numPr>
        <w:spacing w:after="80" w:line="276"/>
      </w:pPr>
      <w:r>
        <w:rPr>
          <w:rFonts w:ascii="Calibri" w:cs="Calibri" w:eastAsia="Calibri" w:hAnsi="Calibri"/>
          <w:color w:val="241F2E"/>
          <w:sz w:val="21"/>
          <w:szCs w:val="21"/>
        </w:rPr>
        <w:t xml:space="preserve">Alles wat over deze mens binnenkomt in dezelfde tijdlijn, met filterbare herkomst.</w:t>
      </w:r>
    </w:p>
    <w:p>
      <w:pPr>
        <w:spacing w:after="70" w:before="220"/>
      </w:pPr>
      <w:r>
        <w:rPr>
          <w:rFonts w:ascii="Calibri" w:cs="Calibri" w:eastAsia="Calibri" w:hAnsi="Calibri"/>
          <w:b/>
          <w:bCs/>
          <w:color w:val="0F5F6E"/>
          <w:sz w:val="20"/>
          <w:szCs w:val="20"/>
        </w:rPr>
        <w:t xml:space="preserve">De trap</w:t>
      </w:r>
    </w:p>
    <w:p>
      <w:pPr>
        <w:spacing w:after="60"/>
      </w:pPr>
    </w:p>
    <w:tbl>
      <w:tblPr>
        <w:tblW w:type="dxa" w:w="9639"/>
        <w:tblBorders>
          <w:top w:val="single" w:color="E8E2DD" w:sz="4"/>
          <w:left w:val="single" w:color="E8E2DD" w:sz="4"/>
          <w:bottom w:val="single" w:color="E8E2DD" w:sz="4"/>
          <w:right w:val="single" w:color="E8E2DD" w:sz="4"/>
          <w:insideH w:val="single" w:color="E8E2DD" w:sz="4"/>
          <w:insideV w:val="single" w:color="E8E2DD" w:sz="4"/>
        </w:tblBorders>
      </w:tblPr>
      <w:tblGrid>
        <w:gridCol w:w="1928"/>
        <w:gridCol w:w="7711"/>
      </w:tblGrid>
      <w:tr>
        <w:tc>
          <w:tcPr>
            <w:tcW w:type="dxa" w:w="1928"/>
            <w:shd w:fill="FFFFFF" w:val="clear"/>
            <w:tcMar>
              <w:top w:type="dxa" w:w="90"/>
              <w:left w:type="dxa" w:w="130"/>
              <w:bottom w:type="dxa" w:w="90"/>
              <w:right w:type="dxa" w:w="130"/>
            </w:tcMar>
          </w:tcPr>
          <w:p>
            <w:pPr>
              <w:spacing w:after="0" w:line="264"/>
            </w:pPr>
            <w:r>
              <w:rPr>
                <w:rFonts w:ascii="Calibri" w:cs="Calibri" w:eastAsia="Calibri" w:hAnsi="Calibri"/>
                <w:b/>
                <w:bCs/>
                <w:color w:val="241F2E"/>
                <w:sz w:val="19"/>
                <w:szCs w:val="19"/>
              </w:rPr>
              <w:t xml:space="preserve">Nu</w:t>
            </w:r>
          </w:p>
        </w:tc>
        <w:tc>
          <w:tcPr>
            <w:tcW w:type="dxa" w:w="7711"/>
            <w:shd w:fill="FFFFFF" w:val="clear"/>
            <w:tcMar>
              <w:top w:type="dxa" w:w="90"/>
              <w:left w:type="dxa" w:w="130"/>
              <w:bottom w:type="dxa" w:w="90"/>
              <w:right w:type="dxa" w:w="130"/>
            </w:tcMar>
          </w:tcPr>
          <w:p>
            <w:pPr>
              <w:spacing w:after="0" w:line="264"/>
            </w:pPr>
            <w:r>
              <w:rPr>
                <w:rFonts w:ascii="Calibri" w:cs="Calibri" w:eastAsia="Calibri" w:hAnsi="Calibri"/>
                <w:color w:val="241F2E"/>
                <w:sz w:val="19"/>
                <w:szCs w:val="19"/>
              </w:rPr>
              <w:t xml:space="preserve">Ketenmodule en journaal tonen elkaars registraties, zonder overtypen</w:t>
            </w:r>
          </w:p>
        </w:tc>
      </w:tr>
      <w:tr>
        <w:tc>
          <w:tcPr>
            <w:tcW w:type="dxa" w:w="1928"/>
            <w:shd w:fill="FFFFFF" w:val="clear"/>
            <w:tcMar>
              <w:top w:type="dxa" w:w="90"/>
              <w:left w:type="dxa" w:w="130"/>
              <w:bottom w:type="dxa" w:w="90"/>
              <w:right w:type="dxa" w:w="130"/>
            </w:tcMar>
          </w:tcPr>
          <w:p>
            <w:pPr>
              <w:spacing w:after="0" w:line="264"/>
            </w:pPr>
            <w:r>
              <w:rPr>
                <w:rFonts w:ascii="Calibri" w:cs="Calibri" w:eastAsia="Calibri" w:hAnsi="Calibri"/>
                <w:b/>
                <w:bCs/>
                <w:color w:val="241F2E"/>
                <w:sz w:val="19"/>
                <w:szCs w:val="19"/>
              </w:rPr>
              <w:t xml:space="preserve">Binnen een jaar</w:t>
            </w:r>
          </w:p>
        </w:tc>
        <w:tc>
          <w:tcPr>
            <w:tcW w:type="dxa" w:w="7711"/>
            <w:shd w:fill="FFFFFF" w:val="clear"/>
            <w:tcMar>
              <w:top w:type="dxa" w:w="90"/>
              <w:left w:type="dxa" w:w="130"/>
              <w:bottom w:type="dxa" w:w="90"/>
              <w:right w:type="dxa" w:w="130"/>
            </w:tcMar>
          </w:tcPr>
          <w:p>
            <w:pPr>
              <w:spacing w:after="0" w:line="264"/>
            </w:pPr>
            <w:r>
              <w:rPr>
                <w:rFonts w:ascii="Calibri" w:cs="Calibri" w:eastAsia="Calibri" w:hAnsi="Calibri"/>
                <w:color w:val="241F2E"/>
                <w:sz w:val="19"/>
                <w:szCs w:val="19"/>
              </w:rPr>
              <w:t xml:space="preserve">Eén controleschema per patiënt over aandoeningen heen; oproepen samengevoegd</w:t>
            </w:r>
          </w:p>
        </w:tc>
      </w:tr>
      <w:tr>
        <w:tc>
          <w:tcPr>
            <w:tcW w:type="dxa" w:w="1928"/>
            <w:shd w:fill="FFFFFF" w:val="clear"/>
            <w:tcMar>
              <w:top w:type="dxa" w:w="90"/>
              <w:left w:type="dxa" w:w="130"/>
              <w:bottom w:type="dxa" w:w="90"/>
              <w:right w:type="dxa" w:w="130"/>
            </w:tcMar>
          </w:tcPr>
          <w:p>
            <w:pPr>
              <w:spacing w:after="0" w:line="264"/>
            </w:pPr>
            <w:r>
              <w:rPr>
                <w:rFonts w:ascii="Calibri" w:cs="Calibri" w:eastAsia="Calibri" w:hAnsi="Calibri"/>
                <w:b/>
                <w:bCs/>
                <w:color w:val="241F2E"/>
                <w:sz w:val="19"/>
                <w:szCs w:val="19"/>
              </w:rPr>
              <w:t xml:space="preserve">Vergezicht</w:t>
            </w:r>
          </w:p>
        </w:tc>
        <w:tc>
          <w:tcPr>
            <w:tcW w:type="dxa" w:w="7711"/>
            <w:shd w:fill="FFFFFF" w:val="clear"/>
            <w:tcMar>
              <w:top w:type="dxa" w:w="90"/>
              <w:left w:type="dxa" w:w="130"/>
              <w:bottom w:type="dxa" w:w="90"/>
              <w:right w:type="dxa" w:w="130"/>
            </w:tcMar>
          </w:tcPr>
          <w:p>
            <w:pPr>
              <w:spacing w:after="0" w:line="264"/>
            </w:pPr>
            <w:r>
              <w:rPr>
                <w:rFonts w:ascii="Calibri" w:cs="Calibri" w:eastAsia="Calibri" w:hAnsi="Calibri"/>
                <w:color w:val="241F2E"/>
                <w:sz w:val="19"/>
                <w:szCs w:val="19"/>
              </w:rPr>
              <w:t xml:space="preserve">Het KIS is opgeheven; ketendeelname is een projectie voor declaratie</w:t>
            </w:r>
          </w:p>
        </w:tc>
      </w:tr>
    </w:tbl>
    <w:p>
      <w:pPr>
        <w:spacing w:after="160"/>
      </w:pPr>
    </w:p>
    <w:p>
      <w:pPr>
        <w:spacing w:after="140" w:line="276"/>
      </w:pPr>
      <w:r>
        <w:rPr>
          <w:rFonts w:ascii="Calibri" w:cs="Calibri" w:eastAsia="Calibri" w:hAnsi="Calibri"/>
          <w:i/>
          <w:iCs/>
          <w:color w:val="5C5468"/>
          <w:sz w:val="21"/>
          <w:szCs w:val="21"/>
        </w:rPr>
        <w:t xml:space="preserve">Onderbouwing: ADR-0003, ADR-0006, docs/03, docs/04.</w:t>
      </w:r>
    </w:p>
    <w:p>
      <w:pPr>
        <w:spacing w:after="220"/>
      </w:pPr>
    </w:p>
    <w:p>
      <w:pPr>
        <w:pStyle w:val="Heading1"/>
        <w:pBdr>
          <w:bottom w:val="single" w:color="0F5F6E" w:sz="8" w:space="6"/>
        </w:pBdr>
        <w:spacing w:after="180" w:before="400"/>
      </w:pPr>
      <w:r>
        <w:rPr>
          <w:rFonts w:ascii="Calibri" w:cs="Calibri" w:eastAsia="Calibri" w:hAnsi="Calibri"/>
          <w:b/>
          <w:bCs/>
          <w:color w:val="0F5F6E"/>
          <w:sz w:val="30"/>
          <w:szCs w:val="30"/>
        </w:rPr>
        <w:t xml:space="preserve">2. Eén protocol op aandachtsgebieden — geen programma per aandoening</w:t>
      </w:r>
    </w:p>
    <w:p>
      <w:pPr>
        <w:spacing w:after="70" w:before="220"/>
      </w:pPr>
      <w:r>
        <w:rPr>
          <w:rFonts w:ascii="Calibri" w:cs="Calibri" w:eastAsia="Calibri" w:hAnsi="Calibri"/>
          <w:b/>
          <w:bCs/>
          <w:color w:val="0F5F6E"/>
          <w:sz w:val="20"/>
          <w:szCs w:val="20"/>
        </w:rPr>
        <w:t xml:space="preserve">De vraag aan tafel</w:t>
      </w:r>
    </w:p>
    <w:p>
      <w:pPr>
        <w:pBdr>
          <w:left w:val="single" w:color="0F5F6E" w:sz="18" w:space="10"/>
        </w:pBdr>
        <w:shd w:fill="E3F0F2" w:val="clear"/>
        <w:spacing w:after="140" w:before="100" w:line="288"/>
        <w:ind w:left="340" w:right="200"/>
      </w:pPr>
      <w:r>
        <w:rPr>
          <w:rFonts w:ascii="Calibri" w:cs="Calibri" w:eastAsia="Calibri" w:hAnsi="Calibri"/>
          <w:color w:val="123E47"/>
          <w:sz w:val="21"/>
          <w:szCs w:val="21"/>
        </w:rPr>
        <w:t xml:space="preserve">"Wie past ons protocol aan als het prikpunt hier maar twee keer per week draait?"</w:t>
      </w:r>
    </w:p>
    <w:p>
      <w:pPr>
        <w:spacing w:after="70" w:before="220"/>
      </w:pPr>
      <w:r>
        <w:rPr>
          <w:rFonts w:ascii="Calibri" w:cs="Calibri" w:eastAsia="Calibri" w:hAnsi="Calibri"/>
          <w:b/>
          <w:bCs/>
          <w:color w:val="0F5F6E"/>
          <w:sz w:val="20"/>
          <w:szCs w:val="20"/>
        </w:rPr>
        <w:t xml:space="preserve">Wat er nu gebeurt</w:t>
      </w:r>
    </w:p>
    <w:p>
      <w:pPr>
        <w:spacing w:after="140" w:line="276"/>
      </w:pPr>
      <w:r>
        <w:rPr>
          <w:rFonts w:ascii="Calibri" w:cs="Calibri" w:eastAsia="Calibri" w:hAnsi="Calibri"/>
          <w:color w:val="241F2E"/>
          <w:sz w:val="21"/>
          <w:szCs w:val="21"/>
        </w:rPr>
        <w:t xml:space="preserve">Protocollen zijn per aandoening ingericht en in het systeem vastgezet. Elke praktijk wijkt af — van de frequentie, van de doorlooptijd, van wie wat doet — maar die afwijking zit in werkafspraken en hoofden, niet in het systeem. Over een half jaar is niet meer te zien of een afwijking een besluit was of een vergissing.</w:t>
      </w:r>
    </w:p>
    <w:p>
      <w:pPr>
        <w:spacing w:after="70" w:before="220"/>
      </w:pPr>
      <w:r>
        <w:rPr>
          <w:rFonts w:ascii="Calibri" w:cs="Calibri" w:eastAsia="Calibri" w:hAnsi="Calibri"/>
          <w:b/>
          <w:bCs/>
          <w:color w:val="0F5F6E"/>
          <w:sz w:val="20"/>
          <w:szCs w:val="20"/>
        </w:rPr>
        <w:t xml:space="preserve">Wat we hebben laten zien</w:t>
      </w:r>
    </w:p>
    <w:p>
      <w:pPr>
        <w:spacing w:after="140" w:line="276"/>
      </w:pPr>
      <w:r>
        <w:rPr>
          <w:rFonts w:ascii="Calibri" w:cs="Calibri" w:eastAsia="Calibri" w:hAnsi="Calibri"/>
          <w:color w:val="241F2E"/>
          <w:sz w:val="21"/>
          <w:szCs w:val="21"/>
        </w:rPr>
        <w:t xml:space="preserve">De bouwsteen is het </w:t>
      </w:r>
      <w:r>
        <w:rPr>
          <w:rFonts w:ascii="Calibri" w:cs="Calibri" w:eastAsia="Calibri" w:hAnsi="Calibri"/>
          <w:b/>
          <w:bCs/>
          <w:color w:val="241F2E"/>
          <w:sz w:val="21"/>
          <w:szCs w:val="21"/>
        </w:rPr>
        <w:t xml:space="preserve">aandachtsgebied</w:t>
      </w:r>
      <w:r>
        <w:rPr>
          <w:rFonts w:ascii="Calibri" w:cs="Calibri" w:eastAsia="Calibri" w:hAnsi="Calibri"/>
          <w:color w:val="241F2E"/>
          <w:sz w:val="21"/>
          <w:szCs w:val="21"/>
        </w:rPr>
        <w:t xml:space="preserve"> (glucose, vaatrisico, nierfunctie, ademhaling, leefstijl, mentaal welbevinden, medicatieveiligheid, kwetsbaarheid), niet de diagnose. Welk gebied speelt, volgt uit het dossier. Het protocol is in het systeem </w:t>
      </w:r>
      <w:r>
        <w:rPr>
          <w:rFonts w:ascii="Calibri" w:cs="Calibri" w:eastAsia="Calibri" w:hAnsi="Calibri"/>
          <w:b/>
          <w:bCs/>
          <w:color w:val="241F2E"/>
          <w:sz w:val="21"/>
          <w:szCs w:val="21"/>
        </w:rPr>
        <w:t xml:space="preserve">aanpasbaar door de praktijk</w:t>
      </w:r>
      <w:r>
        <w:rPr>
          <w:rFonts w:ascii="Calibri" w:cs="Calibri" w:eastAsia="Calibri" w:hAnsi="Calibri"/>
          <w:color w:val="241F2E"/>
          <w:sz w:val="21"/>
          <w:szCs w:val="21"/>
        </w:rPr>
        <w:t xml:space="preserve"> — met de landelijke richtlijn ernaast, een verplichte reden, een naam en een datum. Wat je aanpast werkt direct door in ieders zorgplan; geen nachtelijke batch.</w:t>
      </w:r>
    </w:p>
    <w:p>
      <w:pPr>
        <w:spacing w:after="70" w:before="220"/>
      </w:pPr>
      <w:r>
        <w:rPr>
          <w:rFonts w:ascii="Calibri" w:cs="Calibri" w:eastAsia="Calibri" w:hAnsi="Calibri"/>
          <w:b/>
          <w:bCs/>
          <w:color w:val="0F5F6E"/>
          <w:sz w:val="20"/>
          <w:szCs w:val="20"/>
        </w:rPr>
        <w:t xml:space="preserve">Wat je concreet vraagt</w:t>
      </w:r>
    </w:p>
    <w:p>
      <w:pPr>
        <w:pStyle w:val="ListParagraph"/>
        <w:numPr>
          <w:ilvl w:val="0"/>
          <w:numId w:val="2"/>
        </w:numPr>
        <w:spacing w:after="80" w:line="276"/>
      </w:pPr>
      <w:r>
        <w:rPr>
          <w:rFonts w:ascii="Calibri" w:cs="Calibri" w:eastAsia="Calibri" w:hAnsi="Calibri"/>
          <w:color w:val="241F2E"/>
          <w:sz w:val="21"/>
          <w:szCs w:val="21"/>
        </w:rPr>
        <w:t xml:space="preserve">Het protocol is inzichtelijk én aanpasbaar binnen het systeem, niet alleen door de leverancier.</w:t>
      </w:r>
    </w:p>
    <w:p>
      <w:pPr>
        <w:pStyle w:val="ListParagraph"/>
        <w:numPr>
          <w:ilvl w:val="0"/>
          <w:numId w:val="2"/>
        </w:numPr>
        <w:spacing w:after="80" w:line="276"/>
      </w:pPr>
      <w:r>
        <w:rPr>
          <w:rFonts w:ascii="Calibri" w:cs="Calibri" w:eastAsia="Calibri" w:hAnsi="Calibri"/>
          <w:color w:val="241F2E"/>
          <w:sz w:val="21"/>
          <w:szCs w:val="21"/>
        </w:rPr>
        <w:t xml:space="preserve">Elke afwijking van de richtlijn draagt een reden, een auteur en een datum.</w:t>
      </w:r>
    </w:p>
    <w:p>
      <w:pPr>
        <w:pStyle w:val="ListParagraph"/>
        <w:numPr>
          <w:ilvl w:val="0"/>
          <w:numId w:val="2"/>
        </w:numPr>
        <w:spacing w:after="80" w:line="276"/>
      </w:pPr>
      <w:r>
        <w:rPr>
          <w:rFonts w:ascii="Calibri" w:cs="Calibri" w:eastAsia="Calibri" w:hAnsi="Calibri"/>
          <w:color w:val="241F2E"/>
          <w:sz w:val="21"/>
          <w:szCs w:val="21"/>
        </w:rPr>
        <w:t xml:space="preserve">De richtlijnwaarde blijft zichtbaar naast de praktijkwaarde.</w:t>
      </w:r>
    </w:p>
    <w:p>
      <w:pPr>
        <w:pStyle w:val="ListParagraph"/>
        <w:numPr>
          <w:ilvl w:val="0"/>
          <w:numId w:val="2"/>
        </w:numPr>
        <w:spacing w:after="80" w:line="276"/>
      </w:pPr>
      <w:r>
        <w:rPr>
          <w:rFonts w:ascii="Calibri" w:cs="Calibri" w:eastAsia="Calibri" w:hAnsi="Calibri"/>
          <w:color w:val="241F2E"/>
          <w:sz w:val="21"/>
          <w:szCs w:val="21"/>
        </w:rPr>
        <w:t xml:space="preserve">Een wijziging werkt onmiddellijk door in de zorgplannen die eruit volgen.</w:t>
      </w:r>
    </w:p>
    <w:p>
      <w:pPr>
        <w:spacing w:after="70" w:before="220"/>
      </w:pPr>
      <w:r>
        <w:rPr>
          <w:rFonts w:ascii="Calibri" w:cs="Calibri" w:eastAsia="Calibri" w:hAnsi="Calibri"/>
          <w:b/>
          <w:bCs/>
          <w:color w:val="0F5F6E"/>
          <w:sz w:val="20"/>
          <w:szCs w:val="20"/>
        </w:rPr>
        <w:t xml:space="preserve">De trap</w:t>
      </w:r>
    </w:p>
    <w:p>
      <w:pPr>
        <w:spacing w:after="60"/>
      </w:pPr>
    </w:p>
    <w:tbl>
      <w:tblPr>
        <w:tblW w:type="dxa" w:w="9639"/>
        <w:tblBorders>
          <w:top w:val="single" w:color="E8E2DD" w:sz="4"/>
          <w:left w:val="single" w:color="E8E2DD" w:sz="4"/>
          <w:bottom w:val="single" w:color="E8E2DD" w:sz="4"/>
          <w:right w:val="single" w:color="E8E2DD" w:sz="4"/>
          <w:insideH w:val="single" w:color="E8E2DD" w:sz="4"/>
          <w:insideV w:val="single" w:color="E8E2DD" w:sz="4"/>
        </w:tblBorders>
      </w:tblPr>
      <w:tblGrid>
        <w:gridCol w:w="1948"/>
        <w:gridCol w:w="7691"/>
      </w:tblGrid>
      <w:tr>
        <w:tc>
          <w:tcPr>
            <w:tcW w:type="dxa" w:w="1948"/>
            <w:shd w:fill="FFFFFF" w:val="clear"/>
            <w:tcMar>
              <w:top w:type="dxa" w:w="90"/>
              <w:left w:type="dxa" w:w="130"/>
              <w:bottom w:type="dxa" w:w="90"/>
              <w:right w:type="dxa" w:w="130"/>
            </w:tcMar>
          </w:tcPr>
          <w:p>
            <w:pPr>
              <w:spacing w:after="0" w:line="264"/>
            </w:pPr>
            <w:r>
              <w:rPr>
                <w:rFonts w:ascii="Calibri" w:cs="Calibri" w:eastAsia="Calibri" w:hAnsi="Calibri"/>
                <w:b/>
                <w:bCs/>
                <w:color w:val="241F2E"/>
                <w:sz w:val="19"/>
                <w:szCs w:val="19"/>
              </w:rPr>
              <w:t xml:space="preserve">Nu</w:t>
            </w:r>
          </w:p>
        </w:tc>
        <w:tc>
          <w:tcPr>
            <w:tcW w:type="dxa" w:w="7691"/>
            <w:shd w:fill="FFFFFF" w:val="clear"/>
            <w:tcMar>
              <w:top w:type="dxa" w:w="90"/>
              <w:left w:type="dxa" w:w="130"/>
              <w:bottom w:type="dxa" w:w="90"/>
              <w:right w:type="dxa" w:w="130"/>
            </w:tcMar>
          </w:tcPr>
          <w:p>
            <w:pPr>
              <w:spacing w:after="0" w:line="264"/>
            </w:pPr>
            <w:r>
              <w:rPr>
                <w:rFonts w:ascii="Calibri" w:cs="Calibri" w:eastAsia="Calibri" w:hAnsi="Calibri"/>
                <w:color w:val="241F2E"/>
                <w:sz w:val="19"/>
                <w:szCs w:val="19"/>
              </w:rPr>
              <w:t xml:space="preserve">Doorlooptijden en intervallen per praktijk instelbaar, met reden en logging</w:t>
            </w:r>
          </w:p>
        </w:tc>
      </w:tr>
      <w:tr>
        <w:tc>
          <w:tcPr>
            <w:tcW w:type="dxa" w:w="1948"/>
            <w:shd w:fill="FFFFFF" w:val="clear"/>
            <w:tcMar>
              <w:top w:type="dxa" w:w="90"/>
              <w:left w:type="dxa" w:w="130"/>
              <w:bottom w:type="dxa" w:w="90"/>
              <w:right w:type="dxa" w:w="130"/>
            </w:tcMar>
          </w:tcPr>
          <w:p>
            <w:pPr>
              <w:spacing w:after="0" w:line="264"/>
            </w:pPr>
            <w:r>
              <w:rPr>
                <w:rFonts w:ascii="Calibri" w:cs="Calibri" w:eastAsia="Calibri" w:hAnsi="Calibri"/>
                <w:b/>
                <w:bCs/>
                <w:color w:val="241F2E"/>
                <w:sz w:val="19"/>
                <w:szCs w:val="19"/>
              </w:rPr>
              <w:t xml:space="preserve">Binnen een jaar</w:t>
            </w:r>
          </w:p>
        </w:tc>
        <w:tc>
          <w:tcPr>
            <w:tcW w:type="dxa" w:w="7691"/>
            <w:shd w:fill="FFFFFF" w:val="clear"/>
            <w:tcMar>
              <w:top w:type="dxa" w:w="90"/>
              <w:left w:type="dxa" w:w="130"/>
              <w:bottom w:type="dxa" w:w="90"/>
              <w:right w:type="dxa" w:w="130"/>
            </w:tcMar>
          </w:tcPr>
          <w:p>
            <w:pPr>
              <w:spacing w:after="0" w:line="264"/>
            </w:pPr>
            <w:r>
              <w:rPr>
                <w:rFonts w:ascii="Calibri" w:cs="Calibri" w:eastAsia="Calibri" w:hAnsi="Calibri"/>
                <w:color w:val="241F2E"/>
                <w:sz w:val="19"/>
                <w:szCs w:val="19"/>
              </w:rPr>
              <w:t xml:space="preserve">Protocol op aandachtsgebieden naast de bestaande zorgprogramma's</w:t>
            </w:r>
          </w:p>
        </w:tc>
      </w:tr>
      <w:tr>
        <w:tc>
          <w:tcPr>
            <w:tcW w:type="dxa" w:w="1948"/>
            <w:shd w:fill="FFFFFF" w:val="clear"/>
            <w:tcMar>
              <w:top w:type="dxa" w:w="90"/>
              <w:left w:type="dxa" w:w="130"/>
              <w:bottom w:type="dxa" w:w="90"/>
              <w:right w:type="dxa" w:w="130"/>
            </w:tcMar>
          </w:tcPr>
          <w:p>
            <w:pPr>
              <w:spacing w:after="0" w:line="264"/>
            </w:pPr>
            <w:r>
              <w:rPr>
                <w:rFonts w:ascii="Calibri" w:cs="Calibri" w:eastAsia="Calibri" w:hAnsi="Calibri"/>
                <w:b/>
                <w:bCs/>
                <w:color w:val="241F2E"/>
                <w:sz w:val="19"/>
                <w:szCs w:val="19"/>
              </w:rPr>
              <w:t xml:space="preserve">Vergezicht</w:t>
            </w:r>
          </w:p>
        </w:tc>
        <w:tc>
          <w:tcPr>
            <w:tcW w:type="dxa" w:w="7691"/>
            <w:shd w:fill="FFFFFF" w:val="clear"/>
            <w:tcMar>
              <w:top w:type="dxa" w:w="90"/>
              <w:left w:type="dxa" w:w="130"/>
              <w:bottom w:type="dxa" w:w="90"/>
              <w:right w:type="dxa" w:w="130"/>
            </w:tcMar>
          </w:tcPr>
          <w:p>
            <w:pPr>
              <w:spacing w:after="0" w:line="264"/>
            </w:pPr>
            <w:r>
              <w:rPr>
                <w:rFonts w:ascii="Calibri" w:cs="Calibri" w:eastAsia="Calibri" w:hAnsi="Calibri"/>
                <w:color w:val="241F2E"/>
                <w:sz w:val="19"/>
                <w:szCs w:val="19"/>
              </w:rPr>
              <w:t xml:space="preserve">Eén protocol; zorgprogramma's bestaan alleen nog als verantwoordingslabel</w:t>
            </w:r>
          </w:p>
        </w:tc>
      </w:tr>
    </w:tbl>
    <w:p>
      <w:pPr>
        <w:spacing w:after="160"/>
      </w:pPr>
    </w:p>
    <w:p>
      <w:pPr>
        <w:spacing w:after="140" w:line="276"/>
      </w:pPr>
      <w:r>
        <w:rPr>
          <w:rFonts w:ascii="Calibri" w:cs="Calibri" w:eastAsia="Calibri" w:hAnsi="Calibri"/>
          <w:i/>
          <w:iCs/>
          <w:color w:val="5C5468"/>
          <w:sz w:val="21"/>
          <w:szCs w:val="21"/>
        </w:rPr>
        <w:t xml:space="preserve">Onderbouwing: ADR-0007, ADR-0018, docs/04, docs/14.</w:t>
      </w:r>
    </w:p>
    <w:p>
      <w:pPr>
        <w:spacing w:after="220"/>
      </w:pPr>
    </w:p>
    <w:p>
      <w:pPr>
        <w:pStyle w:val="Heading1"/>
        <w:pBdr>
          <w:bottom w:val="single" w:color="0F5F6E" w:sz="8" w:space="6"/>
        </w:pBdr>
        <w:spacing w:after="180" w:before="400"/>
      </w:pPr>
      <w:r>
        <w:rPr>
          <w:rFonts w:ascii="Calibri" w:cs="Calibri" w:eastAsia="Calibri" w:hAnsi="Calibri"/>
          <w:b/>
          <w:bCs/>
          <w:color w:val="0F5F6E"/>
          <w:sz w:val="30"/>
          <w:szCs w:val="30"/>
        </w:rPr>
        <w:t xml:space="preserve">3. De aanloop — het werk vóór het contact</w:t>
      </w:r>
    </w:p>
    <w:p>
      <w:pPr>
        <w:spacing w:after="70" w:before="220"/>
      </w:pPr>
      <w:r>
        <w:rPr>
          <w:rFonts w:ascii="Calibri" w:cs="Calibri" w:eastAsia="Calibri" w:hAnsi="Calibri"/>
          <w:b/>
          <w:bCs/>
          <w:color w:val="0F5F6E"/>
          <w:sz w:val="20"/>
          <w:szCs w:val="20"/>
        </w:rPr>
        <w:t xml:space="preserve">De vraag aan tafel</w:t>
      </w:r>
    </w:p>
    <w:p>
      <w:pPr>
        <w:pBdr>
          <w:left w:val="single" w:color="0F5F6E" w:sz="18" w:space="10"/>
        </w:pBdr>
        <w:shd w:fill="E3F0F2" w:val="clear"/>
        <w:spacing w:after="140" w:before="100" w:line="288"/>
        <w:ind w:left="340" w:right="200"/>
      </w:pPr>
      <w:r>
        <w:rPr>
          <w:rFonts w:ascii="Calibri" w:cs="Calibri" w:eastAsia="Calibri" w:hAnsi="Calibri"/>
          <w:color w:val="123E47"/>
          <w:sz w:val="21"/>
          <w:szCs w:val="21"/>
        </w:rPr>
        <w:t xml:space="preserve">"Hoe vaak zit hier iemand voor een controle terwijl het bloed niet geprikt is?"</w:t>
      </w:r>
    </w:p>
    <w:p>
      <w:pPr>
        <w:spacing w:after="70" w:before="220"/>
      </w:pPr>
      <w:r>
        <w:rPr>
          <w:rFonts w:ascii="Calibri" w:cs="Calibri" w:eastAsia="Calibri" w:hAnsi="Calibri"/>
          <w:b/>
          <w:bCs/>
          <w:color w:val="0F5F6E"/>
          <w:sz w:val="20"/>
          <w:szCs w:val="20"/>
        </w:rPr>
        <w:t xml:space="preserve">Wat er nu gebeurt</w:t>
      </w:r>
    </w:p>
    <w:p>
      <w:pPr>
        <w:spacing w:after="140" w:line="276"/>
      </w:pPr>
      <w:r>
        <w:rPr>
          <w:rFonts w:ascii="Calibri" w:cs="Calibri" w:eastAsia="Calibri" w:hAnsi="Calibri"/>
          <w:color w:val="241F2E"/>
          <w:sz w:val="21"/>
          <w:szCs w:val="21"/>
        </w:rPr>
        <w:t xml:space="preserve">Drie weken voor een controle gaat er een uitnodiging uit om te prikken. Bij de meeste mensen werkt dat. Bij de rest merkt de praktijk het op het moment dat de patiënt in de stoel zit — en dan gaat het consult over niets en moet er een nieuwe afspraak komen. Het systeem wist alles wat nodig was om dat vooraf te zien, maar er was geen scherm dat het bij elkaar zette.</w:t>
      </w:r>
    </w:p>
    <w:p>
      <w:pPr>
        <w:spacing w:after="70" w:before="220"/>
      </w:pPr>
      <w:r>
        <w:rPr>
          <w:rFonts w:ascii="Calibri" w:cs="Calibri" w:eastAsia="Calibri" w:hAnsi="Calibri"/>
          <w:b/>
          <w:bCs/>
          <w:color w:val="0F5F6E"/>
          <w:sz w:val="20"/>
          <w:szCs w:val="20"/>
        </w:rPr>
        <w:t xml:space="preserve">Wat we hebben laten zien</w:t>
      </w:r>
    </w:p>
    <w:p>
      <w:pPr>
        <w:spacing w:after="140" w:line="276"/>
      </w:pPr>
      <w:r>
        <w:rPr>
          <w:rFonts w:ascii="Calibri" w:cs="Calibri" w:eastAsia="Calibri" w:hAnsi="Calibri"/>
          <w:color w:val="241F2E"/>
          <w:sz w:val="21"/>
          <w:szCs w:val="21"/>
        </w:rPr>
        <w:t xml:space="preserve">Een blok </w:t>
      </w:r>
      <w:r>
        <w:rPr>
          <w:rFonts w:ascii="Calibri" w:cs="Calibri" w:eastAsia="Calibri" w:hAnsi="Calibri"/>
          <w:b/>
          <w:bCs/>
          <w:color w:val="241F2E"/>
          <w:sz w:val="21"/>
          <w:szCs w:val="21"/>
        </w:rPr>
        <w:t xml:space="preserve">Aanloop</w:t>
      </w:r>
      <w:r>
        <w:rPr>
          <w:rFonts w:ascii="Calibri" w:cs="Calibri" w:eastAsia="Calibri" w:hAnsi="Calibri"/>
          <w:color w:val="241F2E"/>
          <w:sz w:val="21"/>
          <w:szCs w:val="21"/>
        </w:rPr>
        <w:t xml:space="preserve">: alle controles van de komende weken, met per afspraak wat er vooraf binnen moet zijn, wat er binnen is, en hoeveel dagen er nog over zijn. De kern is dat hetzelfde feit een ander gevolg heeft naarmate de afspraak dichterbij komt — </w:t>
      </w:r>
      <w:r>
        <w:rPr>
          <w:rFonts w:ascii="Calibri" w:cs="Calibri" w:eastAsia="Calibri" w:hAnsi="Calibri"/>
          <w:i/>
          <w:iCs/>
          <w:color w:val="241F2E"/>
          <w:sz w:val="21"/>
          <w:szCs w:val="21"/>
        </w:rPr>
        <w:t xml:space="preserve">niet geprikt</w:t>
      </w:r>
      <w:r>
        <w:rPr>
          <w:rFonts w:ascii="Calibri" w:cs="Calibri" w:eastAsia="Calibri" w:hAnsi="Calibri"/>
          <w:color w:val="241F2E"/>
          <w:sz w:val="21"/>
          <w:szCs w:val="21"/>
        </w:rPr>
        <w:t xml:space="preserve"> is over drie weken een herinnering, over acht dagen een telefoontje, en over drie dagen een reden om te verzetten. De doorlooptijd hangt aan het onderdeel: een labuitslag kost vijf dagen, een vragenlijst kan tot de avond ervoor. Eén afspraak kan dus twee adviezen tegelijk opleveren: </w:t>
      </w:r>
      <w:r>
        <w:rPr>
          <w:rFonts w:ascii="Calibri" w:cs="Calibri" w:eastAsia="Calibri" w:hAnsi="Calibri"/>
          <w:i/>
          <w:iCs/>
          <w:color w:val="241F2E"/>
          <w:sz w:val="21"/>
          <w:szCs w:val="21"/>
        </w:rPr>
        <w:t xml:space="preserve">dit lukt niet meer, dat kan nog wel.</w:t>
      </w:r>
    </w:p>
    <w:p>
      <w:pPr>
        <w:spacing w:after="70" w:before="220"/>
      </w:pPr>
      <w:r>
        <w:rPr>
          <w:rFonts w:ascii="Calibri" w:cs="Calibri" w:eastAsia="Calibri" w:hAnsi="Calibri"/>
          <w:b/>
          <w:bCs/>
          <w:color w:val="0F5F6E"/>
          <w:sz w:val="20"/>
          <w:szCs w:val="20"/>
        </w:rPr>
        <w:t xml:space="preserve">Wat je concreet vraagt</w:t>
      </w:r>
    </w:p>
    <w:p>
      <w:pPr>
        <w:pStyle w:val="ListParagraph"/>
        <w:numPr>
          <w:ilvl w:val="0"/>
          <w:numId w:val="2"/>
        </w:numPr>
        <w:spacing w:after="80" w:line="276"/>
      </w:pPr>
      <w:r>
        <w:rPr>
          <w:rFonts w:ascii="Calibri" w:cs="Calibri" w:eastAsia="Calibri" w:hAnsi="Calibri"/>
          <w:color w:val="241F2E"/>
          <w:sz w:val="21"/>
          <w:szCs w:val="21"/>
        </w:rPr>
        <w:t xml:space="preserve">Een werklijst van aanstaande contacten met de stand van de voorbereiding per onderdeel.</w:t>
      </w:r>
    </w:p>
    <w:p>
      <w:pPr>
        <w:pStyle w:val="ListParagraph"/>
        <w:numPr>
          <w:ilvl w:val="0"/>
          <w:numId w:val="2"/>
        </w:numPr>
        <w:spacing w:after="80" w:line="276"/>
      </w:pPr>
      <w:r>
        <w:rPr>
          <w:rFonts w:ascii="Calibri" w:cs="Calibri" w:eastAsia="Calibri" w:hAnsi="Calibri"/>
          <w:color w:val="241F2E"/>
          <w:sz w:val="21"/>
          <w:szCs w:val="21"/>
        </w:rPr>
        <w:t xml:space="preserve">Een doorlooptijd </w:t>
      </w:r>
      <w:r>
        <w:rPr>
          <w:rFonts w:ascii="Calibri" w:cs="Calibri" w:eastAsia="Calibri" w:hAnsi="Calibri"/>
          <w:b/>
          <w:bCs/>
          <w:color w:val="241F2E"/>
          <w:sz w:val="21"/>
          <w:szCs w:val="21"/>
        </w:rPr>
        <w:t xml:space="preserve">per onderdeel</w:t>
      </w:r>
      <w:r>
        <w:rPr>
          <w:rFonts w:ascii="Calibri" w:cs="Calibri" w:eastAsia="Calibri" w:hAnsi="Calibri"/>
          <w:color w:val="241F2E"/>
          <w:sz w:val="21"/>
          <w:szCs w:val="21"/>
        </w:rPr>
        <w:t xml:space="preserve">, instelbaar per praktijk — niet één drempel voor alles.</w:t>
      </w:r>
    </w:p>
    <w:p>
      <w:pPr>
        <w:pStyle w:val="ListParagraph"/>
        <w:numPr>
          <w:ilvl w:val="0"/>
          <w:numId w:val="2"/>
        </w:numPr>
        <w:spacing w:after="80" w:line="276"/>
      </w:pPr>
      <w:r>
        <w:rPr>
          <w:rFonts w:ascii="Calibri" w:cs="Calibri" w:eastAsia="Calibri" w:hAnsi="Calibri"/>
          <w:color w:val="241F2E"/>
          <w:sz w:val="21"/>
          <w:szCs w:val="21"/>
        </w:rPr>
        <w:t xml:space="preserve">Een advies dat meebeweegt met de resterende tijd, in plaats van een vinkje ja/nee.</w:t>
      </w:r>
    </w:p>
    <w:p>
      <w:pPr>
        <w:pStyle w:val="ListParagraph"/>
        <w:numPr>
          <w:ilvl w:val="0"/>
          <w:numId w:val="2"/>
        </w:numPr>
        <w:spacing w:after="80" w:line="276"/>
      </w:pPr>
      <w:r>
        <w:rPr>
          <w:rFonts w:ascii="Calibri" w:cs="Calibri" w:eastAsia="Calibri" w:hAnsi="Calibri"/>
          <w:color w:val="241F2E"/>
          <w:sz w:val="21"/>
          <w:szCs w:val="21"/>
        </w:rPr>
        <w:t xml:space="preserve">Vanuit dat advies direct een actie kunnen uitzetten (zie categorie 5).</w:t>
      </w:r>
    </w:p>
    <w:p>
      <w:pPr>
        <w:spacing w:after="70" w:before="220"/>
      </w:pPr>
      <w:r>
        <w:rPr>
          <w:rFonts w:ascii="Calibri" w:cs="Calibri" w:eastAsia="Calibri" w:hAnsi="Calibri"/>
          <w:b/>
          <w:bCs/>
          <w:color w:val="0F5F6E"/>
          <w:sz w:val="20"/>
          <w:szCs w:val="20"/>
        </w:rPr>
        <w:t xml:space="preserve">De trap</w:t>
      </w:r>
    </w:p>
    <w:p>
      <w:pPr>
        <w:spacing w:after="60"/>
      </w:pPr>
    </w:p>
    <w:tbl>
      <w:tblPr>
        <w:tblW w:type="dxa" w:w="9639"/>
        <w:tblBorders>
          <w:top w:val="single" w:color="E8E2DD" w:sz="4"/>
          <w:left w:val="single" w:color="E8E2DD" w:sz="4"/>
          <w:bottom w:val="single" w:color="E8E2DD" w:sz="4"/>
          <w:right w:val="single" w:color="E8E2DD" w:sz="4"/>
          <w:insideH w:val="single" w:color="E8E2DD" w:sz="4"/>
          <w:insideV w:val="single" w:color="E8E2DD" w:sz="4"/>
        </w:tblBorders>
      </w:tblPr>
      <w:tblGrid>
        <w:gridCol w:w="1514"/>
        <w:gridCol w:w="8125"/>
      </w:tblGrid>
      <w:tr>
        <w:tc>
          <w:tcPr>
            <w:tcW w:type="dxa" w:w="1514"/>
            <w:shd w:fill="FFFFFF" w:val="clear"/>
            <w:tcMar>
              <w:top w:type="dxa" w:w="90"/>
              <w:left w:type="dxa" w:w="130"/>
              <w:bottom w:type="dxa" w:w="90"/>
              <w:right w:type="dxa" w:w="130"/>
            </w:tcMar>
          </w:tcPr>
          <w:p>
            <w:pPr>
              <w:spacing w:after="0" w:line="264"/>
            </w:pPr>
            <w:r>
              <w:rPr>
                <w:rFonts w:ascii="Calibri" w:cs="Calibri" w:eastAsia="Calibri" w:hAnsi="Calibri"/>
                <w:b/>
                <w:bCs/>
                <w:color w:val="241F2E"/>
                <w:sz w:val="19"/>
                <w:szCs w:val="19"/>
              </w:rPr>
              <w:t xml:space="preserve">Nu</w:t>
            </w:r>
          </w:p>
        </w:tc>
        <w:tc>
          <w:tcPr>
            <w:tcW w:type="dxa" w:w="8125"/>
            <w:shd w:fill="FFFFFF" w:val="clear"/>
            <w:tcMar>
              <w:top w:type="dxa" w:w="90"/>
              <w:left w:type="dxa" w:w="130"/>
              <w:bottom w:type="dxa" w:w="90"/>
              <w:right w:type="dxa" w:w="130"/>
            </w:tcMar>
          </w:tcPr>
          <w:p>
            <w:pPr>
              <w:spacing w:after="0" w:line="264"/>
            </w:pPr>
            <w:r>
              <w:rPr>
                <w:rFonts w:ascii="Calibri" w:cs="Calibri" w:eastAsia="Calibri" w:hAnsi="Calibri"/>
                <w:color w:val="241F2E"/>
                <w:sz w:val="19"/>
                <w:szCs w:val="19"/>
              </w:rPr>
              <w:t xml:space="preserve">Overzicht "voorbereiding niet compleet" over de komende vier weken</w:t>
            </w:r>
          </w:p>
        </w:tc>
      </w:tr>
      <w:tr>
        <w:tc>
          <w:tcPr>
            <w:tcW w:type="dxa" w:w="1514"/>
            <w:shd w:fill="FFFFFF" w:val="clear"/>
            <w:tcMar>
              <w:top w:type="dxa" w:w="90"/>
              <w:left w:type="dxa" w:w="130"/>
              <w:bottom w:type="dxa" w:w="90"/>
              <w:right w:type="dxa" w:w="130"/>
            </w:tcMar>
          </w:tcPr>
          <w:p>
            <w:pPr>
              <w:spacing w:after="0" w:line="264"/>
            </w:pPr>
            <w:r>
              <w:rPr>
                <w:rFonts w:ascii="Calibri" w:cs="Calibri" w:eastAsia="Calibri" w:hAnsi="Calibri"/>
                <w:b/>
                <w:bCs/>
                <w:color w:val="241F2E"/>
                <w:sz w:val="19"/>
                <w:szCs w:val="19"/>
              </w:rPr>
              <w:t xml:space="preserve">Binnen een jaar</w:t>
            </w:r>
          </w:p>
        </w:tc>
        <w:tc>
          <w:tcPr>
            <w:tcW w:type="dxa" w:w="8125"/>
            <w:shd w:fill="FFFFFF" w:val="clear"/>
            <w:tcMar>
              <w:top w:type="dxa" w:w="90"/>
              <w:left w:type="dxa" w:w="130"/>
              <w:bottom w:type="dxa" w:w="90"/>
              <w:right w:type="dxa" w:w="130"/>
            </w:tcMar>
          </w:tcPr>
          <w:p>
            <w:pPr>
              <w:spacing w:after="0" w:line="264"/>
            </w:pPr>
            <w:r>
              <w:rPr>
                <w:rFonts w:ascii="Calibri" w:cs="Calibri" w:eastAsia="Calibri" w:hAnsi="Calibri"/>
                <w:color w:val="241F2E"/>
                <w:sz w:val="19"/>
                <w:szCs w:val="19"/>
              </w:rPr>
              <w:t xml:space="preserve">Doorlooptijd per onderdeel, met een advies dat met de tijd meebeweegt</w:t>
            </w:r>
          </w:p>
        </w:tc>
      </w:tr>
      <w:tr>
        <w:tc>
          <w:tcPr>
            <w:tcW w:type="dxa" w:w="1514"/>
            <w:shd w:fill="FFFFFF" w:val="clear"/>
            <w:tcMar>
              <w:top w:type="dxa" w:w="90"/>
              <w:left w:type="dxa" w:w="130"/>
              <w:bottom w:type="dxa" w:w="90"/>
              <w:right w:type="dxa" w:w="130"/>
            </w:tcMar>
          </w:tcPr>
          <w:p>
            <w:pPr>
              <w:spacing w:after="0" w:line="264"/>
            </w:pPr>
            <w:r>
              <w:rPr>
                <w:rFonts w:ascii="Calibri" w:cs="Calibri" w:eastAsia="Calibri" w:hAnsi="Calibri"/>
                <w:b/>
                <w:bCs/>
                <w:color w:val="241F2E"/>
                <w:sz w:val="19"/>
                <w:szCs w:val="19"/>
              </w:rPr>
              <w:t xml:space="preserve">Vergezicht</w:t>
            </w:r>
          </w:p>
        </w:tc>
        <w:tc>
          <w:tcPr>
            <w:tcW w:type="dxa" w:w="8125"/>
            <w:shd w:fill="FFFFFF" w:val="clear"/>
            <w:tcMar>
              <w:top w:type="dxa" w:w="90"/>
              <w:left w:type="dxa" w:w="130"/>
              <w:bottom w:type="dxa" w:w="90"/>
              <w:right w:type="dxa" w:w="130"/>
            </w:tcMar>
          </w:tcPr>
          <w:p>
            <w:pPr>
              <w:spacing w:after="0" w:line="264"/>
            </w:pPr>
            <w:r>
              <w:rPr>
                <w:rFonts w:ascii="Calibri" w:cs="Calibri" w:eastAsia="Calibri" w:hAnsi="Calibri"/>
                <w:color w:val="241F2E"/>
                <w:sz w:val="19"/>
                <w:szCs w:val="19"/>
              </w:rPr>
              <w:t xml:space="preserve">De aanloop stuurt zichzelf: herinneren, bellen of verzetten wordt voorgesteld en met één klik uitgezet</w:t>
            </w:r>
          </w:p>
        </w:tc>
      </w:tr>
    </w:tbl>
    <w:p>
      <w:pPr>
        <w:spacing w:after="160"/>
      </w:pPr>
    </w:p>
    <w:p>
      <w:pPr>
        <w:spacing w:after="140" w:line="276"/>
      </w:pPr>
      <w:r>
        <w:rPr>
          <w:rFonts w:ascii="Calibri" w:cs="Calibri" w:eastAsia="Calibri" w:hAnsi="Calibri"/>
          <w:i/>
          <w:iCs/>
          <w:color w:val="5C5468"/>
          <w:sz w:val="21"/>
          <w:szCs w:val="21"/>
        </w:rPr>
        <w:t xml:space="preserve">Onderbouwing: ADR-0017, docs/04, docs/05.</w:t>
      </w:r>
    </w:p>
    <w:p>
      <w:pPr>
        <w:spacing w:after="220"/>
      </w:pPr>
    </w:p>
    <w:p>
      <w:pPr>
        <w:pStyle w:val="Heading1"/>
        <w:pBdr>
          <w:bottom w:val="single" w:color="0F5F6E" w:sz="8" w:space="6"/>
        </w:pBdr>
        <w:spacing w:after="180" w:before="400"/>
      </w:pPr>
      <w:r>
        <w:rPr>
          <w:rFonts w:ascii="Calibri" w:cs="Calibri" w:eastAsia="Calibri" w:hAnsi="Calibri"/>
          <w:b/>
          <w:bCs/>
          <w:color w:val="0F5F6E"/>
          <w:sz w:val="30"/>
          <w:szCs w:val="30"/>
        </w:rPr>
        <w:t xml:space="preserve">4. Wat de patiënt zelf aanlevert</w:t>
      </w:r>
    </w:p>
    <w:p>
      <w:pPr>
        <w:spacing w:after="70" w:before="220"/>
      </w:pPr>
      <w:r>
        <w:rPr>
          <w:rFonts w:ascii="Calibri" w:cs="Calibri" w:eastAsia="Calibri" w:hAnsi="Calibri"/>
          <w:b/>
          <w:bCs/>
          <w:color w:val="0F5F6E"/>
          <w:sz w:val="20"/>
          <w:szCs w:val="20"/>
        </w:rPr>
        <w:t xml:space="preserve">De vraag aan tafel</w:t>
      </w:r>
    </w:p>
    <w:p>
      <w:pPr>
        <w:pBdr>
          <w:left w:val="single" w:color="0F5F6E" w:sz="18" w:space="10"/>
        </w:pBdr>
        <w:shd w:fill="E3F0F2" w:val="clear"/>
        <w:spacing w:after="140" w:before="100" w:line="288"/>
        <w:ind w:left="340" w:right="200"/>
      </w:pPr>
      <w:r>
        <w:rPr>
          <w:rFonts w:ascii="Calibri" w:cs="Calibri" w:eastAsia="Calibri" w:hAnsi="Calibri"/>
          <w:color w:val="123E47"/>
          <w:sz w:val="21"/>
          <w:szCs w:val="21"/>
        </w:rPr>
        <w:t xml:space="preserve">"Waar blijft de thuisbloeddruk die onze patiënten elke dag doorgeven?"</w:t>
      </w:r>
    </w:p>
    <w:p>
      <w:pPr>
        <w:spacing w:after="70" w:before="220"/>
      </w:pPr>
      <w:r>
        <w:rPr>
          <w:rFonts w:ascii="Calibri" w:cs="Calibri" w:eastAsia="Calibri" w:hAnsi="Calibri"/>
          <w:b/>
          <w:bCs/>
          <w:color w:val="0F5F6E"/>
          <w:sz w:val="20"/>
          <w:szCs w:val="20"/>
        </w:rPr>
        <w:t xml:space="preserve">Wat er nu gebeurt</w:t>
      </w:r>
    </w:p>
    <w:p>
      <w:pPr>
        <w:spacing w:after="140" w:line="276"/>
      </w:pPr>
      <w:r>
        <w:rPr>
          <w:rFonts w:ascii="Calibri" w:cs="Calibri" w:eastAsia="Calibri" w:hAnsi="Calibri"/>
          <w:color w:val="241F2E"/>
          <w:sz w:val="21"/>
          <w:szCs w:val="21"/>
        </w:rPr>
        <w:t xml:space="preserve">Een ingevulde vragenlijst komt binnen als bericht in een postbus, of als PDF bij de documenten. Een thuisgemeten bloeddruk blijft tekst. Wie het wil gebruiken, typt het over in het journaal — en daarmee wordt het stilzwijgend een registratie van de praktijk, terwijl niemand het heeft beoordeeld.</w:t>
      </w:r>
    </w:p>
    <w:p>
      <w:pPr>
        <w:spacing w:after="70" w:before="220"/>
      </w:pPr>
      <w:r>
        <w:rPr>
          <w:rFonts w:ascii="Calibri" w:cs="Calibri" w:eastAsia="Calibri" w:hAnsi="Calibri"/>
          <w:b/>
          <w:bCs/>
          <w:color w:val="0F5F6E"/>
          <w:sz w:val="20"/>
          <w:szCs w:val="20"/>
        </w:rPr>
        <w:t xml:space="preserve">Wat we hebben laten zien</w:t>
      </w:r>
    </w:p>
    <w:p>
      <w:pPr>
        <w:spacing w:after="140" w:line="276"/>
      </w:pPr>
      <w:r>
        <w:rPr>
          <w:rFonts w:ascii="Calibri" w:cs="Calibri" w:eastAsia="Calibri" w:hAnsi="Calibri"/>
          <w:color w:val="241F2E"/>
          <w:sz w:val="21"/>
          <w:szCs w:val="21"/>
        </w:rPr>
        <w:t xml:space="preserve">Vragenlijsten, thuismetingen en de wachtkamerintake landen als </w:t>
      </w:r>
      <w:r>
        <w:rPr>
          <w:rFonts w:ascii="Calibri" w:cs="Calibri" w:eastAsia="Calibri" w:hAnsi="Calibri"/>
          <w:b/>
          <w:bCs/>
          <w:color w:val="241F2E"/>
          <w:sz w:val="21"/>
          <w:szCs w:val="21"/>
        </w:rPr>
        <w:t xml:space="preserve">gegevens met een eigen herkomst</w:t>
      </w:r>
      <w:r>
        <w:rPr>
          <w:rFonts w:ascii="Calibri" w:cs="Calibri" w:eastAsia="Calibri" w:hAnsi="Calibri"/>
          <w:color w:val="241F2E"/>
          <w:sz w:val="21"/>
          <w:szCs w:val="21"/>
        </w:rPr>
        <w:t xml:space="preserve">. Ze tellen mee in het beeld en kunnen een signaal laten afgaan, maar ze vullen geen ketenindicator tot een zorgverlener ze heeft </w:t>
      </w:r>
      <w:r>
        <w:rPr>
          <w:rFonts w:ascii="Calibri" w:cs="Calibri" w:eastAsia="Calibri" w:hAnsi="Calibri"/>
          <w:b/>
          <w:bCs/>
          <w:color w:val="241F2E"/>
          <w:sz w:val="21"/>
          <w:szCs w:val="21"/>
        </w:rPr>
        <w:t xml:space="preserve">overgenomen</w:t>
      </w:r>
      <w:r>
        <w:rPr>
          <w:rFonts w:ascii="Calibri" w:cs="Calibri" w:eastAsia="Calibri" w:hAnsi="Calibri"/>
          <w:color w:val="241F2E"/>
          <w:sz w:val="21"/>
          <w:szCs w:val="21"/>
        </w:rPr>
        <w:t xml:space="preserve"> — met naam en datum. In het consult staat de vragenlijst met één knop </w:t>
      </w:r>
      <w:r>
        <w:rPr>
          <w:rFonts w:ascii="Calibri" w:cs="Calibri" w:eastAsia="Calibri" w:hAnsi="Calibri"/>
          <w:i/>
          <w:iCs/>
          <w:color w:val="241F2E"/>
          <w:sz w:val="21"/>
          <w:szCs w:val="21"/>
        </w:rPr>
        <w:t xml:space="preserve">overnemen in mijn dossier</w:t>
      </w:r>
      <w:r>
        <w:rPr>
          <w:rFonts w:ascii="Calibri" w:cs="Calibri" w:eastAsia="Calibri" w:hAnsi="Calibri"/>
          <w:color w:val="241F2E"/>
          <w:sz w:val="21"/>
          <w:szCs w:val="21"/>
        </w:rPr>
        <w:t xml:space="preserve">; het antwoord landt onder de </w:t>
      </w:r>
      <w:r>
        <w:rPr>
          <w:rFonts w:ascii="Calibri" w:cs="Calibri" w:eastAsia="Calibri" w:hAnsi="Calibri"/>
          <w:b/>
          <w:bCs/>
          <w:color w:val="241F2E"/>
          <w:sz w:val="21"/>
          <w:szCs w:val="21"/>
        </w:rPr>
        <w:t xml:space="preserve">S</w:t>
      </w:r>
      <w:r>
        <w:rPr>
          <w:rFonts w:ascii="Calibri" w:cs="Calibri" w:eastAsia="Calibri" w:hAnsi="Calibri"/>
          <w:color w:val="241F2E"/>
          <w:sz w:val="21"/>
          <w:szCs w:val="21"/>
        </w:rPr>
        <w:t xml:space="preserve"> van de SOEP, in de woorden van de patiënt. In het journaal is het daarna terug te vinden als eigen regel op de dag dat zíj hem invulde, en er is een dwarsdoorsnede </w:t>
      </w:r>
      <w:r>
        <w:rPr>
          <w:rFonts w:ascii="Calibri" w:cs="Calibri" w:eastAsia="Calibri" w:hAnsi="Calibri"/>
          <w:i/>
          <w:iCs/>
          <w:color w:val="241F2E"/>
          <w:sz w:val="21"/>
          <w:szCs w:val="21"/>
        </w:rPr>
        <w:t xml:space="preserve">alles wat deze mens zelf heeft doorgegeven</w:t>
      </w:r>
      <w:r>
        <w:rPr>
          <w:rFonts w:ascii="Calibri" w:cs="Calibri" w:eastAsia="Calibri" w:hAnsi="Calibri"/>
          <w:color w:val="241F2E"/>
          <w:sz w:val="21"/>
          <w:szCs w:val="21"/>
        </w:rPr>
        <w:t xml:space="preserve">, over alle episodes heen.</w:t>
      </w:r>
    </w:p>
    <w:p>
      <w:pPr>
        <w:spacing w:after="70" w:before="220"/>
      </w:pPr>
      <w:r>
        <w:rPr>
          <w:rFonts w:ascii="Calibri" w:cs="Calibri" w:eastAsia="Calibri" w:hAnsi="Calibri"/>
          <w:b/>
          <w:bCs/>
          <w:color w:val="0F5F6E"/>
          <w:sz w:val="20"/>
          <w:szCs w:val="20"/>
        </w:rPr>
        <w:t xml:space="preserve">Wat je concreet vraagt</w:t>
      </w:r>
    </w:p>
    <w:p>
      <w:pPr>
        <w:pStyle w:val="ListParagraph"/>
        <w:numPr>
          <w:ilvl w:val="0"/>
          <w:numId w:val="2"/>
        </w:numPr>
        <w:spacing w:after="80" w:line="276"/>
      </w:pPr>
      <w:r>
        <w:rPr>
          <w:rFonts w:ascii="Calibri" w:cs="Calibri" w:eastAsia="Calibri" w:hAnsi="Calibri"/>
          <w:color w:val="241F2E"/>
          <w:sz w:val="21"/>
          <w:szCs w:val="21"/>
        </w:rPr>
        <w:t xml:space="preserve">Patiëntgerapporteerde gegevens als gestructureerde waarden met eigen herkomst, niet als bericht of bijlage.</w:t>
      </w:r>
    </w:p>
    <w:p>
      <w:pPr>
        <w:pStyle w:val="ListParagraph"/>
        <w:numPr>
          <w:ilvl w:val="0"/>
          <w:numId w:val="2"/>
        </w:numPr>
        <w:spacing w:after="80" w:line="276"/>
      </w:pPr>
      <w:r>
        <w:rPr>
          <w:rFonts w:ascii="Calibri" w:cs="Calibri" w:eastAsia="Calibri" w:hAnsi="Calibri"/>
          <w:color w:val="241F2E"/>
          <w:sz w:val="21"/>
          <w:szCs w:val="21"/>
        </w:rPr>
        <w:t xml:space="preserve">Een expliciete handeling </w:t>
      </w:r>
      <w:r>
        <w:rPr>
          <w:rFonts w:ascii="Calibri" w:cs="Calibri" w:eastAsia="Calibri" w:hAnsi="Calibri"/>
          <w:i/>
          <w:iCs/>
          <w:color w:val="241F2E"/>
          <w:sz w:val="21"/>
          <w:szCs w:val="21"/>
        </w:rPr>
        <w:t xml:space="preserve">overnemen</w:t>
      </w:r>
      <w:r>
        <w:rPr>
          <w:rFonts w:ascii="Calibri" w:cs="Calibri" w:eastAsia="Calibri" w:hAnsi="Calibri"/>
          <w:color w:val="241F2E"/>
          <w:sz w:val="21"/>
          <w:szCs w:val="21"/>
        </w:rPr>
        <w:t xml:space="preserve">, met wie en wanneer — geen automatische promotie tot eigen registratie.</w:t>
      </w:r>
    </w:p>
    <w:p>
      <w:pPr>
        <w:pStyle w:val="ListParagraph"/>
        <w:numPr>
          <w:ilvl w:val="0"/>
          <w:numId w:val="2"/>
        </w:numPr>
        <w:spacing w:after="80" w:line="276"/>
      </w:pPr>
      <w:r>
        <w:rPr>
          <w:rFonts w:ascii="Calibri" w:cs="Calibri" w:eastAsia="Calibri" w:hAnsi="Calibri"/>
          <w:color w:val="241F2E"/>
          <w:sz w:val="21"/>
          <w:szCs w:val="21"/>
        </w:rPr>
        <w:t xml:space="preserve">Een filter op de tijdlijn: laat zien wat van de patiënt zelf komt.</w:t>
      </w:r>
    </w:p>
    <w:p>
      <w:pPr>
        <w:pStyle w:val="ListParagraph"/>
        <w:numPr>
          <w:ilvl w:val="0"/>
          <w:numId w:val="2"/>
        </w:numPr>
        <w:spacing w:after="80" w:line="276"/>
      </w:pPr>
      <w:r>
        <w:rPr>
          <w:rFonts w:ascii="Calibri" w:cs="Calibri" w:eastAsia="Calibri" w:hAnsi="Calibri"/>
          <w:color w:val="241F2E"/>
          <w:sz w:val="21"/>
          <w:szCs w:val="21"/>
        </w:rPr>
        <w:t xml:space="preserve">Een vragenlijst die iets kán aansturen: een vervolgvraag, een taak, een aangepaste controlefrequentie.</w:t>
      </w:r>
    </w:p>
    <w:p>
      <w:pPr>
        <w:spacing w:after="70" w:before="220"/>
      </w:pPr>
      <w:r>
        <w:rPr>
          <w:rFonts w:ascii="Calibri" w:cs="Calibri" w:eastAsia="Calibri" w:hAnsi="Calibri"/>
          <w:b/>
          <w:bCs/>
          <w:color w:val="0F5F6E"/>
          <w:sz w:val="20"/>
          <w:szCs w:val="20"/>
        </w:rPr>
        <w:t xml:space="preserve">De trap</w:t>
      </w:r>
    </w:p>
    <w:p>
      <w:pPr>
        <w:spacing w:after="60"/>
      </w:pPr>
    </w:p>
    <w:tbl>
      <w:tblPr>
        <w:tblW w:type="dxa" w:w="9639"/>
        <w:tblBorders>
          <w:top w:val="single" w:color="E8E2DD" w:sz="4"/>
          <w:left w:val="single" w:color="E8E2DD" w:sz="4"/>
          <w:bottom w:val="single" w:color="E8E2DD" w:sz="4"/>
          <w:right w:val="single" w:color="E8E2DD" w:sz="4"/>
          <w:insideH w:val="single" w:color="E8E2DD" w:sz="4"/>
          <w:insideV w:val="single" w:color="E8E2DD" w:sz="4"/>
        </w:tblBorders>
      </w:tblPr>
      <w:tblGrid>
        <w:gridCol w:w="1635"/>
        <w:gridCol w:w="8004"/>
      </w:tblGrid>
      <w:tr>
        <w:tc>
          <w:tcPr>
            <w:tcW w:type="dxa" w:w="1635"/>
            <w:shd w:fill="FFFFFF" w:val="clear"/>
            <w:tcMar>
              <w:top w:type="dxa" w:w="90"/>
              <w:left w:type="dxa" w:w="130"/>
              <w:bottom w:type="dxa" w:w="90"/>
              <w:right w:type="dxa" w:w="130"/>
            </w:tcMar>
          </w:tcPr>
          <w:p>
            <w:pPr>
              <w:spacing w:after="0" w:line="264"/>
            </w:pPr>
            <w:r>
              <w:rPr>
                <w:rFonts w:ascii="Calibri" w:cs="Calibri" w:eastAsia="Calibri" w:hAnsi="Calibri"/>
                <w:b/>
                <w:bCs/>
                <w:color w:val="241F2E"/>
                <w:sz w:val="19"/>
                <w:szCs w:val="19"/>
              </w:rPr>
              <w:t xml:space="preserve">Nu</w:t>
            </w:r>
          </w:p>
        </w:tc>
        <w:tc>
          <w:tcPr>
            <w:tcW w:type="dxa" w:w="8004"/>
            <w:shd w:fill="FFFFFF" w:val="clear"/>
            <w:tcMar>
              <w:top w:type="dxa" w:w="90"/>
              <w:left w:type="dxa" w:w="130"/>
              <w:bottom w:type="dxa" w:w="90"/>
              <w:right w:type="dxa" w:w="130"/>
            </w:tcMar>
          </w:tcPr>
          <w:p>
            <w:pPr>
              <w:spacing w:after="0" w:line="264"/>
            </w:pPr>
            <w:r>
              <w:rPr>
                <w:rFonts w:ascii="Calibri" w:cs="Calibri" w:eastAsia="Calibri" w:hAnsi="Calibri"/>
                <w:color w:val="241F2E"/>
                <w:sz w:val="19"/>
                <w:szCs w:val="19"/>
              </w:rPr>
              <w:t xml:space="preserve">Vragenlijstantwoorden als losse meetwaarden in het dossier, met bron "patiënt"</w:t>
            </w:r>
          </w:p>
        </w:tc>
      </w:tr>
      <w:tr>
        <w:tc>
          <w:tcPr>
            <w:tcW w:type="dxa" w:w="1635"/>
            <w:shd w:fill="FFFFFF" w:val="clear"/>
            <w:tcMar>
              <w:top w:type="dxa" w:w="90"/>
              <w:left w:type="dxa" w:w="130"/>
              <w:bottom w:type="dxa" w:w="90"/>
              <w:right w:type="dxa" w:w="130"/>
            </w:tcMar>
          </w:tcPr>
          <w:p>
            <w:pPr>
              <w:spacing w:after="0" w:line="264"/>
            </w:pPr>
            <w:r>
              <w:rPr>
                <w:rFonts w:ascii="Calibri" w:cs="Calibri" w:eastAsia="Calibri" w:hAnsi="Calibri"/>
                <w:b/>
                <w:bCs/>
                <w:color w:val="241F2E"/>
                <w:sz w:val="19"/>
                <w:szCs w:val="19"/>
              </w:rPr>
              <w:t xml:space="preserve">Binnen een jaar</w:t>
            </w:r>
          </w:p>
        </w:tc>
        <w:tc>
          <w:tcPr>
            <w:tcW w:type="dxa" w:w="8004"/>
            <w:shd w:fill="FFFFFF" w:val="clear"/>
            <w:tcMar>
              <w:top w:type="dxa" w:w="90"/>
              <w:left w:type="dxa" w:w="130"/>
              <w:bottom w:type="dxa" w:w="90"/>
              <w:right w:type="dxa" w:w="130"/>
            </w:tcMar>
          </w:tcPr>
          <w:p>
            <w:pPr>
              <w:spacing w:after="0" w:line="264"/>
            </w:pPr>
            <w:r>
              <w:rPr>
                <w:rFonts w:ascii="Calibri" w:cs="Calibri" w:eastAsia="Calibri" w:hAnsi="Calibri"/>
                <w:color w:val="241F2E"/>
                <w:sz w:val="19"/>
                <w:szCs w:val="19"/>
              </w:rPr>
              <w:t xml:space="preserve">Overnemen als handeling met vastlegging; filter op herkomst in het journaal</w:t>
            </w:r>
          </w:p>
        </w:tc>
      </w:tr>
      <w:tr>
        <w:tc>
          <w:tcPr>
            <w:tcW w:type="dxa" w:w="1635"/>
            <w:shd w:fill="FFFFFF" w:val="clear"/>
            <w:tcMar>
              <w:top w:type="dxa" w:w="90"/>
              <w:left w:type="dxa" w:w="130"/>
              <w:bottom w:type="dxa" w:w="90"/>
              <w:right w:type="dxa" w:w="130"/>
            </w:tcMar>
          </w:tcPr>
          <w:p>
            <w:pPr>
              <w:spacing w:after="0" w:line="264"/>
            </w:pPr>
            <w:r>
              <w:rPr>
                <w:rFonts w:ascii="Calibri" w:cs="Calibri" w:eastAsia="Calibri" w:hAnsi="Calibri"/>
                <w:b/>
                <w:bCs/>
                <w:color w:val="241F2E"/>
                <w:sz w:val="19"/>
                <w:szCs w:val="19"/>
              </w:rPr>
              <w:t xml:space="preserve">Vergezicht</w:t>
            </w:r>
          </w:p>
        </w:tc>
        <w:tc>
          <w:tcPr>
            <w:tcW w:type="dxa" w:w="8004"/>
            <w:shd w:fill="FFFFFF" w:val="clear"/>
            <w:tcMar>
              <w:top w:type="dxa" w:w="90"/>
              <w:left w:type="dxa" w:w="130"/>
              <w:bottom w:type="dxa" w:w="90"/>
              <w:right w:type="dxa" w:w="130"/>
            </w:tcMar>
          </w:tcPr>
          <w:p>
            <w:pPr>
              <w:spacing w:after="0" w:line="264"/>
            </w:pPr>
            <w:r>
              <w:rPr>
                <w:rFonts w:ascii="Calibri" w:cs="Calibri" w:eastAsia="Calibri" w:hAnsi="Calibri"/>
                <w:color w:val="241F2E"/>
                <w:sz w:val="19"/>
                <w:szCs w:val="19"/>
              </w:rPr>
              <w:t xml:space="preserve">De vragenlijst als motor: antwoorden sturen het protocol, de oproep en het zelfzorgadvies aan</w:t>
            </w:r>
          </w:p>
        </w:tc>
      </w:tr>
    </w:tbl>
    <w:p>
      <w:pPr>
        <w:spacing w:after="160"/>
      </w:pPr>
    </w:p>
    <w:p>
      <w:pPr>
        <w:spacing w:after="140" w:line="276"/>
      </w:pPr>
      <w:r>
        <w:rPr>
          <w:rFonts w:ascii="Calibri" w:cs="Calibri" w:eastAsia="Calibri" w:hAnsi="Calibri"/>
          <w:i/>
          <w:iCs/>
          <w:color w:val="5C5468"/>
          <w:sz w:val="21"/>
          <w:szCs w:val="21"/>
        </w:rPr>
        <w:t xml:space="preserve">Onderbouwing: ADR-0012, docs/06, docs/13.</w:t>
      </w:r>
    </w:p>
    <w:p>
      <w:pPr>
        <w:spacing w:after="220"/>
      </w:pPr>
    </w:p>
    <w:p>
      <w:pPr>
        <w:pStyle w:val="Heading1"/>
        <w:pBdr>
          <w:bottom w:val="single" w:color="0F5F6E" w:sz="8" w:space="6"/>
        </w:pBdr>
        <w:spacing w:after="180" w:before="400"/>
      </w:pPr>
      <w:r>
        <w:rPr>
          <w:rFonts w:ascii="Calibri" w:cs="Calibri" w:eastAsia="Calibri" w:hAnsi="Calibri"/>
          <w:b/>
          <w:bCs/>
          <w:color w:val="0F5F6E"/>
          <w:sz w:val="30"/>
          <w:szCs w:val="30"/>
        </w:rPr>
        <w:t xml:space="preserve">5. Van signaal naar werk — elke knop levert werk op</w:t>
      </w:r>
    </w:p>
    <w:p>
      <w:pPr>
        <w:spacing w:after="70" w:before="220"/>
      </w:pPr>
      <w:r>
        <w:rPr>
          <w:rFonts w:ascii="Calibri" w:cs="Calibri" w:eastAsia="Calibri" w:hAnsi="Calibri"/>
          <w:b/>
          <w:bCs/>
          <w:color w:val="0F5F6E"/>
          <w:sz w:val="20"/>
          <w:szCs w:val="20"/>
        </w:rPr>
        <w:t xml:space="preserve">De vraag aan tafel</w:t>
      </w:r>
    </w:p>
    <w:p>
      <w:pPr>
        <w:pBdr>
          <w:left w:val="single" w:color="0F5F6E" w:sz="18" w:space="10"/>
        </w:pBdr>
        <w:shd w:fill="E3F0F2" w:val="clear"/>
        <w:spacing w:after="140" w:before="100" w:line="288"/>
        <w:ind w:left="340" w:right="200"/>
      </w:pPr>
      <w:r>
        <w:rPr>
          <w:rFonts w:ascii="Calibri" w:cs="Calibri" w:eastAsia="Calibri" w:hAnsi="Calibri"/>
          <w:color w:val="123E47"/>
          <w:sz w:val="21"/>
          <w:szCs w:val="21"/>
        </w:rPr>
        <w:t xml:space="preserve">"Als het systeem ziet dat er iets misgaat, wie doet er dan wat?"</w:t>
      </w:r>
    </w:p>
    <w:p>
      <w:pPr>
        <w:spacing w:after="70" w:before="220"/>
      </w:pPr>
      <w:r>
        <w:rPr>
          <w:rFonts w:ascii="Calibri" w:cs="Calibri" w:eastAsia="Calibri" w:hAnsi="Calibri"/>
          <w:b/>
          <w:bCs/>
          <w:color w:val="0F5F6E"/>
          <w:sz w:val="20"/>
          <w:szCs w:val="20"/>
        </w:rPr>
        <w:t xml:space="preserve">Wat er nu gebeurt</w:t>
      </w:r>
    </w:p>
    <w:p>
      <w:pPr>
        <w:spacing w:after="140" w:line="276"/>
      </w:pPr>
      <w:r>
        <w:rPr>
          <w:rFonts w:ascii="Calibri" w:cs="Calibri" w:eastAsia="Calibri" w:hAnsi="Calibri"/>
          <w:color w:val="241F2E"/>
          <w:sz w:val="21"/>
          <w:szCs w:val="21"/>
        </w:rPr>
        <w:t xml:space="preserve">Systemen zijn goed in lijstjes en slecht in wat erna komt. Je ziet dat de uitslag ontbreekt, maar er komt geen werk uit voort: geen taak, geen ontvanger, geen agendapunt. Het gevolg is dat mensen de lijstjes gaan negeren, omdat dezelfde regel er morgen weer staat.</w:t>
      </w:r>
    </w:p>
    <w:p>
      <w:pPr>
        <w:spacing w:after="70" w:before="220"/>
      </w:pPr>
      <w:r>
        <w:rPr>
          <w:rFonts w:ascii="Calibri" w:cs="Calibri" w:eastAsia="Calibri" w:hAnsi="Calibri"/>
          <w:b/>
          <w:bCs/>
          <w:color w:val="0F5F6E"/>
          <w:sz w:val="20"/>
          <w:szCs w:val="20"/>
        </w:rPr>
        <w:t xml:space="preserve">Wat we hebben laten zien</w:t>
      </w:r>
    </w:p>
    <w:p>
      <w:pPr>
        <w:spacing w:after="140" w:line="276"/>
      </w:pPr>
      <w:r>
        <w:rPr>
          <w:rFonts w:ascii="Calibri" w:cs="Calibri" w:eastAsia="Calibri" w:hAnsi="Calibri"/>
          <w:color w:val="241F2E"/>
          <w:sz w:val="21"/>
          <w:szCs w:val="21"/>
        </w:rPr>
        <w:t xml:space="preserve">Elke actieknop opent hetzelfde paneel als een order, en levert een </w:t>
      </w:r>
      <w:r>
        <w:rPr>
          <w:rFonts w:ascii="Calibri" w:cs="Calibri" w:eastAsia="Calibri" w:hAnsi="Calibri"/>
          <w:b/>
          <w:bCs/>
          <w:color w:val="241F2E"/>
          <w:sz w:val="21"/>
          <w:szCs w:val="21"/>
        </w:rPr>
        <w:t xml:space="preserve">werktaak</w:t>
      </w:r>
      <w:r>
        <w:rPr>
          <w:rFonts w:ascii="Calibri" w:cs="Calibri" w:eastAsia="Calibri" w:hAnsi="Calibri"/>
          <w:color w:val="241F2E"/>
          <w:sz w:val="21"/>
          <w:szCs w:val="21"/>
        </w:rPr>
        <w:t xml:space="preserve"> op: wat er moet gebeuren, bij wie het terechtkomt, en waarom. Bellen dat de uitslag ontbreekt kan de assistent; die uitslag bespreken niet — dus dat onderscheid zit in de taaksoort en niet in een rechtenmatrix. De taak komt op een werklijst, is in de agenda te plannen als blok, en de regel die hem veroorzaakte verandert van stand naar </w:t>
      </w:r>
      <w:r>
        <w:rPr>
          <w:rFonts w:ascii="Calibri" w:cs="Calibri" w:eastAsia="Calibri" w:hAnsi="Calibri"/>
          <w:i/>
          <w:iCs/>
          <w:color w:val="241F2E"/>
          <w:sz w:val="21"/>
          <w:szCs w:val="21"/>
        </w:rPr>
        <w:t xml:space="preserve">opgepakt</w:t>
      </w:r>
      <w:r>
        <w:rPr>
          <w:rFonts w:ascii="Calibri" w:cs="Calibri" w:eastAsia="Calibri" w:hAnsi="Calibri"/>
          <w:color w:val="241F2E"/>
          <w:sz w:val="21"/>
          <w:szCs w:val="21"/>
        </w:rPr>
        <w:t xml:space="preserve">.</w:t>
      </w:r>
    </w:p>
    <w:p>
      <w:pPr>
        <w:spacing w:after="140" w:line="276"/>
      </w:pPr>
      <w:r>
        <w:rPr>
          <w:rFonts w:ascii="Calibri" w:cs="Calibri" w:eastAsia="Calibri" w:hAnsi="Calibri"/>
          <w:color w:val="241F2E"/>
          <w:sz w:val="21"/>
          <w:szCs w:val="21"/>
        </w:rPr>
        <w:t xml:space="preserve">En dan het stuk dat het verschil maakt: een ingepland blok is </w:t>
      </w:r>
      <w:r>
        <w:rPr>
          <w:rFonts w:ascii="Calibri" w:cs="Calibri" w:eastAsia="Calibri" w:hAnsi="Calibri"/>
          <w:b/>
          <w:bCs/>
          <w:color w:val="241F2E"/>
          <w:sz w:val="21"/>
          <w:szCs w:val="21"/>
        </w:rPr>
        <w:t xml:space="preserve">een ingang</w:t>
      </w:r>
      <w:r>
        <w:rPr>
          <w:rFonts w:ascii="Calibri" w:cs="Calibri" w:eastAsia="Calibri" w:hAnsi="Calibri"/>
          <w:color w:val="241F2E"/>
          <w:sz w:val="21"/>
          <w:szCs w:val="21"/>
        </w:rPr>
        <w:t xml:space="preserve">. Je klikt erop en ziet wat er bij deze mens nog tekortkomt, wat er verder speelt, wat je in dit gesprek wilt bereiken, en hoe je hem bereikt — bij elkaar, op het moment dat je de telefoon pakt.</w:t>
      </w:r>
    </w:p>
    <w:p>
      <w:pPr>
        <w:spacing w:after="70" w:before="220"/>
      </w:pPr>
      <w:r>
        <w:rPr>
          <w:rFonts w:ascii="Calibri" w:cs="Calibri" w:eastAsia="Calibri" w:hAnsi="Calibri"/>
          <w:b/>
          <w:bCs/>
          <w:color w:val="0F5F6E"/>
          <w:sz w:val="20"/>
          <w:szCs w:val="20"/>
        </w:rPr>
        <w:t xml:space="preserve">Wat je concreet vraagt</w:t>
      </w:r>
    </w:p>
    <w:p>
      <w:pPr>
        <w:pStyle w:val="ListParagraph"/>
        <w:numPr>
          <w:ilvl w:val="0"/>
          <w:numId w:val="2"/>
        </w:numPr>
        <w:spacing w:after="80" w:line="276"/>
      </w:pPr>
      <w:r>
        <w:rPr>
          <w:rFonts w:ascii="Calibri" w:cs="Calibri" w:eastAsia="Calibri" w:hAnsi="Calibri"/>
          <w:color w:val="241F2E"/>
          <w:sz w:val="21"/>
          <w:szCs w:val="21"/>
        </w:rPr>
        <w:t xml:space="preserve">Elke signaleringsregel heeft een actie die een taak oplevert, met ontvanger en aanleiding.</w:t>
      </w:r>
    </w:p>
    <w:p>
      <w:pPr>
        <w:pStyle w:val="ListParagraph"/>
        <w:numPr>
          <w:ilvl w:val="0"/>
          <w:numId w:val="2"/>
        </w:numPr>
        <w:spacing w:after="80" w:line="276"/>
      </w:pPr>
      <w:r>
        <w:rPr>
          <w:rFonts w:ascii="Calibri" w:cs="Calibri" w:eastAsia="Calibri" w:hAnsi="Calibri"/>
          <w:color w:val="241F2E"/>
          <w:sz w:val="21"/>
          <w:szCs w:val="21"/>
        </w:rPr>
        <w:t xml:space="preserve">Taken zijn te richten op een </w:t>
      </w:r>
      <w:r>
        <w:rPr>
          <w:rFonts w:ascii="Calibri" w:cs="Calibri" w:eastAsia="Calibri" w:hAnsi="Calibri"/>
          <w:b/>
          <w:bCs/>
          <w:color w:val="241F2E"/>
          <w:sz w:val="21"/>
          <w:szCs w:val="21"/>
        </w:rPr>
        <w:t xml:space="preserve">rol</w:t>
      </w:r>
      <w:r>
        <w:rPr>
          <w:rFonts w:ascii="Calibri" w:cs="Calibri" w:eastAsia="Calibri" w:hAnsi="Calibri"/>
          <w:color w:val="241F2E"/>
          <w:sz w:val="21"/>
          <w:szCs w:val="21"/>
        </w:rPr>
        <w:t xml:space="preserve"> (wie er die dag is) én op een </w:t>
      </w:r>
      <w:r>
        <w:rPr>
          <w:rFonts w:ascii="Calibri" w:cs="Calibri" w:eastAsia="Calibri" w:hAnsi="Calibri"/>
          <w:b/>
          <w:bCs/>
          <w:color w:val="241F2E"/>
          <w:sz w:val="21"/>
          <w:szCs w:val="21"/>
        </w:rPr>
        <w:t xml:space="preserve">persoon</w:t>
      </w:r>
      <w:r>
        <w:rPr>
          <w:rFonts w:ascii="Calibri" w:cs="Calibri" w:eastAsia="Calibri" w:hAnsi="Calibri"/>
          <w:color w:val="241F2E"/>
          <w:sz w:val="21"/>
          <w:szCs w:val="21"/>
        </w:rPr>
        <w:t xml:space="preserve">, en dat verschil is zichtbaar.</w:t>
      </w:r>
    </w:p>
    <w:p>
      <w:pPr>
        <w:pStyle w:val="ListParagraph"/>
        <w:numPr>
          <w:ilvl w:val="0"/>
          <w:numId w:val="2"/>
        </w:numPr>
        <w:spacing w:after="80" w:line="276"/>
      </w:pPr>
      <w:r>
        <w:rPr>
          <w:rFonts w:ascii="Calibri" w:cs="Calibri" w:eastAsia="Calibri" w:hAnsi="Calibri"/>
          <w:color w:val="241F2E"/>
          <w:sz w:val="21"/>
          <w:szCs w:val="21"/>
        </w:rPr>
        <w:t xml:space="preserve">Taken zijn in de agenda te plannen, en eigen werk (terugbellen, uitslagen nalopen, administratie) krijgt tijd in diezelfde agenda.</w:t>
      </w:r>
    </w:p>
    <w:p>
      <w:pPr>
        <w:pStyle w:val="ListParagraph"/>
        <w:numPr>
          <w:ilvl w:val="0"/>
          <w:numId w:val="2"/>
        </w:numPr>
        <w:spacing w:after="80" w:line="276"/>
      </w:pPr>
      <w:r>
        <w:rPr>
          <w:rFonts w:ascii="Calibri" w:cs="Calibri" w:eastAsia="Calibri" w:hAnsi="Calibri"/>
          <w:color w:val="241F2E"/>
          <w:sz w:val="21"/>
          <w:szCs w:val="21"/>
        </w:rPr>
        <w:t xml:space="preserve">Een geplande taak opent de context die je nodig hebt, niet de tekst die je zelf typte.</w:t>
      </w:r>
    </w:p>
    <w:p>
      <w:pPr>
        <w:spacing w:after="70" w:before="220"/>
      </w:pPr>
      <w:r>
        <w:rPr>
          <w:rFonts w:ascii="Calibri" w:cs="Calibri" w:eastAsia="Calibri" w:hAnsi="Calibri"/>
          <w:b/>
          <w:bCs/>
          <w:color w:val="0F5F6E"/>
          <w:sz w:val="20"/>
          <w:szCs w:val="20"/>
        </w:rPr>
        <w:t xml:space="preserve">De trap</w:t>
      </w:r>
    </w:p>
    <w:p>
      <w:pPr>
        <w:spacing w:after="60"/>
      </w:pPr>
    </w:p>
    <w:tbl>
      <w:tblPr>
        <w:tblW w:type="dxa" w:w="9639"/>
        <w:tblBorders>
          <w:top w:val="single" w:color="E8E2DD" w:sz="4"/>
          <w:left w:val="single" w:color="E8E2DD" w:sz="4"/>
          <w:bottom w:val="single" w:color="E8E2DD" w:sz="4"/>
          <w:right w:val="single" w:color="E8E2DD" w:sz="4"/>
          <w:insideH w:val="single" w:color="E8E2DD" w:sz="4"/>
          <w:insideV w:val="single" w:color="E8E2DD" w:sz="4"/>
        </w:tblBorders>
      </w:tblPr>
      <w:tblGrid>
        <w:gridCol w:w="1778"/>
        <w:gridCol w:w="7861"/>
      </w:tblGrid>
      <w:tr>
        <w:tc>
          <w:tcPr>
            <w:tcW w:type="dxa" w:w="1778"/>
            <w:shd w:fill="FFFFFF" w:val="clear"/>
            <w:tcMar>
              <w:top w:type="dxa" w:w="90"/>
              <w:left w:type="dxa" w:w="130"/>
              <w:bottom w:type="dxa" w:w="90"/>
              <w:right w:type="dxa" w:w="130"/>
            </w:tcMar>
          </w:tcPr>
          <w:p>
            <w:pPr>
              <w:spacing w:after="0" w:line="264"/>
            </w:pPr>
            <w:r>
              <w:rPr>
                <w:rFonts w:ascii="Calibri" w:cs="Calibri" w:eastAsia="Calibri" w:hAnsi="Calibri"/>
                <w:b/>
                <w:bCs/>
                <w:color w:val="241F2E"/>
                <w:sz w:val="19"/>
                <w:szCs w:val="19"/>
              </w:rPr>
              <w:t xml:space="preserve">Nu</w:t>
            </w:r>
          </w:p>
        </w:tc>
        <w:tc>
          <w:tcPr>
            <w:tcW w:type="dxa" w:w="7861"/>
            <w:shd w:fill="FFFFFF" w:val="clear"/>
            <w:tcMar>
              <w:top w:type="dxa" w:w="90"/>
              <w:left w:type="dxa" w:w="130"/>
              <w:bottom w:type="dxa" w:w="90"/>
              <w:right w:type="dxa" w:w="130"/>
            </w:tcMar>
          </w:tcPr>
          <w:p>
            <w:pPr>
              <w:spacing w:after="0" w:line="264"/>
            </w:pPr>
            <w:r>
              <w:rPr>
                <w:rFonts w:ascii="Calibri" w:cs="Calibri" w:eastAsia="Calibri" w:hAnsi="Calibri"/>
                <w:color w:val="241F2E"/>
                <w:sz w:val="19"/>
                <w:szCs w:val="19"/>
              </w:rPr>
              <w:t xml:space="preserve">Een takenlijst met ontvanger, aanleiding en status — niet alleen een notitie</w:t>
            </w:r>
          </w:p>
        </w:tc>
      </w:tr>
      <w:tr>
        <w:tc>
          <w:tcPr>
            <w:tcW w:type="dxa" w:w="1778"/>
            <w:shd w:fill="FFFFFF" w:val="clear"/>
            <w:tcMar>
              <w:top w:type="dxa" w:w="90"/>
              <w:left w:type="dxa" w:w="130"/>
              <w:bottom w:type="dxa" w:w="90"/>
              <w:right w:type="dxa" w:w="130"/>
            </w:tcMar>
          </w:tcPr>
          <w:p>
            <w:pPr>
              <w:spacing w:after="0" w:line="264"/>
            </w:pPr>
            <w:r>
              <w:rPr>
                <w:rFonts w:ascii="Calibri" w:cs="Calibri" w:eastAsia="Calibri" w:hAnsi="Calibri"/>
                <w:b/>
                <w:bCs/>
                <w:color w:val="241F2E"/>
                <w:sz w:val="19"/>
                <w:szCs w:val="19"/>
              </w:rPr>
              <w:t xml:space="preserve">Binnen een jaar</w:t>
            </w:r>
          </w:p>
        </w:tc>
        <w:tc>
          <w:tcPr>
            <w:tcW w:type="dxa" w:w="7861"/>
            <w:shd w:fill="FFFFFF" w:val="clear"/>
            <w:tcMar>
              <w:top w:type="dxa" w:w="90"/>
              <w:left w:type="dxa" w:w="130"/>
              <w:bottom w:type="dxa" w:w="90"/>
              <w:right w:type="dxa" w:w="130"/>
            </w:tcMar>
          </w:tcPr>
          <w:p>
            <w:pPr>
              <w:spacing w:after="0" w:line="264"/>
            </w:pPr>
            <w:r>
              <w:rPr>
                <w:rFonts w:ascii="Calibri" w:cs="Calibri" w:eastAsia="Calibri" w:hAnsi="Calibri"/>
                <w:color w:val="241F2E"/>
                <w:sz w:val="19"/>
                <w:szCs w:val="19"/>
              </w:rPr>
              <w:t xml:space="preserve">Taken in de agenda, en niet-patiëntgebonden werk zichtbaar in diezelfde agenda</w:t>
            </w:r>
          </w:p>
        </w:tc>
      </w:tr>
      <w:tr>
        <w:tc>
          <w:tcPr>
            <w:tcW w:type="dxa" w:w="1778"/>
            <w:shd w:fill="FFFFFF" w:val="clear"/>
            <w:tcMar>
              <w:top w:type="dxa" w:w="90"/>
              <w:left w:type="dxa" w:w="130"/>
              <w:bottom w:type="dxa" w:w="90"/>
              <w:right w:type="dxa" w:w="130"/>
            </w:tcMar>
          </w:tcPr>
          <w:p>
            <w:pPr>
              <w:spacing w:after="0" w:line="264"/>
            </w:pPr>
            <w:r>
              <w:rPr>
                <w:rFonts w:ascii="Calibri" w:cs="Calibri" w:eastAsia="Calibri" w:hAnsi="Calibri"/>
                <w:b/>
                <w:bCs/>
                <w:color w:val="241F2E"/>
                <w:sz w:val="19"/>
                <w:szCs w:val="19"/>
              </w:rPr>
              <w:t xml:space="preserve">Vergezicht</w:t>
            </w:r>
          </w:p>
        </w:tc>
        <w:tc>
          <w:tcPr>
            <w:tcW w:type="dxa" w:w="7861"/>
            <w:shd w:fill="FFFFFF" w:val="clear"/>
            <w:tcMar>
              <w:top w:type="dxa" w:w="90"/>
              <w:left w:type="dxa" w:w="130"/>
              <w:bottom w:type="dxa" w:w="90"/>
              <w:right w:type="dxa" w:w="130"/>
            </w:tcMar>
          </w:tcPr>
          <w:p>
            <w:pPr>
              <w:spacing w:after="0" w:line="264"/>
            </w:pPr>
            <w:r>
              <w:rPr>
                <w:rFonts w:ascii="Calibri" w:cs="Calibri" w:eastAsia="Calibri" w:hAnsi="Calibri"/>
                <w:color w:val="241F2E"/>
                <w:sz w:val="19"/>
                <w:szCs w:val="19"/>
              </w:rPr>
              <w:t xml:space="preserve">Elk signaal draagt zijn eigen vervolg; de werkvoorraad van de praktijk is één geheel</w:t>
            </w:r>
          </w:p>
        </w:tc>
      </w:tr>
    </w:tbl>
    <w:p>
      <w:pPr>
        <w:spacing w:after="160"/>
      </w:pPr>
    </w:p>
    <w:p>
      <w:pPr>
        <w:spacing w:after="140" w:line="276"/>
      </w:pPr>
      <w:r>
        <w:rPr>
          <w:rFonts w:ascii="Calibri" w:cs="Calibri" w:eastAsia="Calibri" w:hAnsi="Calibri"/>
          <w:i/>
          <w:iCs/>
          <w:color w:val="5C5468"/>
          <w:sz w:val="21"/>
          <w:szCs w:val="21"/>
        </w:rPr>
        <w:t xml:space="preserve">Onderbouwing: ADR-0009, ADR-0019, ADR-0020, docs/16, docs/18.</w:t>
      </w:r>
    </w:p>
    <w:p>
      <w:pPr>
        <w:spacing w:after="220"/>
      </w:pPr>
    </w:p>
    <w:p>
      <w:pPr>
        <w:pStyle w:val="Heading1"/>
        <w:pBdr>
          <w:bottom w:val="single" w:color="0F5F6E" w:sz="8" w:space="6"/>
        </w:pBdr>
        <w:spacing w:after="180" w:before="400"/>
      </w:pPr>
      <w:r>
        <w:rPr>
          <w:rFonts w:ascii="Calibri" w:cs="Calibri" w:eastAsia="Calibri" w:hAnsi="Calibri"/>
          <w:b/>
          <w:bCs/>
          <w:color w:val="0F5F6E"/>
          <w:sz w:val="30"/>
          <w:szCs w:val="30"/>
        </w:rPr>
        <w:t xml:space="preserve">6. Elk contact telt, in elke vorm</w:t>
      </w:r>
    </w:p>
    <w:p>
      <w:pPr>
        <w:spacing w:after="70" w:before="220"/>
      </w:pPr>
      <w:r>
        <w:rPr>
          <w:rFonts w:ascii="Calibri" w:cs="Calibri" w:eastAsia="Calibri" w:hAnsi="Calibri"/>
          <w:b/>
          <w:bCs/>
          <w:color w:val="0F5F6E"/>
          <w:sz w:val="20"/>
          <w:szCs w:val="20"/>
        </w:rPr>
        <w:t xml:space="preserve">De vraag aan tafel</w:t>
      </w:r>
    </w:p>
    <w:p>
      <w:pPr>
        <w:pBdr>
          <w:left w:val="single" w:color="0F5F6E" w:sz="18" w:space="10"/>
        </w:pBdr>
        <w:shd w:fill="E3F0F2" w:val="clear"/>
        <w:spacing w:after="140" w:before="100" w:line="288"/>
        <w:ind w:left="340" w:right="200"/>
      </w:pPr>
      <w:r>
        <w:rPr>
          <w:rFonts w:ascii="Calibri" w:cs="Calibri" w:eastAsia="Calibri" w:hAnsi="Calibri"/>
          <w:color w:val="123E47"/>
          <w:sz w:val="21"/>
          <w:szCs w:val="21"/>
        </w:rPr>
        <w:t xml:space="preserve">"Waar staat het telefoontje van vanochtend, en wat levert het op?"</w:t>
      </w:r>
    </w:p>
    <w:p>
      <w:pPr>
        <w:spacing w:after="70" w:before="220"/>
      </w:pPr>
      <w:r>
        <w:rPr>
          <w:rFonts w:ascii="Calibri" w:cs="Calibri" w:eastAsia="Calibri" w:hAnsi="Calibri"/>
          <w:b/>
          <w:bCs/>
          <w:color w:val="0F5F6E"/>
          <w:sz w:val="20"/>
          <w:szCs w:val="20"/>
        </w:rPr>
        <w:t xml:space="preserve">Wat er nu gebeurt</w:t>
      </w:r>
    </w:p>
    <w:p>
      <w:pPr>
        <w:spacing w:after="140" w:line="276"/>
      </w:pPr>
      <w:r>
        <w:rPr>
          <w:rFonts w:ascii="Calibri" w:cs="Calibri" w:eastAsia="Calibri" w:hAnsi="Calibri"/>
          <w:color w:val="241F2E"/>
          <w:sz w:val="21"/>
          <w:szCs w:val="21"/>
        </w:rPr>
        <w:t xml:space="preserve">Een consult op de praktijk wordt netjes vastgelegd. Een telefoontje vaak niet, of als losse aantekening bij een ander contact. Een groepsconsult past helemaal niet: een agenda die is gebouwd rond </w:t>
      </w:r>
      <w:r>
        <w:rPr>
          <w:rFonts w:ascii="Calibri" w:cs="Calibri" w:eastAsia="Calibri" w:hAnsi="Calibri"/>
          <w:i/>
          <w:iCs/>
          <w:color w:val="241F2E"/>
          <w:sz w:val="21"/>
          <w:szCs w:val="21"/>
        </w:rPr>
        <w:t xml:space="preserve">één tijdslot, één patiënt</w:t>
      </w:r>
      <w:r>
        <w:rPr>
          <w:rFonts w:ascii="Calibri" w:cs="Calibri" w:eastAsia="Calibri" w:hAnsi="Calibri"/>
          <w:color w:val="241F2E"/>
          <w:sz w:val="21"/>
          <w:szCs w:val="21"/>
        </w:rPr>
        <w:t xml:space="preserve"> kan een blok met acht mensen niet weergeven, dus houdt de POH een Excel bij en registreert achteraf één voor één — of niet. De contactvorm wordt achteraf ingevuld door degene die de declaratie doet, en die gokt.</w:t>
      </w:r>
    </w:p>
    <w:p>
      <w:pPr>
        <w:spacing w:after="70" w:before="220"/>
      </w:pPr>
      <w:r>
        <w:rPr>
          <w:rFonts w:ascii="Calibri" w:cs="Calibri" w:eastAsia="Calibri" w:hAnsi="Calibri"/>
          <w:b/>
          <w:bCs/>
          <w:color w:val="0F5F6E"/>
          <w:sz w:val="20"/>
          <w:szCs w:val="20"/>
        </w:rPr>
        <w:t xml:space="preserve">Wat we hebben laten zien</w:t>
      </w:r>
    </w:p>
    <w:p>
      <w:pPr>
        <w:spacing w:after="140" w:line="276"/>
      </w:pPr>
      <w:r>
        <w:rPr>
          <w:rFonts w:ascii="Calibri" w:cs="Calibri" w:eastAsia="Calibri" w:hAnsi="Calibri"/>
          <w:color w:val="241F2E"/>
          <w:sz w:val="21"/>
          <w:szCs w:val="21"/>
        </w:rPr>
        <w:t xml:space="preserve">De contactvorm hoort bij het contact en wordt gevraagd op het moment dat het plaatsvindt. Uit die vorm volgt de prestatie, mét de voorwaarden zichtbaar erbij — niet om tot declareren aan te zetten, maar omdat het omgekeerde vaker gebeurt: werk dat gedaan is en niet wordt vergoed omdat één veld leeg bleef.</w:t>
      </w:r>
    </w:p>
    <w:p>
      <w:pPr>
        <w:spacing w:after="140" w:line="276"/>
      </w:pPr>
      <w:r>
        <w:rPr>
          <w:rFonts w:ascii="Calibri" w:cs="Calibri" w:eastAsia="Calibri" w:hAnsi="Calibri"/>
          <w:color w:val="241F2E"/>
          <w:sz w:val="21"/>
          <w:szCs w:val="21"/>
        </w:rPr>
        <w:t xml:space="preserve">Een telefoontje wordt met twee velden vastgelegd — </w:t>
      </w:r>
      <w:r>
        <w:rPr>
          <w:rFonts w:ascii="Calibri" w:cs="Calibri" w:eastAsia="Calibri" w:hAnsi="Calibri"/>
          <w:i/>
          <w:iCs/>
          <w:color w:val="241F2E"/>
          <w:sz w:val="21"/>
          <w:szCs w:val="21"/>
        </w:rPr>
        <w:t xml:space="preserve">wat is er gezegd</w:t>
      </w:r>
      <w:r>
        <w:rPr>
          <w:rFonts w:ascii="Calibri" w:cs="Calibri" w:eastAsia="Calibri" w:hAnsi="Calibri"/>
          <w:color w:val="241F2E"/>
          <w:sz w:val="21"/>
          <w:szCs w:val="21"/>
        </w:rPr>
        <w:t xml:space="preserve"> en </w:t>
      </w:r>
      <w:r>
        <w:rPr>
          <w:rFonts w:ascii="Calibri" w:cs="Calibri" w:eastAsia="Calibri" w:hAnsi="Calibri"/>
          <w:i/>
          <w:iCs/>
          <w:color w:val="241F2E"/>
          <w:sz w:val="21"/>
          <w:szCs w:val="21"/>
        </w:rPr>
        <w:t xml:space="preserve">wat is er afgesproken</w:t>
      </w:r>
      <w:r>
        <w:rPr>
          <w:rFonts w:ascii="Calibri" w:cs="Calibri" w:eastAsia="Calibri" w:hAnsi="Calibri"/>
          <w:color w:val="241F2E"/>
          <w:sz w:val="21"/>
          <w:szCs w:val="21"/>
        </w:rPr>
        <w:t xml:space="preserve"> — en landt als volwaardig contact in het journaal. Zonder notitie landt het contact ook (er ís gebeld), maar dan staat erbij dat het zo geen prestatie is. En een groepsconsult is één blok met deelnemers, waarbij je tijdens de bijeenkomst per deelnemer een notitie maakt die in </w:t>
      </w:r>
      <w:r>
        <w:rPr>
          <w:rFonts w:ascii="Calibri" w:cs="Calibri" w:eastAsia="Calibri" w:hAnsi="Calibri"/>
          <w:b/>
          <w:bCs/>
          <w:color w:val="241F2E"/>
          <w:sz w:val="21"/>
          <w:szCs w:val="21"/>
        </w:rPr>
        <w:t xml:space="preserve">diens</w:t>
      </w:r>
      <w:r>
        <w:rPr>
          <w:rFonts w:ascii="Calibri" w:cs="Calibri" w:eastAsia="Calibri" w:hAnsi="Calibri"/>
          <w:color w:val="241F2E"/>
          <w:sz w:val="21"/>
          <w:szCs w:val="21"/>
        </w:rPr>
        <w:t xml:space="preserve"> dossier landt en nergens anders: het consult is gezamenlijk, het dossier niet.</w:t>
      </w:r>
    </w:p>
    <w:p>
      <w:pPr>
        <w:spacing w:after="70" w:before="220"/>
      </w:pPr>
      <w:r>
        <w:rPr>
          <w:rFonts w:ascii="Calibri" w:cs="Calibri" w:eastAsia="Calibri" w:hAnsi="Calibri"/>
          <w:b/>
          <w:bCs/>
          <w:color w:val="0F5F6E"/>
          <w:sz w:val="20"/>
          <w:szCs w:val="20"/>
        </w:rPr>
        <w:t xml:space="preserve">Wat je concreet vraagt</w:t>
      </w:r>
    </w:p>
    <w:p>
      <w:pPr>
        <w:pStyle w:val="ListParagraph"/>
        <w:numPr>
          <w:ilvl w:val="0"/>
          <w:numId w:val="2"/>
        </w:numPr>
        <w:spacing w:after="80" w:line="276"/>
      </w:pPr>
      <w:r>
        <w:rPr>
          <w:rFonts w:ascii="Calibri" w:cs="Calibri" w:eastAsia="Calibri" w:hAnsi="Calibri"/>
          <w:color w:val="241F2E"/>
          <w:sz w:val="21"/>
          <w:szCs w:val="21"/>
        </w:rPr>
        <w:t xml:space="preserve">Contactvorm als veld bij het contact, niet als declaratiekeuze achteraf.</w:t>
      </w:r>
    </w:p>
    <w:p>
      <w:pPr>
        <w:pStyle w:val="ListParagraph"/>
        <w:numPr>
          <w:ilvl w:val="0"/>
          <w:numId w:val="2"/>
        </w:numPr>
        <w:spacing w:after="80" w:line="276"/>
      </w:pPr>
      <w:r>
        <w:rPr>
          <w:rFonts w:ascii="Calibri" w:cs="Calibri" w:eastAsia="Calibri" w:hAnsi="Calibri"/>
          <w:color w:val="241F2E"/>
          <w:sz w:val="21"/>
          <w:szCs w:val="21"/>
        </w:rPr>
        <w:t xml:space="preserve">Telefonisch, e-consult en videoconsult als volwaardige contacten met eigen SOEP.</w:t>
      </w:r>
    </w:p>
    <w:p>
      <w:pPr>
        <w:pStyle w:val="ListParagraph"/>
        <w:numPr>
          <w:ilvl w:val="0"/>
          <w:numId w:val="2"/>
        </w:numPr>
        <w:spacing w:after="80" w:line="276"/>
      </w:pPr>
      <w:r>
        <w:rPr>
          <w:rFonts w:ascii="Calibri" w:cs="Calibri" w:eastAsia="Calibri" w:hAnsi="Calibri"/>
          <w:color w:val="241F2E"/>
          <w:sz w:val="21"/>
          <w:szCs w:val="21"/>
        </w:rPr>
        <w:t xml:space="preserve">De declaratieregel zichtbaar op het moment van vastleggen, inclusief wat er nog ontbreekt.</w:t>
      </w:r>
    </w:p>
    <w:p>
      <w:pPr>
        <w:pStyle w:val="ListParagraph"/>
        <w:numPr>
          <w:ilvl w:val="0"/>
          <w:numId w:val="2"/>
        </w:numPr>
        <w:spacing w:after="80" w:line="276"/>
      </w:pPr>
      <w:r>
        <w:rPr>
          <w:rFonts w:ascii="Calibri" w:cs="Calibri" w:eastAsia="Calibri" w:hAnsi="Calibri"/>
          <w:color w:val="241F2E"/>
          <w:sz w:val="21"/>
          <w:szCs w:val="21"/>
        </w:rPr>
        <w:t xml:space="preserve">Een groepsconsult als agenda-item met deelnemers, met registratie </w:t>
      </w:r>
      <w:r>
        <w:rPr>
          <w:rFonts w:ascii="Calibri" w:cs="Calibri" w:eastAsia="Calibri" w:hAnsi="Calibri"/>
          <w:b/>
          <w:bCs/>
          <w:color w:val="241F2E"/>
          <w:sz w:val="21"/>
          <w:szCs w:val="21"/>
        </w:rPr>
        <w:t xml:space="preserve">per deelnemer</w:t>
      </w:r>
      <w:r>
        <w:rPr>
          <w:rFonts w:ascii="Calibri" w:cs="Calibri" w:eastAsia="Calibri" w:hAnsi="Calibri"/>
          <w:color w:val="241F2E"/>
          <w:sz w:val="21"/>
          <w:szCs w:val="21"/>
        </w:rPr>
        <w:t xml:space="preserve"> in het eigen dossier.</w:t>
      </w:r>
    </w:p>
    <w:p>
      <w:pPr>
        <w:spacing w:after="70" w:before="220"/>
      </w:pPr>
      <w:r>
        <w:rPr>
          <w:rFonts w:ascii="Calibri" w:cs="Calibri" w:eastAsia="Calibri" w:hAnsi="Calibri"/>
          <w:b/>
          <w:bCs/>
          <w:color w:val="0F5F6E"/>
          <w:sz w:val="20"/>
          <w:szCs w:val="20"/>
        </w:rPr>
        <w:t xml:space="preserve">De trap</w:t>
      </w:r>
    </w:p>
    <w:p>
      <w:pPr>
        <w:spacing w:after="60"/>
      </w:pPr>
    </w:p>
    <w:tbl>
      <w:tblPr>
        <w:tblW w:type="dxa" w:w="9639"/>
        <w:tblBorders>
          <w:top w:val="single" w:color="E8E2DD" w:sz="4"/>
          <w:left w:val="single" w:color="E8E2DD" w:sz="4"/>
          <w:bottom w:val="single" w:color="E8E2DD" w:sz="4"/>
          <w:right w:val="single" w:color="E8E2DD" w:sz="4"/>
          <w:insideH w:val="single" w:color="E8E2DD" w:sz="4"/>
          <w:insideV w:val="single" w:color="E8E2DD" w:sz="4"/>
        </w:tblBorders>
      </w:tblPr>
      <w:tblGrid>
        <w:gridCol w:w="1728"/>
        <w:gridCol w:w="7911"/>
      </w:tblGrid>
      <w:tr>
        <w:tc>
          <w:tcPr>
            <w:tcW w:type="dxa" w:w="1728"/>
            <w:shd w:fill="FFFFFF" w:val="clear"/>
            <w:tcMar>
              <w:top w:type="dxa" w:w="90"/>
              <w:left w:type="dxa" w:w="130"/>
              <w:bottom w:type="dxa" w:w="90"/>
              <w:right w:type="dxa" w:w="130"/>
            </w:tcMar>
          </w:tcPr>
          <w:p>
            <w:pPr>
              <w:spacing w:after="0" w:line="264"/>
            </w:pPr>
            <w:r>
              <w:rPr>
                <w:rFonts w:ascii="Calibri" w:cs="Calibri" w:eastAsia="Calibri" w:hAnsi="Calibri"/>
                <w:b/>
                <w:bCs/>
                <w:color w:val="241F2E"/>
                <w:sz w:val="19"/>
                <w:szCs w:val="19"/>
              </w:rPr>
              <w:t xml:space="preserve">Nu</w:t>
            </w:r>
          </w:p>
        </w:tc>
        <w:tc>
          <w:tcPr>
            <w:tcW w:type="dxa" w:w="7911"/>
            <w:shd w:fill="FFFFFF" w:val="clear"/>
            <w:tcMar>
              <w:top w:type="dxa" w:w="90"/>
              <w:left w:type="dxa" w:w="130"/>
              <w:bottom w:type="dxa" w:w="90"/>
              <w:right w:type="dxa" w:w="130"/>
            </w:tcMar>
          </w:tcPr>
          <w:p>
            <w:pPr>
              <w:spacing w:after="0" w:line="264"/>
            </w:pPr>
            <w:r>
              <w:rPr>
                <w:rFonts w:ascii="Calibri" w:cs="Calibri" w:eastAsia="Calibri" w:hAnsi="Calibri"/>
                <w:color w:val="241F2E"/>
                <w:sz w:val="19"/>
                <w:szCs w:val="19"/>
              </w:rPr>
              <w:t xml:space="preserve">Telefonisch contact met één klik vastleggen, met SOEP en episode</w:t>
            </w:r>
          </w:p>
        </w:tc>
      </w:tr>
      <w:tr>
        <w:tc>
          <w:tcPr>
            <w:tcW w:type="dxa" w:w="1728"/>
            <w:shd w:fill="FFFFFF" w:val="clear"/>
            <w:tcMar>
              <w:top w:type="dxa" w:w="90"/>
              <w:left w:type="dxa" w:w="130"/>
              <w:bottom w:type="dxa" w:w="90"/>
              <w:right w:type="dxa" w:w="130"/>
            </w:tcMar>
          </w:tcPr>
          <w:p>
            <w:pPr>
              <w:spacing w:after="0" w:line="264"/>
            </w:pPr>
            <w:r>
              <w:rPr>
                <w:rFonts w:ascii="Calibri" w:cs="Calibri" w:eastAsia="Calibri" w:hAnsi="Calibri"/>
                <w:b/>
                <w:bCs/>
                <w:color w:val="241F2E"/>
                <w:sz w:val="19"/>
                <w:szCs w:val="19"/>
              </w:rPr>
              <w:t xml:space="preserve">Binnen een jaar</w:t>
            </w:r>
          </w:p>
        </w:tc>
        <w:tc>
          <w:tcPr>
            <w:tcW w:type="dxa" w:w="7911"/>
            <w:shd w:fill="FFFFFF" w:val="clear"/>
            <w:tcMar>
              <w:top w:type="dxa" w:w="90"/>
              <w:left w:type="dxa" w:w="130"/>
              <w:bottom w:type="dxa" w:w="90"/>
              <w:right w:type="dxa" w:w="130"/>
            </w:tcMar>
          </w:tcPr>
          <w:p>
            <w:pPr>
              <w:spacing w:after="0" w:line="264"/>
            </w:pPr>
            <w:r>
              <w:rPr>
                <w:rFonts w:ascii="Calibri" w:cs="Calibri" w:eastAsia="Calibri" w:hAnsi="Calibri"/>
                <w:color w:val="241F2E"/>
                <w:sz w:val="19"/>
                <w:szCs w:val="19"/>
              </w:rPr>
              <w:t xml:space="preserve">Declaratiebeeld zichtbaar tijdens het vastleggen; e-consult en video gelijkwaardig</w:t>
            </w:r>
          </w:p>
        </w:tc>
      </w:tr>
      <w:tr>
        <w:tc>
          <w:tcPr>
            <w:tcW w:type="dxa" w:w="1728"/>
            <w:shd w:fill="FFFFFF" w:val="clear"/>
            <w:tcMar>
              <w:top w:type="dxa" w:w="90"/>
              <w:left w:type="dxa" w:w="130"/>
              <w:bottom w:type="dxa" w:w="90"/>
              <w:right w:type="dxa" w:w="130"/>
            </w:tcMar>
          </w:tcPr>
          <w:p>
            <w:pPr>
              <w:spacing w:after="0" w:line="264"/>
            </w:pPr>
            <w:r>
              <w:rPr>
                <w:rFonts w:ascii="Calibri" w:cs="Calibri" w:eastAsia="Calibri" w:hAnsi="Calibri"/>
                <w:b/>
                <w:bCs/>
                <w:color w:val="241F2E"/>
                <w:sz w:val="19"/>
                <w:szCs w:val="19"/>
              </w:rPr>
              <w:t xml:space="preserve">Vergezicht</w:t>
            </w:r>
          </w:p>
        </w:tc>
        <w:tc>
          <w:tcPr>
            <w:tcW w:type="dxa" w:w="7911"/>
            <w:shd w:fill="FFFFFF" w:val="clear"/>
            <w:tcMar>
              <w:top w:type="dxa" w:w="90"/>
              <w:left w:type="dxa" w:w="130"/>
              <w:bottom w:type="dxa" w:w="90"/>
              <w:right w:type="dxa" w:w="130"/>
            </w:tcMar>
          </w:tcPr>
          <w:p>
            <w:pPr>
              <w:spacing w:after="0" w:line="264"/>
            </w:pPr>
            <w:r>
              <w:rPr>
                <w:rFonts w:ascii="Calibri" w:cs="Calibri" w:eastAsia="Calibri" w:hAnsi="Calibri"/>
                <w:color w:val="241F2E"/>
                <w:sz w:val="19"/>
                <w:szCs w:val="19"/>
              </w:rPr>
              <w:t xml:space="preserve">Groepsconsulten als eersteklas werkvorm, inclusief deelnemervoorstellen uit het dossier</w:t>
            </w:r>
          </w:p>
        </w:tc>
      </w:tr>
    </w:tbl>
    <w:p>
      <w:pPr>
        <w:spacing w:after="160"/>
      </w:pPr>
    </w:p>
    <w:p>
      <w:pPr>
        <w:spacing w:after="140" w:line="276"/>
      </w:pPr>
      <w:r>
        <w:rPr>
          <w:rFonts w:ascii="Calibri" w:cs="Calibri" w:eastAsia="Calibri" w:hAnsi="Calibri"/>
          <w:i/>
          <w:iCs/>
          <w:color w:val="5C5468"/>
          <w:sz w:val="21"/>
          <w:szCs w:val="21"/>
        </w:rPr>
        <w:t xml:space="preserve">Onderbouwing: ADR-0020, docs/19.</w:t>
      </w:r>
    </w:p>
    <w:p>
      <w:pPr>
        <w:spacing w:after="220"/>
      </w:pPr>
    </w:p>
    <w:p>
      <w:pPr>
        <w:pStyle w:val="Heading1"/>
        <w:pBdr>
          <w:bottom w:val="single" w:color="0F5F6E" w:sz="8" w:space="6"/>
        </w:pBdr>
        <w:spacing w:after="180" w:before="400"/>
      </w:pPr>
      <w:r>
        <w:rPr>
          <w:rFonts w:ascii="Calibri" w:cs="Calibri" w:eastAsia="Calibri" w:hAnsi="Calibri"/>
          <w:b/>
          <w:bCs/>
          <w:color w:val="0F5F6E"/>
          <w:sz w:val="30"/>
          <w:szCs w:val="30"/>
        </w:rPr>
        <w:t xml:space="preserve">7. Samenwerken in één dossier</w:t>
      </w:r>
    </w:p>
    <w:p>
      <w:pPr>
        <w:spacing w:after="70" w:before="220"/>
      </w:pPr>
      <w:r>
        <w:rPr>
          <w:rFonts w:ascii="Calibri" w:cs="Calibri" w:eastAsia="Calibri" w:hAnsi="Calibri"/>
          <w:b/>
          <w:bCs/>
          <w:color w:val="0F5F6E"/>
          <w:sz w:val="20"/>
          <w:szCs w:val="20"/>
        </w:rPr>
        <w:t xml:space="preserve">De vraag aan tafel</w:t>
      </w:r>
    </w:p>
    <w:p>
      <w:pPr>
        <w:pBdr>
          <w:left w:val="single" w:color="0F5F6E" w:sz="18" w:space="10"/>
        </w:pBdr>
        <w:shd w:fill="E3F0F2" w:val="clear"/>
        <w:spacing w:after="140" w:before="100" w:line="288"/>
        <w:ind w:left="340" w:right="200"/>
      </w:pPr>
      <w:r>
        <w:rPr>
          <w:rFonts w:ascii="Calibri" w:cs="Calibri" w:eastAsia="Calibri" w:hAnsi="Calibri"/>
          <w:color w:val="123E47"/>
          <w:sz w:val="21"/>
          <w:szCs w:val="21"/>
        </w:rPr>
        <w:t xml:space="preserve">"Wie heeft dit geregistreerd, en wie mag het autoriseren?"</w:t>
      </w:r>
    </w:p>
    <w:p>
      <w:pPr>
        <w:spacing w:after="70" w:before="220"/>
      </w:pPr>
      <w:r>
        <w:rPr>
          <w:rFonts w:ascii="Calibri" w:cs="Calibri" w:eastAsia="Calibri" w:hAnsi="Calibri"/>
          <w:b/>
          <w:bCs/>
          <w:color w:val="0F5F6E"/>
          <w:sz w:val="20"/>
          <w:szCs w:val="20"/>
        </w:rPr>
        <w:t xml:space="preserve">Wat er nu gebeurt</w:t>
      </w:r>
    </w:p>
    <w:p>
      <w:pPr>
        <w:spacing w:after="140" w:line="276"/>
      </w:pPr>
      <w:r>
        <w:rPr>
          <w:rFonts w:ascii="Calibri" w:cs="Calibri" w:eastAsia="Calibri" w:hAnsi="Calibri"/>
          <w:color w:val="241F2E"/>
          <w:sz w:val="21"/>
          <w:szCs w:val="21"/>
        </w:rPr>
        <w:t xml:space="preserve">Het dossier is gebouwd rond de huisarts als enige registrerende zorgverlener. De POH, de assistent en de POH-GGZ werken in hetzelfde scherm of in een eigen systeem, en wie wat heeft vastgelegd is niet altijd terug te zien. Overleg tussen POH en huisarts gebeurt in de gang.</w:t>
      </w:r>
    </w:p>
    <w:p>
      <w:pPr>
        <w:spacing w:after="70" w:before="220"/>
      </w:pPr>
      <w:r>
        <w:rPr>
          <w:rFonts w:ascii="Calibri" w:cs="Calibri" w:eastAsia="Calibri" w:hAnsi="Calibri"/>
          <w:b/>
          <w:bCs/>
          <w:color w:val="0F5F6E"/>
          <w:sz w:val="20"/>
          <w:szCs w:val="20"/>
        </w:rPr>
        <w:t xml:space="preserve">Wat we hebben laten zien</w:t>
      </w:r>
    </w:p>
    <w:p>
      <w:pPr>
        <w:spacing w:after="140" w:line="276"/>
      </w:pPr>
      <w:r>
        <w:rPr>
          <w:rFonts w:ascii="Calibri" w:cs="Calibri" w:eastAsia="Calibri" w:hAnsi="Calibri"/>
          <w:color w:val="241F2E"/>
          <w:sz w:val="21"/>
          <w:szCs w:val="21"/>
        </w:rPr>
        <w:t xml:space="preserve">Elke rol heeft een </w:t>
      </w:r>
      <w:r>
        <w:rPr>
          <w:rFonts w:ascii="Calibri" w:cs="Calibri" w:eastAsia="Calibri" w:hAnsi="Calibri"/>
          <w:b/>
          <w:bCs/>
          <w:color w:val="241F2E"/>
          <w:sz w:val="21"/>
          <w:szCs w:val="21"/>
        </w:rPr>
        <w:t xml:space="preserve">eigen werkplek op hetzelfde dossier</w:t>
      </w:r>
      <w:r>
        <w:rPr>
          <w:rFonts w:ascii="Calibri" w:cs="Calibri" w:eastAsia="Calibri" w:hAnsi="Calibri"/>
          <w:color w:val="241F2E"/>
          <w:sz w:val="21"/>
          <w:szCs w:val="21"/>
        </w:rPr>
        <w:t xml:space="preserve"> — met eigen ingangen, eigen werklijst en eigen bevoegdheden. Wat niet bij jouw werk hoort, staat er niet (geen grijze knoppen). Elke registratie draagt herkomst: bron, auteur en rol. Er is een bespreeklijst voor het overleg, een autorisatiestroom voor wat de huisarts moet accorderen, en een taak die je uitzet, is bij de ander zichtbaar mét wie hem uitzette en waarom.</w:t>
      </w:r>
    </w:p>
    <w:p>
      <w:pPr>
        <w:spacing w:after="70" w:before="220"/>
      </w:pPr>
      <w:r>
        <w:rPr>
          <w:rFonts w:ascii="Calibri" w:cs="Calibri" w:eastAsia="Calibri" w:hAnsi="Calibri"/>
          <w:b/>
          <w:bCs/>
          <w:color w:val="0F5F6E"/>
          <w:sz w:val="20"/>
          <w:szCs w:val="20"/>
        </w:rPr>
        <w:t xml:space="preserve">Wat je concreet vraagt</w:t>
      </w:r>
    </w:p>
    <w:p>
      <w:pPr>
        <w:pStyle w:val="ListParagraph"/>
        <w:numPr>
          <w:ilvl w:val="0"/>
          <w:numId w:val="2"/>
        </w:numPr>
        <w:spacing w:after="80" w:line="276"/>
      </w:pPr>
      <w:r>
        <w:rPr>
          <w:rFonts w:ascii="Calibri" w:cs="Calibri" w:eastAsia="Calibri" w:hAnsi="Calibri"/>
          <w:color w:val="241F2E"/>
          <w:sz w:val="21"/>
          <w:szCs w:val="21"/>
        </w:rPr>
        <w:t xml:space="preserve">Rolgebaseerde werkplekken op één dossier, met een eigen werkvoorraad per rol.</w:t>
      </w:r>
    </w:p>
    <w:p>
      <w:pPr>
        <w:pStyle w:val="ListParagraph"/>
        <w:numPr>
          <w:ilvl w:val="0"/>
          <w:numId w:val="2"/>
        </w:numPr>
        <w:spacing w:after="80" w:line="276"/>
      </w:pPr>
      <w:r>
        <w:rPr>
          <w:rFonts w:ascii="Calibri" w:cs="Calibri" w:eastAsia="Calibri" w:hAnsi="Calibri"/>
          <w:color w:val="241F2E"/>
          <w:sz w:val="21"/>
          <w:szCs w:val="21"/>
        </w:rPr>
        <w:t xml:space="preserve">Herkomst (bron, auteur, rol, moment) bij elke registratie, zichtbaar in het journaal.</w:t>
      </w:r>
    </w:p>
    <w:p>
      <w:pPr>
        <w:pStyle w:val="ListParagraph"/>
        <w:numPr>
          <w:ilvl w:val="0"/>
          <w:numId w:val="2"/>
        </w:numPr>
        <w:spacing w:after="80" w:line="276"/>
      </w:pPr>
      <w:r>
        <w:rPr>
          <w:rFonts w:ascii="Calibri" w:cs="Calibri" w:eastAsia="Calibri" w:hAnsi="Calibri"/>
          <w:color w:val="241F2E"/>
          <w:sz w:val="21"/>
          <w:szCs w:val="21"/>
        </w:rPr>
        <w:t xml:space="preserve">Een bespreeklijst en een autorisatiestroom als onderdeel van het systeem, niet ernaast.</w:t>
      </w:r>
    </w:p>
    <w:p>
      <w:pPr>
        <w:pStyle w:val="ListParagraph"/>
        <w:numPr>
          <w:ilvl w:val="0"/>
          <w:numId w:val="2"/>
        </w:numPr>
        <w:spacing w:after="80" w:line="276"/>
      </w:pPr>
      <w:r>
        <w:rPr>
          <w:rFonts w:ascii="Calibri" w:cs="Calibri" w:eastAsia="Calibri" w:hAnsi="Calibri"/>
          <w:color w:val="241F2E"/>
          <w:sz w:val="21"/>
          <w:szCs w:val="21"/>
        </w:rPr>
        <w:t xml:space="preserve">Een taak die bij een collega landt, komt daar ook echt aan — met context.</w:t>
      </w:r>
    </w:p>
    <w:p>
      <w:pPr>
        <w:spacing w:after="70" w:before="220"/>
      </w:pPr>
      <w:r>
        <w:rPr>
          <w:rFonts w:ascii="Calibri" w:cs="Calibri" w:eastAsia="Calibri" w:hAnsi="Calibri"/>
          <w:b/>
          <w:bCs/>
          <w:color w:val="0F5F6E"/>
          <w:sz w:val="20"/>
          <w:szCs w:val="20"/>
        </w:rPr>
        <w:t xml:space="preserve">De trap</w:t>
      </w:r>
    </w:p>
    <w:p>
      <w:pPr>
        <w:spacing w:after="60"/>
      </w:pPr>
    </w:p>
    <w:tbl>
      <w:tblPr>
        <w:tblW w:type="dxa" w:w="9639"/>
        <w:tblBorders>
          <w:top w:val="single" w:color="E8E2DD" w:sz="4"/>
          <w:left w:val="single" w:color="E8E2DD" w:sz="4"/>
          <w:bottom w:val="single" w:color="E8E2DD" w:sz="4"/>
          <w:right w:val="single" w:color="E8E2DD" w:sz="4"/>
          <w:insideH w:val="single" w:color="E8E2DD" w:sz="4"/>
          <w:insideV w:val="single" w:color="E8E2DD" w:sz="4"/>
        </w:tblBorders>
      </w:tblPr>
      <w:tblGrid>
        <w:gridCol w:w="2105"/>
        <w:gridCol w:w="7534"/>
      </w:tblGrid>
      <w:tr>
        <w:tc>
          <w:tcPr>
            <w:tcW w:type="dxa" w:w="2105"/>
            <w:shd w:fill="FFFFFF" w:val="clear"/>
            <w:tcMar>
              <w:top w:type="dxa" w:w="90"/>
              <w:left w:type="dxa" w:w="130"/>
              <w:bottom w:type="dxa" w:w="90"/>
              <w:right w:type="dxa" w:w="130"/>
            </w:tcMar>
          </w:tcPr>
          <w:p>
            <w:pPr>
              <w:spacing w:after="0" w:line="264"/>
            </w:pPr>
            <w:r>
              <w:rPr>
                <w:rFonts w:ascii="Calibri" w:cs="Calibri" w:eastAsia="Calibri" w:hAnsi="Calibri"/>
                <w:b/>
                <w:bCs/>
                <w:color w:val="241F2E"/>
                <w:sz w:val="19"/>
                <w:szCs w:val="19"/>
              </w:rPr>
              <w:t xml:space="preserve">Nu</w:t>
            </w:r>
          </w:p>
        </w:tc>
        <w:tc>
          <w:tcPr>
            <w:tcW w:type="dxa" w:w="7534"/>
            <w:shd w:fill="FFFFFF" w:val="clear"/>
            <w:tcMar>
              <w:top w:type="dxa" w:w="90"/>
              <w:left w:type="dxa" w:w="130"/>
              <w:bottom w:type="dxa" w:w="90"/>
              <w:right w:type="dxa" w:w="130"/>
            </w:tcMar>
          </w:tcPr>
          <w:p>
            <w:pPr>
              <w:spacing w:after="0" w:line="264"/>
            </w:pPr>
            <w:r>
              <w:rPr>
                <w:rFonts w:ascii="Calibri" w:cs="Calibri" w:eastAsia="Calibri" w:hAnsi="Calibri"/>
                <w:color w:val="241F2E"/>
                <w:sz w:val="19"/>
                <w:szCs w:val="19"/>
              </w:rPr>
              <w:t xml:space="preserve">Herkomst zichtbaar bij elke registratie; eigen werklijst per rol</w:t>
            </w:r>
          </w:p>
        </w:tc>
      </w:tr>
      <w:tr>
        <w:tc>
          <w:tcPr>
            <w:tcW w:type="dxa" w:w="2105"/>
            <w:shd w:fill="FFFFFF" w:val="clear"/>
            <w:tcMar>
              <w:top w:type="dxa" w:w="90"/>
              <w:left w:type="dxa" w:w="130"/>
              <w:bottom w:type="dxa" w:w="90"/>
              <w:right w:type="dxa" w:w="130"/>
            </w:tcMar>
          </w:tcPr>
          <w:p>
            <w:pPr>
              <w:spacing w:after="0" w:line="264"/>
            </w:pPr>
            <w:r>
              <w:rPr>
                <w:rFonts w:ascii="Calibri" w:cs="Calibri" w:eastAsia="Calibri" w:hAnsi="Calibri"/>
                <w:b/>
                <w:bCs/>
                <w:color w:val="241F2E"/>
                <w:sz w:val="19"/>
                <w:szCs w:val="19"/>
              </w:rPr>
              <w:t xml:space="preserve">Binnen een jaar</w:t>
            </w:r>
          </w:p>
        </w:tc>
        <w:tc>
          <w:tcPr>
            <w:tcW w:type="dxa" w:w="7534"/>
            <w:shd w:fill="FFFFFF" w:val="clear"/>
            <w:tcMar>
              <w:top w:type="dxa" w:w="90"/>
              <w:left w:type="dxa" w:w="130"/>
              <w:bottom w:type="dxa" w:w="90"/>
              <w:right w:type="dxa" w:w="130"/>
            </w:tcMar>
          </w:tcPr>
          <w:p>
            <w:pPr>
              <w:spacing w:after="0" w:line="264"/>
            </w:pPr>
            <w:r>
              <w:rPr>
                <w:rFonts w:ascii="Calibri" w:cs="Calibri" w:eastAsia="Calibri" w:hAnsi="Calibri"/>
                <w:color w:val="241F2E"/>
                <w:sz w:val="19"/>
                <w:szCs w:val="19"/>
              </w:rPr>
              <w:t xml:space="preserve">Een POH-werkplek met eigen ingangen in plaats van het huisartsscherm</w:t>
            </w:r>
          </w:p>
        </w:tc>
      </w:tr>
      <w:tr>
        <w:tc>
          <w:tcPr>
            <w:tcW w:type="dxa" w:w="2105"/>
            <w:shd w:fill="FFFFFF" w:val="clear"/>
            <w:tcMar>
              <w:top w:type="dxa" w:w="90"/>
              <w:left w:type="dxa" w:w="130"/>
              <w:bottom w:type="dxa" w:w="90"/>
              <w:right w:type="dxa" w:w="130"/>
            </w:tcMar>
          </w:tcPr>
          <w:p>
            <w:pPr>
              <w:spacing w:after="0" w:line="264"/>
            </w:pPr>
            <w:r>
              <w:rPr>
                <w:rFonts w:ascii="Calibri" w:cs="Calibri" w:eastAsia="Calibri" w:hAnsi="Calibri"/>
                <w:b/>
                <w:bCs/>
                <w:color w:val="241F2E"/>
                <w:sz w:val="19"/>
                <w:szCs w:val="19"/>
              </w:rPr>
              <w:t xml:space="preserve">Vergezicht</w:t>
            </w:r>
          </w:p>
        </w:tc>
        <w:tc>
          <w:tcPr>
            <w:tcW w:type="dxa" w:w="7534"/>
            <w:shd w:fill="FFFFFF" w:val="clear"/>
            <w:tcMar>
              <w:top w:type="dxa" w:w="90"/>
              <w:left w:type="dxa" w:w="130"/>
              <w:bottom w:type="dxa" w:w="90"/>
              <w:right w:type="dxa" w:w="130"/>
            </w:tcMar>
          </w:tcPr>
          <w:p>
            <w:pPr>
              <w:spacing w:after="0" w:line="264"/>
            </w:pPr>
            <w:r>
              <w:rPr>
                <w:rFonts w:ascii="Calibri" w:cs="Calibri" w:eastAsia="Calibri" w:hAnsi="Calibri"/>
                <w:color w:val="241F2E"/>
                <w:sz w:val="19"/>
                <w:szCs w:val="19"/>
              </w:rPr>
              <w:t xml:space="preserve">Het team is het uitgangspunt van het systeem, niet de solo-huisarts</w:t>
            </w:r>
          </w:p>
        </w:tc>
      </w:tr>
    </w:tbl>
    <w:p>
      <w:pPr>
        <w:spacing w:after="160"/>
      </w:pPr>
    </w:p>
    <w:p>
      <w:pPr>
        <w:spacing w:after="140" w:line="276"/>
      </w:pPr>
      <w:r>
        <w:rPr>
          <w:rFonts w:ascii="Calibri" w:cs="Calibri" w:eastAsia="Calibri" w:hAnsi="Calibri"/>
          <w:i/>
          <w:iCs/>
          <w:color w:val="5C5468"/>
          <w:sz w:val="21"/>
          <w:szCs w:val="21"/>
        </w:rPr>
        <w:t xml:space="preserve">Onderbouwing: ADR-0006, docs/05, docs/17.</w:t>
      </w:r>
    </w:p>
    <w:p>
      <w:pPr>
        <w:spacing w:after="220"/>
      </w:pPr>
    </w:p>
    <w:p>
      <w:pPr>
        <w:pStyle w:val="Heading1"/>
        <w:pBdr>
          <w:bottom w:val="single" w:color="0F5F6E" w:sz="8" w:space="6"/>
        </w:pBdr>
        <w:spacing w:after="180" w:before="400"/>
      </w:pPr>
      <w:r>
        <w:rPr>
          <w:rFonts w:ascii="Calibri" w:cs="Calibri" w:eastAsia="Calibri" w:hAnsi="Calibri"/>
          <w:b/>
          <w:bCs/>
          <w:color w:val="0F5F6E"/>
          <w:sz w:val="30"/>
          <w:szCs w:val="30"/>
        </w:rPr>
        <w:t xml:space="preserve">8. Verantwoording valt uit de zorg, niet andersom</w:t>
      </w:r>
    </w:p>
    <w:p>
      <w:pPr>
        <w:spacing w:after="70" w:before="220"/>
      </w:pPr>
      <w:r>
        <w:rPr>
          <w:rFonts w:ascii="Calibri" w:cs="Calibri" w:eastAsia="Calibri" w:hAnsi="Calibri"/>
          <w:b/>
          <w:bCs/>
          <w:color w:val="0F5F6E"/>
          <w:sz w:val="20"/>
          <w:szCs w:val="20"/>
        </w:rPr>
        <w:t xml:space="preserve">De vraag aan tafel</w:t>
      </w:r>
    </w:p>
    <w:p>
      <w:pPr>
        <w:pBdr>
          <w:left w:val="single" w:color="0F5F6E" w:sz="18" w:space="10"/>
        </w:pBdr>
        <w:shd w:fill="E3F0F2" w:val="clear"/>
        <w:spacing w:after="140" w:before="100" w:line="288"/>
        <w:ind w:left="340" w:right="200"/>
      </w:pPr>
      <w:r>
        <w:rPr>
          <w:rFonts w:ascii="Calibri" w:cs="Calibri" w:eastAsia="Calibri" w:hAnsi="Calibri"/>
          <w:color w:val="123E47"/>
          <w:sz w:val="21"/>
          <w:szCs w:val="21"/>
        </w:rPr>
        <w:t xml:space="preserve">"Hoeveel van onze registratie gebeurt 'voor de keten'?"</w:t>
      </w:r>
    </w:p>
    <w:p>
      <w:pPr>
        <w:spacing w:after="70" w:before="220"/>
      </w:pPr>
      <w:r>
        <w:rPr>
          <w:rFonts w:ascii="Calibri" w:cs="Calibri" w:eastAsia="Calibri" w:hAnsi="Calibri"/>
          <w:b/>
          <w:bCs/>
          <w:color w:val="0F5F6E"/>
          <w:sz w:val="20"/>
          <w:szCs w:val="20"/>
        </w:rPr>
        <w:t xml:space="preserve">Wat er nu gebeurt</w:t>
      </w:r>
    </w:p>
    <w:p>
      <w:pPr>
        <w:spacing w:after="140" w:line="276"/>
      </w:pPr>
      <w:r>
        <w:rPr>
          <w:rFonts w:ascii="Calibri" w:cs="Calibri" w:eastAsia="Calibri" w:hAnsi="Calibri"/>
          <w:color w:val="241F2E"/>
          <w:sz w:val="21"/>
          <w:szCs w:val="21"/>
        </w:rPr>
        <w:t xml:space="preserve">Een deel van de registratie bestaat omdat de indicator erom vraagt, niet omdat de zorg erom vraagt. Selectie en oproep gaan via een datadump naar Excel en handmatig terug. Aan het eind van het kwartaal blijkt wat er ontbreekt, en dan is het te laat om er nog iets aan te doen.</w:t>
      </w:r>
    </w:p>
    <w:p>
      <w:pPr>
        <w:spacing w:after="70" w:before="220"/>
      </w:pPr>
      <w:r>
        <w:rPr>
          <w:rFonts w:ascii="Calibri" w:cs="Calibri" w:eastAsia="Calibri" w:hAnsi="Calibri"/>
          <w:b/>
          <w:bCs/>
          <w:color w:val="0F5F6E"/>
          <w:sz w:val="20"/>
          <w:szCs w:val="20"/>
        </w:rPr>
        <w:t xml:space="preserve">Wat we hebben laten zien</w:t>
      </w:r>
    </w:p>
    <w:p>
      <w:pPr>
        <w:spacing w:after="140" w:line="276"/>
      </w:pPr>
      <w:r>
        <w:rPr>
          <w:rFonts w:ascii="Calibri" w:cs="Calibri" w:eastAsia="Calibri" w:hAnsi="Calibri"/>
          <w:color w:val="241F2E"/>
          <w:sz w:val="21"/>
          <w:szCs w:val="21"/>
        </w:rPr>
        <w:t xml:space="preserve">De ketenindicatoren worden </w:t>
      </w:r>
      <w:r>
        <w:rPr>
          <w:rFonts w:ascii="Calibri" w:cs="Calibri" w:eastAsia="Calibri" w:hAnsi="Calibri"/>
          <w:b/>
          <w:bCs/>
          <w:color w:val="241F2E"/>
          <w:sz w:val="21"/>
          <w:szCs w:val="21"/>
        </w:rPr>
        <w:t xml:space="preserve">afgeleid</w:t>
      </w:r>
      <w:r>
        <w:rPr>
          <w:rFonts w:ascii="Calibri" w:cs="Calibri" w:eastAsia="Calibri" w:hAnsi="Calibri"/>
          <w:color w:val="241F2E"/>
          <w:sz w:val="21"/>
          <w:szCs w:val="21"/>
        </w:rPr>
        <w:t xml:space="preserve"> uit wat er is vastgelegd. Registreer je één keer bij het consult, dan volgt de verantwoording daaruit — en het systeem laat direct zien welke indicatoren daarmee op orde zijn. Casefinding komt uit het dossier zelf, met onderbouwing per kandidaat. Rapportages draaien op dezelfde gegevens als de zorg, en wat eruit gaat is geaggregeerd en geanonimiseerd.</w:t>
      </w:r>
    </w:p>
    <w:p>
      <w:pPr>
        <w:spacing w:after="70" w:before="220"/>
      </w:pPr>
      <w:r>
        <w:rPr>
          <w:rFonts w:ascii="Calibri" w:cs="Calibri" w:eastAsia="Calibri" w:hAnsi="Calibri"/>
          <w:b/>
          <w:bCs/>
          <w:color w:val="0F5F6E"/>
          <w:sz w:val="20"/>
          <w:szCs w:val="20"/>
        </w:rPr>
        <w:t xml:space="preserve">Wat je concreet vraagt</w:t>
      </w:r>
    </w:p>
    <w:p>
      <w:pPr>
        <w:pStyle w:val="ListParagraph"/>
        <w:numPr>
          <w:ilvl w:val="0"/>
          <w:numId w:val="2"/>
        </w:numPr>
        <w:spacing w:after="80" w:line="276"/>
      </w:pPr>
      <w:r>
        <w:rPr>
          <w:rFonts w:ascii="Calibri" w:cs="Calibri" w:eastAsia="Calibri" w:hAnsi="Calibri"/>
          <w:color w:val="241F2E"/>
          <w:sz w:val="21"/>
          <w:szCs w:val="21"/>
        </w:rPr>
        <w:t xml:space="preserve">Geen apart registratiescherm "voor de keten"; indicatoren volgen uit de zorgregistratie.</w:t>
      </w:r>
    </w:p>
    <w:p>
      <w:pPr>
        <w:pStyle w:val="ListParagraph"/>
        <w:numPr>
          <w:ilvl w:val="0"/>
          <w:numId w:val="2"/>
        </w:numPr>
        <w:spacing w:after="80" w:line="276"/>
      </w:pPr>
      <w:r>
        <w:rPr>
          <w:rFonts w:ascii="Calibri" w:cs="Calibri" w:eastAsia="Calibri" w:hAnsi="Calibri"/>
          <w:color w:val="241F2E"/>
          <w:sz w:val="21"/>
          <w:szCs w:val="21"/>
        </w:rPr>
        <w:t xml:space="preserve">Zichtbaar tijdens het werk wat er nog ontbreekt, niet achteraf per kwartaal.</w:t>
      </w:r>
    </w:p>
    <w:p>
      <w:pPr>
        <w:pStyle w:val="ListParagraph"/>
        <w:numPr>
          <w:ilvl w:val="0"/>
          <w:numId w:val="2"/>
        </w:numPr>
        <w:spacing w:after="80" w:line="276"/>
      </w:pPr>
      <w:r>
        <w:rPr>
          <w:rFonts w:ascii="Calibri" w:cs="Calibri" w:eastAsia="Calibri" w:hAnsi="Calibri"/>
          <w:color w:val="241F2E"/>
          <w:sz w:val="21"/>
          <w:szCs w:val="21"/>
        </w:rPr>
        <w:t xml:space="preserve">Selectie en oproep in het systeem, met onderbouwing per kandidaat — geen Excel.</w:t>
      </w:r>
    </w:p>
    <w:p>
      <w:pPr>
        <w:pStyle w:val="ListParagraph"/>
        <w:numPr>
          <w:ilvl w:val="0"/>
          <w:numId w:val="2"/>
        </w:numPr>
        <w:spacing w:after="80" w:line="276"/>
      </w:pPr>
      <w:r>
        <w:rPr>
          <w:rFonts w:ascii="Calibri" w:cs="Calibri" w:eastAsia="Calibri" w:hAnsi="Calibri"/>
          <w:color w:val="241F2E"/>
          <w:sz w:val="21"/>
          <w:szCs w:val="21"/>
        </w:rPr>
        <w:t xml:space="preserve">Rapportage op dezelfde gegevens, geaggregeerd en geanonimiseerd naar buiten.</w:t>
      </w:r>
    </w:p>
    <w:p>
      <w:pPr>
        <w:spacing w:after="70" w:before="220"/>
      </w:pPr>
      <w:r>
        <w:rPr>
          <w:rFonts w:ascii="Calibri" w:cs="Calibri" w:eastAsia="Calibri" w:hAnsi="Calibri"/>
          <w:b/>
          <w:bCs/>
          <w:color w:val="0F5F6E"/>
          <w:sz w:val="20"/>
          <w:szCs w:val="20"/>
        </w:rPr>
        <w:t xml:space="preserve">De trap</w:t>
      </w:r>
    </w:p>
    <w:p>
      <w:pPr>
        <w:spacing w:after="60"/>
      </w:pPr>
    </w:p>
    <w:tbl>
      <w:tblPr>
        <w:tblW w:type="dxa" w:w="9639"/>
        <w:tblBorders>
          <w:top w:val="single" w:color="E8E2DD" w:sz="4"/>
          <w:left w:val="single" w:color="E8E2DD" w:sz="4"/>
          <w:bottom w:val="single" w:color="E8E2DD" w:sz="4"/>
          <w:right w:val="single" w:color="E8E2DD" w:sz="4"/>
          <w:insideH w:val="single" w:color="E8E2DD" w:sz="4"/>
          <w:insideV w:val="single" w:color="E8E2DD" w:sz="4"/>
        </w:tblBorders>
      </w:tblPr>
      <w:tblGrid>
        <w:gridCol w:w="1991"/>
        <w:gridCol w:w="7648"/>
      </w:tblGrid>
      <w:tr>
        <w:tc>
          <w:tcPr>
            <w:tcW w:type="dxa" w:w="1991"/>
            <w:shd w:fill="FFFFFF" w:val="clear"/>
            <w:tcMar>
              <w:top w:type="dxa" w:w="90"/>
              <w:left w:type="dxa" w:w="130"/>
              <w:bottom w:type="dxa" w:w="90"/>
              <w:right w:type="dxa" w:w="130"/>
            </w:tcMar>
          </w:tcPr>
          <w:p>
            <w:pPr>
              <w:spacing w:after="0" w:line="264"/>
            </w:pPr>
            <w:r>
              <w:rPr>
                <w:rFonts w:ascii="Calibri" w:cs="Calibri" w:eastAsia="Calibri" w:hAnsi="Calibri"/>
                <w:b/>
                <w:bCs/>
                <w:color w:val="241F2E"/>
                <w:sz w:val="19"/>
                <w:szCs w:val="19"/>
              </w:rPr>
              <w:t xml:space="preserve">Nu</w:t>
            </w:r>
          </w:p>
        </w:tc>
        <w:tc>
          <w:tcPr>
            <w:tcW w:type="dxa" w:w="7648"/>
            <w:shd w:fill="FFFFFF" w:val="clear"/>
            <w:tcMar>
              <w:top w:type="dxa" w:w="90"/>
              <w:left w:type="dxa" w:w="130"/>
              <w:bottom w:type="dxa" w:w="90"/>
              <w:right w:type="dxa" w:w="130"/>
            </w:tcMar>
          </w:tcPr>
          <w:p>
            <w:pPr>
              <w:spacing w:after="0" w:line="264"/>
            </w:pPr>
            <w:r>
              <w:rPr>
                <w:rFonts w:ascii="Calibri" w:cs="Calibri" w:eastAsia="Calibri" w:hAnsi="Calibri"/>
                <w:color w:val="241F2E"/>
                <w:sz w:val="19"/>
                <w:szCs w:val="19"/>
              </w:rPr>
              <w:t xml:space="preserve">Ontbrekende indicatoren zichtbaar op patiëntniveau tijdens het consult</w:t>
            </w:r>
          </w:p>
        </w:tc>
      </w:tr>
      <w:tr>
        <w:tc>
          <w:tcPr>
            <w:tcW w:type="dxa" w:w="1991"/>
            <w:shd w:fill="FFFFFF" w:val="clear"/>
            <w:tcMar>
              <w:top w:type="dxa" w:w="90"/>
              <w:left w:type="dxa" w:w="130"/>
              <w:bottom w:type="dxa" w:w="90"/>
              <w:right w:type="dxa" w:w="130"/>
            </w:tcMar>
          </w:tcPr>
          <w:p>
            <w:pPr>
              <w:spacing w:after="0" w:line="264"/>
            </w:pPr>
            <w:r>
              <w:rPr>
                <w:rFonts w:ascii="Calibri" w:cs="Calibri" w:eastAsia="Calibri" w:hAnsi="Calibri"/>
                <w:b/>
                <w:bCs/>
                <w:color w:val="241F2E"/>
                <w:sz w:val="19"/>
                <w:szCs w:val="19"/>
              </w:rPr>
              <w:t xml:space="preserve">Binnen een jaar</w:t>
            </w:r>
          </w:p>
        </w:tc>
        <w:tc>
          <w:tcPr>
            <w:tcW w:type="dxa" w:w="7648"/>
            <w:shd w:fill="FFFFFF" w:val="clear"/>
            <w:tcMar>
              <w:top w:type="dxa" w:w="90"/>
              <w:left w:type="dxa" w:w="130"/>
              <w:bottom w:type="dxa" w:w="90"/>
              <w:right w:type="dxa" w:w="130"/>
            </w:tcMar>
          </w:tcPr>
          <w:p>
            <w:pPr>
              <w:spacing w:after="0" w:line="264"/>
            </w:pPr>
            <w:r>
              <w:rPr>
                <w:rFonts w:ascii="Calibri" w:cs="Calibri" w:eastAsia="Calibri" w:hAnsi="Calibri"/>
                <w:color w:val="241F2E"/>
                <w:sz w:val="19"/>
                <w:szCs w:val="19"/>
              </w:rPr>
              <w:t xml:space="preserve">Casefinding en oproep in het systeem, met onderbouwing</w:t>
            </w:r>
          </w:p>
        </w:tc>
      </w:tr>
      <w:tr>
        <w:tc>
          <w:tcPr>
            <w:tcW w:type="dxa" w:w="1991"/>
            <w:shd w:fill="FFFFFF" w:val="clear"/>
            <w:tcMar>
              <w:top w:type="dxa" w:w="90"/>
              <w:left w:type="dxa" w:w="130"/>
              <w:bottom w:type="dxa" w:w="90"/>
              <w:right w:type="dxa" w:w="130"/>
            </w:tcMar>
          </w:tcPr>
          <w:p>
            <w:pPr>
              <w:spacing w:after="0" w:line="264"/>
            </w:pPr>
            <w:r>
              <w:rPr>
                <w:rFonts w:ascii="Calibri" w:cs="Calibri" w:eastAsia="Calibri" w:hAnsi="Calibri"/>
                <w:b/>
                <w:bCs/>
                <w:color w:val="241F2E"/>
                <w:sz w:val="19"/>
                <w:szCs w:val="19"/>
              </w:rPr>
              <w:t xml:space="preserve">Vergezicht</w:t>
            </w:r>
          </w:p>
        </w:tc>
        <w:tc>
          <w:tcPr>
            <w:tcW w:type="dxa" w:w="7648"/>
            <w:shd w:fill="FFFFFF" w:val="clear"/>
            <w:tcMar>
              <w:top w:type="dxa" w:w="90"/>
              <w:left w:type="dxa" w:w="130"/>
              <w:bottom w:type="dxa" w:w="90"/>
              <w:right w:type="dxa" w:w="130"/>
            </w:tcMar>
          </w:tcPr>
          <w:p>
            <w:pPr>
              <w:spacing w:after="0" w:line="264"/>
            </w:pPr>
            <w:r>
              <w:rPr>
                <w:rFonts w:ascii="Calibri" w:cs="Calibri" w:eastAsia="Calibri" w:hAnsi="Calibri"/>
                <w:color w:val="241F2E"/>
                <w:sz w:val="19"/>
                <w:szCs w:val="19"/>
              </w:rPr>
              <w:t xml:space="preserve">Verantwoording is een bijproduct; niemand registreert nog "voor de keten"</w:t>
            </w:r>
          </w:p>
        </w:tc>
      </w:tr>
    </w:tbl>
    <w:p>
      <w:pPr>
        <w:spacing w:after="160"/>
      </w:pPr>
    </w:p>
    <w:p>
      <w:pPr>
        <w:spacing w:after="140" w:line="276"/>
      </w:pPr>
      <w:r>
        <w:rPr>
          <w:rFonts w:ascii="Calibri" w:cs="Calibri" w:eastAsia="Calibri" w:hAnsi="Calibri"/>
          <w:i/>
          <w:iCs/>
          <w:color w:val="5C5468"/>
          <w:sz w:val="21"/>
          <w:szCs w:val="21"/>
        </w:rPr>
        <w:t xml:space="preserve">Onderbouwing: ADR-0015, docs/04, docs/20.</w:t>
      </w:r>
    </w:p>
    <w:p>
      <w:pPr>
        <w:spacing w:after="220"/>
      </w:pPr>
    </w:p>
    <w:p>
      <w:pPr>
        <w:pStyle w:val="Heading1"/>
        <w:pBdr>
          <w:bottom w:val="single" w:color="0F5F6E" w:sz="8" w:space="6"/>
        </w:pBdr>
        <w:spacing w:after="180" w:before="400"/>
      </w:pPr>
      <w:r>
        <w:rPr>
          <w:rFonts w:ascii="Calibri" w:cs="Calibri" w:eastAsia="Calibri" w:hAnsi="Calibri"/>
          <w:b/>
          <w:bCs/>
          <w:color w:val="0F5F6E"/>
          <w:sz w:val="30"/>
          <w:szCs w:val="30"/>
        </w:rPr>
        <w:t xml:space="preserve">Wat er in de demo aanwijsbaar is</w:t>
      </w:r>
    </w:p>
    <w:p>
      <w:pPr>
        <w:spacing w:after="140" w:line="276"/>
      </w:pPr>
      <w:r>
        <w:rPr>
          <w:rFonts w:ascii="Calibri" w:cs="Calibri" w:eastAsia="Calibri" w:hAnsi="Calibri"/>
          <w:color w:val="241F2E"/>
          <w:sz w:val="21"/>
          <w:szCs w:val="21"/>
        </w:rPr>
        <w:t xml:space="preserve">Voor wie de praatplaat wil koppelen aan een scherm. De volledige doorloop staat in </w:t>
      </w:r>
      <w:r>
        <w:rPr>
          <w:rFonts w:ascii="Consolas" w:cs="Consolas" w:eastAsia="Consolas" w:hAnsi="Consolas"/>
          <w:color w:val="241F2E"/>
          <w:sz w:val="21"/>
          <w:szCs w:val="21"/>
          <w:shd w:fill="EFECE8" w:val="clear"/>
        </w:rPr>
        <w:t xml:space="preserve">docs/21-demonstratie.md</w:t>
      </w:r>
      <w:r>
        <w:rPr>
          <w:rFonts w:ascii="Calibri" w:cs="Calibri" w:eastAsia="Calibri" w:hAnsi="Calibri"/>
          <w:color w:val="241F2E"/>
          <w:sz w:val="21"/>
          <w:szCs w:val="21"/>
        </w:rPr>
        <w:t xml:space="preserve">.</w:t>
      </w:r>
    </w:p>
    <w:p>
      <w:pPr>
        <w:spacing w:after="60"/>
      </w:pPr>
    </w:p>
    <w:tbl>
      <w:tblPr>
        <w:tblW w:type="dxa" w:w="9639"/>
        <w:tblBorders>
          <w:top w:val="single" w:color="E8E2DD" w:sz="4"/>
          <w:left w:val="single" w:color="E8E2DD" w:sz="4"/>
          <w:bottom w:val="single" w:color="E8E2DD" w:sz="4"/>
          <w:right w:val="single" w:color="E8E2DD" w:sz="4"/>
          <w:insideH w:val="single" w:color="E8E2DD" w:sz="4"/>
          <w:insideV w:val="single" w:color="E8E2DD" w:sz="4"/>
        </w:tblBorders>
      </w:tblPr>
      <w:tblGrid>
        <w:gridCol w:w="2361"/>
        <w:gridCol w:w="7278"/>
      </w:tblGrid>
      <w:tr>
        <w:trPr>
          <w:tblHeader/>
        </w:trPr>
        <w:tc>
          <w:tcPr>
            <w:tcW w:type="dxa" w:w="2361"/>
            <w:shd w:fill="E3F0F2" w:val="clear"/>
            <w:tcMar>
              <w:top w:type="dxa" w:w="90"/>
              <w:left w:type="dxa" w:w="130"/>
              <w:bottom w:type="dxa" w:w="90"/>
              <w:right w:type="dxa" w:w="130"/>
            </w:tcMar>
          </w:tcPr>
          <w:p>
            <w:pPr>
              <w:spacing w:after="0" w:line="264"/>
            </w:pPr>
            <w:r>
              <w:rPr>
                <w:rFonts w:ascii="Calibri" w:cs="Calibri" w:eastAsia="Calibri" w:hAnsi="Calibri"/>
                <w:b/>
                <w:bCs/>
                <w:color w:val="0F5F6E"/>
                <w:sz w:val="19"/>
                <w:szCs w:val="19"/>
              </w:rPr>
              <w:t xml:space="preserve">Categorie</w:t>
            </w:r>
          </w:p>
        </w:tc>
        <w:tc>
          <w:tcPr>
            <w:tcW w:type="dxa" w:w="7278"/>
            <w:shd w:fill="E3F0F2" w:val="clear"/>
            <w:tcMar>
              <w:top w:type="dxa" w:w="90"/>
              <w:left w:type="dxa" w:w="130"/>
              <w:bottom w:type="dxa" w:w="90"/>
              <w:right w:type="dxa" w:w="130"/>
            </w:tcMar>
          </w:tcPr>
          <w:p>
            <w:pPr>
              <w:spacing w:after="0" w:line="264"/>
            </w:pPr>
            <w:r>
              <w:rPr>
                <w:rFonts w:ascii="Calibri" w:cs="Calibri" w:eastAsia="Calibri" w:hAnsi="Calibri"/>
                <w:b/>
                <w:bCs/>
                <w:color w:val="0F5F6E"/>
                <w:sz w:val="19"/>
                <w:szCs w:val="19"/>
              </w:rPr>
              <w:t xml:space="preserve">Waar je het laat zien</w:t>
            </w:r>
          </w:p>
        </w:tc>
      </w:tr>
      <w:tr>
        <w:tc>
          <w:tcPr>
            <w:tcW w:type="dxa" w:w="2361"/>
            <w:shd w:fill="FFFFFF" w:val="clear"/>
            <w:tcMar>
              <w:top w:type="dxa" w:w="90"/>
              <w:left w:type="dxa" w:w="130"/>
              <w:bottom w:type="dxa" w:w="90"/>
              <w:right w:type="dxa" w:w="130"/>
            </w:tcMar>
          </w:tcPr>
          <w:p>
            <w:pPr>
              <w:spacing w:after="0" w:line="264"/>
            </w:pPr>
            <w:r>
              <w:rPr>
                <w:rFonts w:ascii="Calibri" w:cs="Calibri" w:eastAsia="Calibri" w:hAnsi="Calibri"/>
                <w:color w:val="241F2E"/>
                <w:sz w:val="19"/>
                <w:szCs w:val="19"/>
              </w:rPr>
              <w:t xml:space="preserve">1. Eén dossier, één plan</w:t>
            </w:r>
          </w:p>
        </w:tc>
        <w:tc>
          <w:tcPr>
            <w:tcW w:type="dxa" w:w="7278"/>
            <w:shd w:fill="FFFFFF" w:val="clear"/>
            <w:tcMar>
              <w:top w:type="dxa" w:w="90"/>
              <w:left w:type="dxa" w:w="130"/>
              <w:bottom w:type="dxa" w:w="90"/>
              <w:right w:type="dxa" w:w="130"/>
            </w:tcMar>
          </w:tcPr>
          <w:p>
            <w:pPr>
              <w:spacing w:after="0" w:line="264"/>
            </w:pPr>
            <w:r>
              <w:rPr>
                <w:rFonts w:ascii="Calibri" w:cs="Calibri" w:eastAsia="Calibri" w:hAnsi="Calibri"/>
                <w:color w:val="241F2E"/>
                <w:sz w:val="19"/>
                <w:szCs w:val="19"/>
              </w:rPr>
              <w:t xml:space="preserve">Dossier → Overzicht · het zorgplan met samengevoegde contacten</w:t>
            </w:r>
          </w:p>
        </w:tc>
      </w:tr>
      <w:tr>
        <w:tc>
          <w:tcPr>
            <w:tcW w:type="dxa" w:w="2361"/>
            <w:shd w:fill="FFFFFF" w:val="clear"/>
            <w:tcMar>
              <w:top w:type="dxa" w:w="90"/>
              <w:left w:type="dxa" w:w="130"/>
              <w:bottom w:type="dxa" w:w="90"/>
              <w:right w:type="dxa" w:w="130"/>
            </w:tcMar>
          </w:tcPr>
          <w:p>
            <w:pPr>
              <w:spacing w:after="0" w:line="264"/>
            </w:pPr>
            <w:r>
              <w:rPr>
                <w:rFonts w:ascii="Calibri" w:cs="Calibri" w:eastAsia="Calibri" w:hAnsi="Calibri"/>
                <w:color w:val="241F2E"/>
                <w:sz w:val="19"/>
                <w:szCs w:val="19"/>
              </w:rPr>
              <w:t xml:space="preserve">2. Eén protocol</w:t>
            </w:r>
          </w:p>
        </w:tc>
        <w:tc>
          <w:tcPr>
            <w:tcW w:type="dxa" w:w="7278"/>
            <w:shd w:fill="FFFFFF" w:val="clear"/>
            <w:tcMar>
              <w:top w:type="dxa" w:w="90"/>
              <w:left w:type="dxa" w:w="130"/>
              <w:bottom w:type="dxa" w:w="90"/>
              <w:right w:type="dxa" w:w="130"/>
            </w:tcMar>
          </w:tcPr>
          <w:p>
            <w:pPr>
              <w:spacing w:after="0" w:line="264"/>
            </w:pPr>
            <w:r>
              <w:rPr>
                <w:rFonts w:ascii="Calibri" w:cs="Calibri" w:eastAsia="Calibri" w:hAnsi="Calibri"/>
                <w:color w:val="241F2E"/>
                <w:sz w:val="19"/>
                <w:szCs w:val="19"/>
              </w:rPr>
              <w:t xml:space="preserve">Praktijk → Het protocol · aanpassen met reden, direct effect in de aanloop</w:t>
            </w:r>
          </w:p>
        </w:tc>
      </w:tr>
      <w:tr>
        <w:tc>
          <w:tcPr>
            <w:tcW w:type="dxa" w:w="2361"/>
            <w:shd w:fill="FFFFFF" w:val="clear"/>
            <w:tcMar>
              <w:top w:type="dxa" w:w="90"/>
              <w:left w:type="dxa" w:w="130"/>
              <w:bottom w:type="dxa" w:w="90"/>
              <w:right w:type="dxa" w:w="130"/>
            </w:tcMar>
          </w:tcPr>
          <w:p>
            <w:pPr>
              <w:spacing w:after="0" w:line="264"/>
            </w:pPr>
            <w:r>
              <w:rPr>
                <w:rFonts w:ascii="Calibri" w:cs="Calibri" w:eastAsia="Calibri" w:hAnsi="Calibri"/>
                <w:color w:val="241F2E"/>
                <w:sz w:val="19"/>
                <w:szCs w:val="19"/>
              </w:rPr>
              <w:t xml:space="preserve">3. De aanloop</w:t>
            </w:r>
          </w:p>
        </w:tc>
        <w:tc>
          <w:tcPr>
            <w:tcW w:type="dxa" w:w="7278"/>
            <w:shd w:fill="FFFFFF" w:val="clear"/>
            <w:tcMar>
              <w:top w:type="dxa" w:w="90"/>
              <w:left w:type="dxa" w:w="130"/>
              <w:bottom w:type="dxa" w:w="90"/>
              <w:right w:type="dxa" w:w="130"/>
            </w:tcMar>
          </w:tcPr>
          <w:p>
            <w:pPr>
              <w:spacing w:after="0" w:line="264"/>
            </w:pPr>
            <w:r>
              <w:rPr>
                <w:rFonts w:ascii="Calibri" w:cs="Calibri" w:eastAsia="Calibri" w:hAnsi="Calibri"/>
                <w:color w:val="241F2E"/>
                <w:sz w:val="19"/>
                <w:szCs w:val="19"/>
              </w:rPr>
              <w:t xml:space="preserve">Aanloop · </w:t>
            </w:r>
            <w:r>
              <w:rPr>
                <w:rFonts w:ascii="Calibri" w:cs="Calibri" w:eastAsia="Calibri" w:hAnsi="Calibri"/>
                <w:i/>
                <w:iCs/>
                <w:color w:val="241F2E"/>
                <w:sz w:val="19"/>
                <w:szCs w:val="19"/>
              </w:rPr>
              <w:t xml:space="preserve">verzetten</w:t>
            </w:r>
            <w:r>
              <w:rPr>
                <w:rFonts w:ascii="Calibri" w:cs="Calibri" w:eastAsia="Calibri" w:hAnsi="Calibri"/>
                <w:color w:val="241F2E"/>
                <w:sz w:val="19"/>
                <w:szCs w:val="19"/>
              </w:rPr>
              <w:t xml:space="preserve"> versus </w:t>
            </w:r>
            <w:r>
              <w:rPr>
                <w:rFonts w:ascii="Calibri" w:cs="Calibri" w:eastAsia="Calibri" w:hAnsi="Calibri"/>
                <w:i/>
                <w:iCs/>
                <w:color w:val="241F2E"/>
                <w:sz w:val="19"/>
                <w:szCs w:val="19"/>
              </w:rPr>
              <w:t xml:space="preserve">bellen</w:t>
            </w:r>
            <w:r>
              <w:rPr>
                <w:rFonts w:ascii="Calibri" w:cs="Calibri" w:eastAsia="Calibri" w:hAnsi="Calibri"/>
                <w:color w:val="241F2E"/>
                <w:sz w:val="19"/>
                <w:szCs w:val="19"/>
              </w:rPr>
              <w:t xml:space="preserve"> bij hetzelfde feit</w:t>
            </w:r>
          </w:p>
        </w:tc>
      </w:tr>
      <w:tr>
        <w:tc>
          <w:tcPr>
            <w:tcW w:type="dxa" w:w="2361"/>
            <w:shd w:fill="FFFFFF" w:val="clear"/>
            <w:tcMar>
              <w:top w:type="dxa" w:w="90"/>
              <w:left w:type="dxa" w:w="130"/>
              <w:bottom w:type="dxa" w:w="90"/>
              <w:right w:type="dxa" w:w="130"/>
            </w:tcMar>
          </w:tcPr>
          <w:p>
            <w:pPr>
              <w:spacing w:after="0" w:line="264"/>
            </w:pPr>
            <w:r>
              <w:rPr>
                <w:rFonts w:ascii="Calibri" w:cs="Calibri" w:eastAsia="Calibri" w:hAnsi="Calibri"/>
                <w:color w:val="241F2E"/>
                <w:sz w:val="19"/>
                <w:szCs w:val="19"/>
              </w:rPr>
              <w:t xml:space="preserve">4. Patiëntgerapporteerd</w:t>
            </w:r>
          </w:p>
        </w:tc>
        <w:tc>
          <w:tcPr>
            <w:tcW w:type="dxa" w:w="7278"/>
            <w:shd w:fill="FFFFFF" w:val="clear"/>
            <w:tcMar>
              <w:top w:type="dxa" w:w="90"/>
              <w:left w:type="dxa" w:w="130"/>
              <w:bottom w:type="dxa" w:w="90"/>
              <w:right w:type="dxa" w:w="130"/>
            </w:tcMar>
          </w:tcPr>
          <w:p>
            <w:pPr>
              <w:spacing w:after="0" w:line="264"/>
            </w:pPr>
            <w:r>
              <w:rPr>
                <w:rFonts w:ascii="Calibri" w:cs="Calibri" w:eastAsia="Calibri" w:hAnsi="Calibri"/>
                <w:color w:val="241F2E"/>
                <w:sz w:val="19"/>
                <w:szCs w:val="19"/>
              </w:rPr>
              <w:t xml:space="preserve">Spreekuur → vragenlijst · Consult → overnemen · Journaal → filter</w:t>
            </w:r>
          </w:p>
        </w:tc>
      </w:tr>
      <w:tr>
        <w:tc>
          <w:tcPr>
            <w:tcW w:type="dxa" w:w="2361"/>
            <w:shd w:fill="FFFFFF" w:val="clear"/>
            <w:tcMar>
              <w:top w:type="dxa" w:w="90"/>
              <w:left w:type="dxa" w:w="130"/>
              <w:bottom w:type="dxa" w:w="90"/>
              <w:right w:type="dxa" w:w="130"/>
            </w:tcMar>
          </w:tcPr>
          <w:p>
            <w:pPr>
              <w:spacing w:after="0" w:line="264"/>
            </w:pPr>
            <w:r>
              <w:rPr>
                <w:rFonts w:ascii="Calibri" w:cs="Calibri" w:eastAsia="Calibri" w:hAnsi="Calibri"/>
                <w:color w:val="241F2E"/>
                <w:sz w:val="19"/>
                <w:szCs w:val="19"/>
              </w:rPr>
              <w:t xml:space="preserve">5. Van signaal naar werk</w:t>
            </w:r>
          </w:p>
        </w:tc>
        <w:tc>
          <w:tcPr>
            <w:tcW w:type="dxa" w:w="7278"/>
            <w:shd w:fill="FFFFFF" w:val="clear"/>
            <w:tcMar>
              <w:top w:type="dxa" w:w="90"/>
              <w:left w:type="dxa" w:w="130"/>
              <w:bottom w:type="dxa" w:w="90"/>
              <w:right w:type="dxa" w:w="130"/>
            </w:tcMar>
          </w:tcPr>
          <w:p>
            <w:pPr>
              <w:spacing w:after="0" w:line="264"/>
            </w:pPr>
            <w:r>
              <w:rPr>
                <w:rFonts w:ascii="Calibri" w:cs="Calibri" w:eastAsia="Calibri" w:hAnsi="Calibri"/>
                <w:color w:val="241F2E"/>
                <w:sz w:val="19"/>
                <w:szCs w:val="19"/>
              </w:rPr>
              <w:t xml:space="preserve">Aanloop → taak uitzetten · Plannen → inplannen · het blok openen</w:t>
            </w:r>
          </w:p>
        </w:tc>
      </w:tr>
      <w:tr>
        <w:tc>
          <w:tcPr>
            <w:tcW w:type="dxa" w:w="2361"/>
            <w:shd w:fill="FFFFFF" w:val="clear"/>
            <w:tcMar>
              <w:top w:type="dxa" w:w="90"/>
              <w:left w:type="dxa" w:w="130"/>
              <w:bottom w:type="dxa" w:w="90"/>
              <w:right w:type="dxa" w:w="130"/>
            </w:tcMar>
          </w:tcPr>
          <w:p>
            <w:pPr>
              <w:spacing w:after="0" w:line="264"/>
            </w:pPr>
            <w:r>
              <w:rPr>
                <w:rFonts w:ascii="Calibri" w:cs="Calibri" w:eastAsia="Calibri" w:hAnsi="Calibri"/>
                <w:color w:val="241F2E"/>
                <w:sz w:val="19"/>
                <w:szCs w:val="19"/>
              </w:rPr>
              <w:t xml:space="preserve">6. Elk contact telt</w:t>
            </w:r>
          </w:p>
        </w:tc>
        <w:tc>
          <w:tcPr>
            <w:tcW w:type="dxa" w:w="7278"/>
            <w:shd w:fill="FFFFFF" w:val="clear"/>
            <w:tcMar>
              <w:top w:type="dxa" w:w="90"/>
              <w:left w:type="dxa" w:w="130"/>
              <w:bottom w:type="dxa" w:w="90"/>
              <w:right w:type="dxa" w:w="130"/>
            </w:tcMar>
          </w:tcPr>
          <w:p>
            <w:pPr>
              <w:spacing w:after="0" w:line="264"/>
            </w:pPr>
            <w:r>
              <w:rPr>
                <w:rFonts w:ascii="Calibri" w:cs="Calibri" w:eastAsia="Calibri" w:hAnsi="Calibri"/>
                <w:color w:val="241F2E"/>
                <w:sz w:val="19"/>
                <w:szCs w:val="19"/>
              </w:rPr>
              <w:t xml:space="preserve">Bellen → gesprek vastleggen · Groepsconsulten → per deelnemer</w:t>
            </w:r>
          </w:p>
        </w:tc>
      </w:tr>
      <w:tr>
        <w:tc>
          <w:tcPr>
            <w:tcW w:type="dxa" w:w="2361"/>
            <w:shd w:fill="FFFFFF" w:val="clear"/>
            <w:tcMar>
              <w:top w:type="dxa" w:w="90"/>
              <w:left w:type="dxa" w:w="130"/>
              <w:bottom w:type="dxa" w:w="90"/>
              <w:right w:type="dxa" w:w="130"/>
            </w:tcMar>
          </w:tcPr>
          <w:p>
            <w:pPr>
              <w:spacing w:after="0" w:line="264"/>
            </w:pPr>
            <w:r>
              <w:rPr>
                <w:rFonts w:ascii="Calibri" w:cs="Calibri" w:eastAsia="Calibri" w:hAnsi="Calibri"/>
                <w:color w:val="241F2E"/>
                <w:sz w:val="19"/>
                <w:szCs w:val="19"/>
              </w:rPr>
              <w:t xml:space="preserve">7. Samenwerken</w:t>
            </w:r>
          </w:p>
        </w:tc>
        <w:tc>
          <w:tcPr>
            <w:tcW w:type="dxa" w:w="7278"/>
            <w:shd w:fill="FFFFFF" w:val="clear"/>
            <w:tcMar>
              <w:top w:type="dxa" w:w="90"/>
              <w:left w:type="dxa" w:w="130"/>
              <w:bottom w:type="dxa" w:w="90"/>
              <w:right w:type="dxa" w:w="130"/>
            </w:tcMar>
          </w:tcPr>
          <w:p>
            <w:pPr>
              <w:spacing w:after="0" w:line="264"/>
            </w:pPr>
            <w:r>
              <w:rPr>
                <w:rFonts w:ascii="Calibri" w:cs="Calibri" w:eastAsia="Calibri" w:hAnsi="Calibri"/>
                <w:color w:val="241F2E"/>
                <w:sz w:val="19"/>
                <w:szCs w:val="19"/>
              </w:rPr>
              <w:t xml:space="preserve">Uitloggen en inloggen als assistent · dezelfde taak, andere werkplek</w:t>
            </w:r>
          </w:p>
        </w:tc>
      </w:tr>
      <w:tr>
        <w:tc>
          <w:tcPr>
            <w:tcW w:type="dxa" w:w="2361"/>
            <w:shd w:fill="FFFFFF" w:val="clear"/>
            <w:tcMar>
              <w:top w:type="dxa" w:w="90"/>
              <w:left w:type="dxa" w:w="130"/>
              <w:bottom w:type="dxa" w:w="90"/>
              <w:right w:type="dxa" w:w="130"/>
            </w:tcMar>
          </w:tcPr>
          <w:p>
            <w:pPr>
              <w:spacing w:after="0" w:line="264"/>
            </w:pPr>
            <w:r>
              <w:rPr>
                <w:rFonts w:ascii="Calibri" w:cs="Calibri" w:eastAsia="Calibri" w:hAnsi="Calibri"/>
                <w:color w:val="241F2E"/>
                <w:sz w:val="19"/>
                <w:szCs w:val="19"/>
              </w:rPr>
              <w:t xml:space="preserve">8. Verantwoording</w:t>
            </w:r>
          </w:p>
        </w:tc>
        <w:tc>
          <w:tcPr>
            <w:tcW w:type="dxa" w:w="7278"/>
            <w:shd w:fill="FFFFFF" w:val="clear"/>
            <w:tcMar>
              <w:top w:type="dxa" w:w="90"/>
              <w:left w:type="dxa" w:w="130"/>
              <w:bottom w:type="dxa" w:w="90"/>
              <w:right w:type="dxa" w:w="130"/>
            </w:tcMar>
          </w:tcPr>
          <w:p>
            <w:pPr>
              <w:spacing w:after="0" w:line="264"/>
            </w:pPr>
            <w:r>
              <w:rPr>
                <w:rFonts w:ascii="Calibri" w:cs="Calibri" w:eastAsia="Calibri" w:hAnsi="Calibri"/>
                <w:color w:val="241F2E"/>
                <w:sz w:val="19"/>
                <w:szCs w:val="19"/>
              </w:rPr>
              <w:t xml:space="preserve">Consult → wat deze registratie aan indicatoren vult · Afronden</w:t>
            </w:r>
          </w:p>
        </w:tc>
      </w:tr>
    </w:tbl>
    <w:p>
      <w:pPr>
        <w:spacing w:after="160"/>
      </w:pPr>
    </w:p>
    <w:p>
      <w:pPr>
        <w:spacing w:after="220"/>
      </w:pPr>
    </w:p>
    <w:p>
      <w:pPr>
        <w:pStyle w:val="Heading1"/>
        <w:pBdr>
          <w:bottom w:val="single" w:color="0F5F6E" w:sz="8" w:space="6"/>
        </w:pBdr>
        <w:spacing w:after="180" w:before="400"/>
      </w:pPr>
      <w:r>
        <w:rPr>
          <w:rFonts w:ascii="Calibri" w:cs="Calibri" w:eastAsia="Calibri" w:hAnsi="Calibri"/>
          <w:b/>
          <w:bCs/>
          <w:color w:val="0F5F6E"/>
          <w:sz w:val="30"/>
          <w:szCs w:val="30"/>
        </w:rPr>
        <w:t xml:space="preserve">Wat je níét moet beloven</w:t>
      </w:r>
    </w:p>
    <w:p>
      <w:pPr>
        <w:spacing w:after="140" w:line="276"/>
      </w:pPr>
      <w:r>
        <w:rPr>
          <w:rFonts w:ascii="Calibri" w:cs="Calibri" w:eastAsia="Calibri" w:hAnsi="Calibri"/>
          <w:color w:val="241F2E"/>
          <w:sz w:val="21"/>
          <w:szCs w:val="21"/>
        </w:rPr>
        <w:t xml:space="preserve">Een handout die te veel belooft, kost de zorggroep geloofwaardigheid bij de leverancier. Cadans is een </w:t>
      </w:r>
      <w:r>
        <w:rPr>
          <w:rFonts w:ascii="Calibri" w:cs="Calibri" w:eastAsia="Calibri" w:hAnsi="Calibri"/>
          <w:b/>
          <w:bCs/>
          <w:color w:val="241F2E"/>
          <w:sz w:val="21"/>
          <w:szCs w:val="21"/>
        </w:rPr>
        <w:t xml:space="preserve">werkend prototype op synthetische data</w:t>
      </w:r>
      <w:r>
        <w:rPr>
          <w:rFonts w:ascii="Calibri" w:cs="Calibri" w:eastAsia="Calibri" w:hAnsi="Calibri"/>
          <w:color w:val="241F2E"/>
          <w:sz w:val="21"/>
          <w:szCs w:val="21"/>
        </w:rPr>
        <w:t xml:space="preserve">, en dat is precies genoeg voor dit gesprek — het bewijst dat het kán, niet dat het er is.</w:t>
      </w:r>
    </w:p>
    <w:p>
      <w:pPr>
        <w:pStyle w:val="ListParagraph"/>
        <w:numPr>
          <w:ilvl w:val="0"/>
          <w:numId w:val="2"/>
        </w:numPr>
        <w:spacing w:after="80" w:line="276"/>
      </w:pPr>
      <w:r>
        <w:rPr>
          <w:rFonts w:ascii="Calibri" w:cs="Calibri" w:eastAsia="Calibri" w:hAnsi="Calibri"/>
          <w:color w:val="241F2E"/>
          <w:sz w:val="21"/>
          <w:szCs w:val="21"/>
        </w:rPr>
        <w:t xml:space="preserve">Er is </w:t>
      </w:r>
      <w:r>
        <w:rPr>
          <w:rFonts w:ascii="Calibri" w:cs="Calibri" w:eastAsia="Calibri" w:hAnsi="Calibri"/>
          <w:b/>
          <w:bCs/>
          <w:color w:val="241F2E"/>
          <w:sz w:val="21"/>
          <w:szCs w:val="21"/>
        </w:rPr>
        <w:t xml:space="preserve">geen transportlaag</w:t>
      </w:r>
      <w:r>
        <w:rPr>
          <w:rFonts w:ascii="Calibri" w:cs="Calibri" w:eastAsia="Calibri" w:hAnsi="Calibri"/>
          <w:color w:val="241F2E"/>
          <w:sz w:val="21"/>
          <w:szCs w:val="21"/>
        </w:rPr>
        <w:t xml:space="preserve">: geen LSP, geen ZorgDomein, geen G-Standaard, geen receptverkeer. De velden en het werkproces zijn er; de koppelingen niet.</w:t>
      </w:r>
    </w:p>
    <w:p>
      <w:pPr>
        <w:pStyle w:val="ListParagraph"/>
        <w:numPr>
          <w:ilvl w:val="0"/>
          <w:numId w:val="2"/>
        </w:numPr>
        <w:spacing w:after="80" w:line="276"/>
      </w:pPr>
      <w:r>
        <w:rPr>
          <w:rFonts w:ascii="Calibri" w:cs="Calibri" w:eastAsia="Calibri" w:hAnsi="Calibri"/>
          <w:color w:val="241F2E"/>
          <w:sz w:val="21"/>
          <w:szCs w:val="21"/>
        </w:rPr>
        <w:t xml:space="preserve">De </w:t>
      </w:r>
      <w:r>
        <w:rPr>
          <w:rFonts w:ascii="Calibri" w:cs="Calibri" w:eastAsia="Calibri" w:hAnsi="Calibri"/>
          <w:b/>
          <w:bCs/>
          <w:color w:val="241F2E"/>
          <w:sz w:val="21"/>
          <w:szCs w:val="21"/>
        </w:rPr>
        <w:t xml:space="preserve">prestatiecodes zijn niet geverifieerd</w:t>
      </w:r>
      <w:r>
        <w:rPr>
          <w:rFonts w:ascii="Calibri" w:cs="Calibri" w:eastAsia="Calibri" w:hAnsi="Calibri"/>
          <w:color w:val="241F2E"/>
          <w:sz w:val="21"/>
          <w:szCs w:val="21"/>
        </w:rPr>
        <w:t xml:space="preserve"> tegen de actuele NZa-beleidsregel. De structuur klopt; de codes moeten nog langs de regelgeving.</w:t>
      </w:r>
    </w:p>
    <w:p>
      <w:pPr>
        <w:pStyle w:val="ListParagraph"/>
        <w:numPr>
          <w:ilvl w:val="0"/>
          <w:numId w:val="2"/>
        </w:numPr>
        <w:spacing w:after="80" w:line="276"/>
      </w:pPr>
      <w:r>
        <w:rPr>
          <w:rFonts w:ascii="Calibri" w:cs="Calibri" w:eastAsia="Calibri" w:hAnsi="Calibri"/>
          <w:color w:val="241F2E"/>
          <w:sz w:val="21"/>
          <w:szCs w:val="21"/>
        </w:rPr>
        <w:t xml:space="preserve">De </w:t>
      </w:r>
      <w:r>
        <w:rPr>
          <w:rFonts w:ascii="Calibri" w:cs="Calibri" w:eastAsia="Calibri" w:hAnsi="Calibri"/>
          <w:b/>
          <w:bCs/>
          <w:color w:val="241F2E"/>
          <w:sz w:val="21"/>
          <w:szCs w:val="21"/>
        </w:rPr>
        <w:t xml:space="preserve">drempelwaarden zijn plausibel maar niet gevalideerd</w:t>
      </w:r>
      <w:r>
        <w:rPr>
          <w:rFonts w:ascii="Calibri" w:cs="Calibri" w:eastAsia="Calibri" w:hAnsi="Calibri"/>
          <w:color w:val="241F2E"/>
          <w:sz w:val="21"/>
          <w:szCs w:val="21"/>
        </w:rPr>
        <w:t xml:space="preserve"> tegen de NHG-standaarden.</w:t>
      </w:r>
    </w:p>
    <w:p>
      <w:pPr>
        <w:pStyle w:val="ListParagraph"/>
        <w:numPr>
          <w:ilvl w:val="0"/>
          <w:numId w:val="2"/>
        </w:numPr>
        <w:spacing w:after="80" w:line="276"/>
      </w:pPr>
      <w:r>
        <w:rPr>
          <w:rFonts w:ascii="Calibri" w:cs="Calibri" w:eastAsia="Calibri" w:hAnsi="Calibri"/>
          <w:color w:val="241F2E"/>
          <w:sz w:val="21"/>
          <w:szCs w:val="21"/>
        </w:rPr>
        <w:t xml:space="preserve">Alle patiënten, waarden en teksten zijn </w:t>
      </w:r>
      <w:r>
        <w:rPr>
          <w:rFonts w:ascii="Calibri" w:cs="Calibri" w:eastAsia="Calibri" w:hAnsi="Calibri"/>
          <w:b/>
          <w:bCs/>
          <w:color w:val="241F2E"/>
          <w:sz w:val="21"/>
          <w:szCs w:val="21"/>
        </w:rPr>
        <w:t xml:space="preserve">verzonnen</w:t>
      </w:r>
      <w:r>
        <w:rPr>
          <w:rFonts w:ascii="Calibri" w:cs="Calibri" w:eastAsia="Calibri" w:hAnsi="Calibri"/>
          <w:color w:val="241F2E"/>
          <w:sz w:val="21"/>
          <w:szCs w:val="21"/>
        </w:rPr>
        <w:t xml:space="preserve">. 48 synthetische dossiers.</w:t>
      </w:r>
    </w:p>
    <w:p>
      <w:pPr>
        <w:pStyle w:val="ListParagraph"/>
        <w:numPr>
          <w:ilvl w:val="0"/>
          <w:numId w:val="2"/>
        </w:numPr>
        <w:spacing w:after="80" w:line="276"/>
      </w:pPr>
      <w:r>
        <w:rPr>
          <w:rFonts w:ascii="Calibri" w:cs="Calibri" w:eastAsia="Calibri" w:hAnsi="Calibri"/>
          <w:color w:val="241F2E"/>
          <w:sz w:val="21"/>
          <w:szCs w:val="21"/>
        </w:rPr>
        <w:t xml:space="preserve">Certificering (NEN 7510, MDR voor de beslissingsondersteuning) is ingericht als uitgangspunt, niet behaald.</w:t>
      </w:r>
    </w:p>
    <w:p>
      <w:pPr>
        <w:spacing w:after="140" w:line="276"/>
      </w:pPr>
      <w:r>
        <w:rPr>
          <w:rFonts w:ascii="Calibri" w:cs="Calibri" w:eastAsia="Calibri" w:hAnsi="Calibri"/>
          <w:color w:val="241F2E"/>
          <w:sz w:val="21"/>
          <w:szCs w:val="21"/>
        </w:rPr>
        <w:t xml:space="preserve">De eerlijkste formulering aan tafel: </w:t>
      </w:r>
      <w:r>
        <w:rPr>
          <w:rFonts w:ascii="Calibri" w:cs="Calibri" w:eastAsia="Calibri" w:hAnsi="Calibri"/>
          <w:i/>
          <w:iCs/>
          <w:color w:val="241F2E"/>
          <w:sz w:val="21"/>
          <w:szCs w:val="21"/>
        </w:rPr>
        <w:t xml:space="preserve">"Dit is geen product dat we verkopen. Dit is hoe het eruit zou kunnen zien, gebouwd zodat we er iets concreets over kunnen zeggen in plaats van een wensenlijst voor te lezen."</w:t>
      </w:r>
    </w:p>
    <w:p>
      <w:pPr>
        <w:spacing w:after="220"/>
      </w:pPr>
    </w:p>
    <w:p>
      <w:pPr>
        <w:pStyle w:val="Heading1"/>
        <w:pBdr>
          <w:bottom w:val="single" w:color="0F5F6E" w:sz="8" w:space="6"/>
        </w:pBdr>
        <w:spacing w:after="180" w:before="400"/>
      </w:pPr>
      <w:r>
        <w:rPr>
          <w:rFonts w:ascii="Calibri" w:cs="Calibri" w:eastAsia="Calibri" w:hAnsi="Calibri"/>
          <w:b/>
          <w:bCs/>
          <w:color w:val="0F5F6E"/>
          <w:sz w:val="30"/>
          <w:szCs w:val="30"/>
        </w:rPr>
        <w:t xml:space="preserve">Waar de onderbouwing staat</w:t>
      </w:r>
    </w:p>
    <w:p>
      <w:pPr>
        <w:spacing w:after="60"/>
      </w:pPr>
    </w:p>
    <w:tbl>
      <w:tblPr>
        <w:tblW w:type="dxa" w:w="9639"/>
        <w:tblBorders>
          <w:top w:val="single" w:color="E8E2DD" w:sz="4"/>
          <w:left w:val="single" w:color="E8E2DD" w:sz="4"/>
          <w:bottom w:val="single" w:color="E8E2DD" w:sz="4"/>
          <w:right w:val="single" w:color="E8E2DD" w:sz="4"/>
          <w:insideH w:val="single" w:color="E8E2DD" w:sz="4"/>
          <w:insideV w:val="single" w:color="E8E2DD" w:sz="4"/>
        </w:tblBorders>
      </w:tblPr>
      <w:tblGrid>
        <w:gridCol w:w="5307"/>
        <w:gridCol w:w="4332"/>
      </w:tblGrid>
      <w:tr>
        <w:trPr>
          <w:tblHeader/>
        </w:trPr>
        <w:tc>
          <w:tcPr>
            <w:tcW w:type="dxa" w:w="5307"/>
            <w:shd w:fill="E3F0F2" w:val="clear"/>
            <w:tcMar>
              <w:top w:type="dxa" w:w="90"/>
              <w:left w:type="dxa" w:w="130"/>
              <w:bottom w:type="dxa" w:w="90"/>
              <w:right w:type="dxa" w:w="130"/>
            </w:tcMar>
          </w:tcPr>
          <w:p>
            <w:pPr>
              <w:spacing w:after="0" w:line="264"/>
            </w:pPr>
            <w:r>
              <w:rPr>
                <w:rFonts w:ascii="Calibri" w:cs="Calibri" w:eastAsia="Calibri" w:hAnsi="Calibri"/>
                <w:b/>
                <w:bCs/>
                <w:color w:val="0F5F6E"/>
                <w:sz w:val="19"/>
                <w:szCs w:val="19"/>
              </w:rPr>
              <w:t xml:space="preserve">Onderwerp</w:t>
            </w:r>
          </w:p>
        </w:tc>
        <w:tc>
          <w:tcPr>
            <w:tcW w:type="dxa" w:w="4332"/>
            <w:shd w:fill="E3F0F2" w:val="clear"/>
            <w:tcMar>
              <w:top w:type="dxa" w:w="90"/>
              <w:left w:type="dxa" w:w="130"/>
              <w:bottom w:type="dxa" w:w="90"/>
              <w:right w:type="dxa" w:w="130"/>
            </w:tcMar>
          </w:tcPr>
          <w:p>
            <w:pPr>
              <w:spacing w:after="0" w:line="264"/>
            </w:pPr>
            <w:r>
              <w:rPr>
                <w:rFonts w:ascii="Calibri" w:cs="Calibri" w:eastAsia="Calibri" w:hAnsi="Calibri"/>
                <w:b/>
                <w:bCs/>
                <w:color w:val="0F5F6E"/>
                <w:sz w:val="19"/>
                <w:szCs w:val="19"/>
              </w:rPr>
              <w:t xml:space="preserve">Document</w:t>
            </w:r>
          </w:p>
        </w:tc>
      </w:tr>
      <w:tr>
        <w:tc>
          <w:tcPr>
            <w:tcW w:type="dxa" w:w="5307"/>
            <w:shd w:fill="FFFFFF" w:val="clear"/>
            <w:tcMar>
              <w:top w:type="dxa" w:w="90"/>
              <w:left w:type="dxa" w:w="130"/>
              <w:bottom w:type="dxa" w:w="90"/>
              <w:right w:type="dxa" w:w="130"/>
            </w:tcMar>
          </w:tcPr>
          <w:p>
            <w:pPr>
              <w:spacing w:after="0" w:line="264"/>
            </w:pPr>
            <w:r>
              <w:rPr>
                <w:rFonts w:ascii="Calibri" w:cs="Calibri" w:eastAsia="Calibri" w:hAnsi="Calibri"/>
                <w:color w:val="241F2E"/>
                <w:sz w:val="19"/>
                <w:szCs w:val="19"/>
              </w:rPr>
              <w:t xml:space="preserve">Waarom dit probleem bestaat</w:t>
            </w:r>
          </w:p>
        </w:tc>
        <w:tc>
          <w:tcPr>
            <w:tcW w:type="dxa" w:w="4332"/>
            <w:shd w:fill="FFFFFF" w:val="clear"/>
            <w:tcMar>
              <w:top w:type="dxa" w:w="90"/>
              <w:left w:type="dxa" w:w="130"/>
              <w:bottom w:type="dxa" w:w="90"/>
              <w:right w:type="dxa" w:w="130"/>
            </w:tcMar>
          </w:tcPr>
          <w:p>
            <w:pPr>
              <w:spacing w:after="0" w:line="264"/>
            </w:pPr>
            <w:r>
              <w:rPr>
                <w:rFonts w:ascii="Consolas" w:cs="Consolas" w:eastAsia="Consolas" w:hAnsi="Consolas"/>
                <w:color w:val="241F2E"/>
                <w:sz w:val="19"/>
                <w:szCs w:val="19"/>
                <w:shd w:fill="EFECE8" w:val="clear"/>
              </w:rPr>
              <w:t xml:space="preserve">docs/00-visie-en-scope.md</w:t>
            </w:r>
            <w:r>
              <w:rPr>
                <w:rFonts w:ascii="Calibri" w:cs="Calibri" w:eastAsia="Calibri" w:hAnsi="Calibri"/>
                <w:color w:val="241F2E"/>
                <w:sz w:val="19"/>
                <w:szCs w:val="19"/>
              </w:rPr>
              <w:t xml:space="preserve"> §1</w:t>
            </w:r>
          </w:p>
        </w:tc>
      </w:tr>
      <w:tr>
        <w:tc>
          <w:tcPr>
            <w:tcW w:type="dxa" w:w="5307"/>
            <w:shd w:fill="FFFFFF" w:val="clear"/>
            <w:tcMar>
              <w:top w:type="dxa" w:w="90"/>
              <w:left w:type="dxa" w:w="130"/>
              <w:bottom w:type="dxa" w:w="90"/>
              <w:right w:type="dxa" w:w="130"/>
            </w:tcMar>
          </w:tcPr>
          <w:p>
            <w:pPr>
              <w:spacing w:after="0" w:line="264"/>
            </w:pPr>
            <w:r>
              <w:rPr>
                <w:rFonts w:ascii="Calibri" w:cs="Calibri" w:eastAsia="Calibri" w:hAnsi="Calibri"/>
                <w:color w:val="241F2E"/>
                <w:sz w:val="19"/>
                <w:szCs w:val="19"/>
              </w:rPr>
              <w:t xml:space="preserve">Het zorgproces en het protocol</w:t>
            </w:r>
          </w:p>
        </w:tc>
        <w:tc>
          <w:tcPr>
            <w:tcW w:type="dxa" w:w="4332"/>
            <w:shd w:fill="FFFFFF" w:val="clear"/>
            <w:tcMar>
              <w:top w:type="dxa" w:w="90"/>
              <w:left w:type="dxa" w:w="130"/>
              <w:bottom w:type="dxa" w:w="90"/>
              <w:right w:type="dxa" w:w="130"/>
            </w:tcMar>
          </w:tcPr>
          <w:p>
            <w:pPr>
              <w:spacing w:after="0" w:line="264"/>
            </w:pPr>
            <w:r>
              <w:rPr>
                <w:rFonts w:ascii="Consolas" w:cs="Consolas" w:eastAsia="Consolas" w:hAnsi="Consolas"/>
                <w:color w:val="241F2E"/>
                <w:sz w:val="19"/>
                <w:szCs w:val="19"/>
                <w:shd w:fill="EFECE8" w:val="clear"/>
              </w:rPr>
              <w:t xml:space="preserve">docs/04-zorgproces.md</w:t>
            </w:r>
          </w:p>
        </w:tc>
      </w:tr>
      <w:tr>
        <w:tc>
          <w:tcPr>
            <w:tcW w:type="dxa" w:w="5307"/>
            <w:shd w:fill="FFFFFF" w:val="clear"/>
            <w:tcMar>
              <w:top w:type="dxa" w:w="90"/>
              <w:left w:type="dxa" w:w="130"/>
              <w:bottom w:type="dxa" w:w="90"/>
              <w:right w:type="dxa" w:w="130"/>
            </w:tcMar>
          </w:tcPr>
          <w:p>
            <w:pPr>
              <w:spacing w:after="0" w:line="264"/>
            </w:pPr>
            <w:r>
              <w:rPr>
                <w:rFonts w:ascii="Calibri" w:cs="Calibri" w:eastAsia="Calibri" w:hAnsi="Calibri"/>
                <w:color w:val="241F2E"/>
                <w:sz w:val="19"/>
                <w:szCs w:val="19"/>
              </w:rPr>
              <w:t xml:space="preserve">De werkplekken per rol</w:t>
            </w:r>
          </w:p>
        </w:tc>
        <w:tc>
          <w:tcPr>
            <w:tcW w:type="dxa" w:w="4332"/>
            <w:shd w:fill="FFFFFF" w:val="clear"/>
            <w:tcMar>
              <w:top w:type="dxa" w:w="90"/>
              <w:left w:type="dxa" w:w="130"/>
              <w:bottom w:type="dxa" w:w="90"/>
              <w:right w:type="dxa" w:w="130"/>
            </w:tcMar>
          </w:tcPr>
          <w:p>
            <w:pPr>
              <w:spacing w:after="0" w:line="264"/>
            </w:pPr>
            <w:r>
              <w:rPr>
                <w:rFonts w:ascii="Consolas" w:cs="Consolas" w:eastAsia="Consolas" w:hAnsi="Consolas"/>
                <w:color w:val="241F2E"/>
                <w:sz w:val="19"/>
                <w:szCs w:val="19"/>
                <w:shd w:fill="EFECE8" w:val="clear"/>
              </w:rPr>
              <w:t xml:space="preserve">docs/05-werkplekken.md</w:t>
            </w:r>
          </w:p>
        </w:tc>
      </w:tr>
      <w:tr>
        <w:tc>
          <w:tcPr>
            <w:tcW w:type="dxa" w:w="5307"/>
            <w:shd w:fill="FFFFFF" w:val="clear"/>
            <w:tcMar>
              <w:top w:type="dxa" w:w="90"/>
              <w:left w:type="dxa" w:w="130"/>
              <w:bottom w:type="dxa" w:w="90"/>
              <w:right w:type="dxa" w:w="130"/>
            </w:tcMar>
          </w:tcPr>
          <w:p>
            <w:pPr>
              <w:spacing w:after="0" w:line="264"/>
            </w:pPr>
            <w:r>
              <w:rPr>
                <w:rFonts w:ascii="Calibri" w:cs="Calibri" w:eastAsia="Calibri" w:hAnsi="Calibri"/>
                <w:color w:val="241F2E"/>
                <w:sz w:val="19"/>
                <w:szCs w:val="19"/>
              </w:rPr>
              <w:t xml:space="preserve">Vragenlijsten als motor</w:t>
            </w:r>
          </w:p>
        </w:tc>
        <w:tc>
          <w:tcPr>
            <w:tcW w:type="dxa" w:w="4332"/>
            <w:shd w:fill="FFFFFF" w:val="clear"/>
            <w:tcMar>
              <w:top w:type="dxa" w:w="90"/>
              <w:left w:type="dxa" w:w="130"/>
              <w:bottom w:type="dxa" w:w="90"/>
              <w:right w:type="dxa" w:w="130"/>
            </w:tcMar>
          </w:tcPr>
          <w:p>
            <w:pPr>
              <w:spacing w:after="0" w:line="264"/>
            </w:pPr>
            <w:r>
              <w:rPr>
                <w:rFonts w:ascii="Consolas" w:cs="Consolas" w:eastAsia="Consolas" w:hAnsi="Consolas"/>
                <w:color w:val="241F2E"/>
                <w:sz w:val="19"/>
                <w:szCs w:val="19"/>
                <w:shd w:fill="EFECE8" w:val="clear"/>
              </w:rPr>
              <w:t xml:space="preserve">docs/06-vragenlijsten.md</w:t>
            </w:r>
          </w:p>
        </w:tc>
      </w:tr>
      <w:tr>
        <w:tc>
          <w:tcPr>
            <w:tcW w:type="dxa" w:w="5307"/>
            <w:shd w:fill="FFFFFF" w:val="clear"/>
            <w:tcMar>
              <w:top w:type="dxa" w:w="90"/>
              <w:left w:type="dxa" w:w="130"/>
              <w:bottom w:type="dxa" w:w="90"/>
              <w:right w:type="dxa" w:w="130"/>
            </w:tcMar>
          </w:tcPr>
          <w:p>
            <w:pPr>
              <w:spacing w:after="0" w:line="264"/>
            </w:pPr>
            <w:r>
              <w:rPr>
                <w:rFonts w:ascii="Calibri" w:cs="Calibri" w:eastAsia="Calibri" w:hAnsi="Calibri"/>
                <w:color w:val="241F2E"/>
                <w:sz w:val="19"/>
                <w:szCs w:val="19"/>
              </w:rPr>
              <w:t xml:space="preserve">Fasering en bewijsvoering</w:t>
            </w:r>
          </w:p>
        </w:tc>
        <w:tc>
          <w:tcPr>
            <w:tcW w:type="dxa" w:w="4332"/>
            <w:shd w:fill="FFFFFF" w:val="clear"/>
            <w:tcMar>
              <w:top w:type="dxa" w:w="90"/>
              <w:left w:type="dxa" w:w="130"/>
              <w:bottom w:type="dxa" w:w="90"/>
              <w:right w:type="dxa" w:w="130"/>
            </w:tcMar>
          </w:tcPr>
          <w:p>
            <w:pPr>
              <w:spacing w:after="0" w:line="264"/>
            </w:pPr>
            <w:r>
              <w:rPr>
                <w:rFonts w:ascii="Consolas" w:cs="Consolas" w:eastAsia="Consolas" w:hAnsi="Consolas"/>
                <w:color w:val="241F2E"/>
                <w:sz w:val="19"/>
                <w:szCs w:val="19"/>
                <w:shd w:fill="EFECE8" w:val="clear"/>
              </w:rPr>
              <w:t xml:space="preserve">docs/09-roadmap.md</w:t>
            </w:r>
          </w:p>
        </w:tc>
      </w:tr>
      <w:tr>
        <w:tc>
          <w:tcPr>
            <w:tcW w:type="dxa" w:w="5307"/>
            <w:shd w:fill="FFFFFF" w:val="clear"/>
            <w:tcMar>
              <w:top w:type="dxa" w:w="90"/>
              <w:left w:type="dxa" w:w="130"/>
              <w:bottom w:type="dxa" w:w="90"/>
              <w:right w:type="dxa" w:w="130"/>
            </w:tcMar>
          </w:tcPr>
          <w:p>
            <w:pPr>
              <w:spacing w:after="0" w:line="264"/>
            </w:pPr>
            <w:r>
              <w:rPr>
                <w:rFonts w:ascii="Calibri" w:cs="Calibri" w:eastAsia="Calibri" w:hAnsi="Calibri"/>
                <w:color w:val="241F2E"/>
                <w:sz w:val="19"/>
                <w:szCs w:val="19"/>
              </w:rPr>
              <w:t xml:space="preserve">Analyse van bestaande HIS'en</w:t>
            </w:r>
          </w:p>
        </w:tc>
        <w:tc>
          <w:tcPr>
            <w:tcW w:type="dxa" w:w="4332"/>
            <w:shd w:fill="FFFFFF" w:val="clear"/>
            <w:tcMar>
              <w:top w:type="dxa" w:w="90"/>
              <w:left w:type="dxa" w:w="130"/>
              <w:bottom w:type="dxa" w:w="90"/>
              <w:right w:type="dxa" w:w="130"/>
            </w:tcMar>
          </w:tcPr>
          <w:p>
            <w:pPr>
              <w:spacing w:after="0" w:line="264"/>
            </w:pPr>
            <w:r>
              <w:rPr>
                <w:rFonts w:ascii="Consolas" w:cs="Consolas" w:eastAsia="Consolas" w:hAnsi="Consolas"/>
                <w:color w:val="241F2E"/>
                <w:sz w:val="19"/>
                <w:szCs w:val="19"/>
                <w:shd w:fill="EFECE8" w:val="clear"/>
              </w:rPr>
              <w:t xml:space="preserve">docs/10-analyse-bestaande-hissen.md</w:t>
            </w:r>
          </w:p>
        </w:tc>
      </w:tr>
      <w:tr>
        <w:tc>
          <w:tcPr>
            <w:tcW w:type="dxa" w:w="5307"/>
            <w:shd w:fill="FFFFFF" w:val="clear"/>
            <w:tcMar>
              <w:top w:type="dxa" w:w="90"/>
              <w:left w:type="dxa" w:w="130"/>
              <w:bottom w:type="dxa" w:w="90"/>
              <w:right w:type="dxa" w:w="130"/>
            </w:tcMar>
          </w:tcPr>
          <w:p>
            <w:pPr>
              <w:spacing w:after="0" w:line="264"/>
            </w:pPr>
            <w:r>
              <w:rPr>
                <w:rFonts w:ascii="Calibri" w:cs="Calibri" w:eastAsia="Calibri" w:hAnsi="Calibri"/>
                <w:color w:val="241F2E"/>
                <w:sz w:val="19"/>
                <w:szCs w:val="19"/>
              </w:rPr>
              <w:t xml:space="preserve">Het applicatiefunctiemodel (waar de gaten zitten)</w:t>
            </w:r>
          </w:p>
        </w:tc>
        <w:tc>
          <w:tcPr>
            <w:tcW w:type="dxa" w:w="4332"/>
            <w:shd w:fill="FFFFFF" w:val="clear"/>
            <w:tcMar>
              <w:top w:type="dxa" w:w="90"/>
              <w:left w:type="dxa" w:w="130"/>
              <w:bottom w:type="dxa" w:w="90"/>
              <w:right w:type="dxa" w:w="130"/>
            </w:tcMar>
          </w:tcPr>
          <w:p>
            <w:pPr>
              <w:spacing w:after="0" w:line="264"/>
            </w:pPr>
            <w:r>
              <w:rPr>
                <w:rFonts w:ascii="Consolas" w:cs="Consolas" w:eastAsia="Consolas" w:hAnsi="Consolas"/>
                <w:color w:val="241F2E"/>
                <w:sz w:val="19"/>
                <w:szCs w:val="19"/>
                <w:shd w:fill="EFECE8" w:val="clear"/>
              </w:rPr>
              <w:t xml:space="preserve">docs/11-applicatiefunctiemodel.md</w:t>
            </w:r>
          </w:p>
        </w:tc>
      </w:tr>
      <w:tr>
        <w:tc>
          <w:tcPr>
            <w:tcW w:type="dxa" w:w="5307"/>
            <w:shd w:fill="FFFFFF" w:val="clear"/>
            <w:tcMar>
              <w:top w:type="dxa" w:w="90"/>
              <w:left w:type="dxa" w:w="130"/>
              <w:bottom w:type="dxa" w:w="90"/>
              <w:right w:type="dxa" w:w="130"/>
            </w:tcMar>
          </w:tcPr>
          <w:p>
            <w:pPr>
              <w:spacing w:after="0" w:line="264"/>
            </w:pPr>
            <w:r>
              <w:rPr>
                <w:rFonts w:ascii="Calibri" w:cs="Calibri" w:eastAsia="Calibri" w:hAnsi="Calibri"/>
                <w:color w:val="241F2E"/>
                <w:sz w:val="19"/>
                <w:szCs w:val="19"/>
              </w:rPr>
              <w:t xml:space="preserve">Ordermanagement</w:t>
            </w:r>
          </w:p>
        </w:tc>
        <w:tc>
          <w:tcPr>
            <w:tcW w:type="dxa" w:w="4332"/>
            <w:shd w:fill="FFFFFF" w:val="clear"/>
            <w:tcMar>
              <w:top w:type="dxa" w:w="90"/>
              <w:left w:type="dxa" w:w="130"/>
              <w:bottom w:type="dxa" w:w="90"/>
              <w:right w:type="dxa" w:w="130"/>
            </w:tcMar>
          </w:tcPr>
          <w:p>
            <w:pPr>
              <w:spacing w:after="0" w:line="264"/>
            </w:pPr>
            <w:r>
              <w:rPr>
                <w:rFonts w:ascii="Consolas" w:cs="Consolas" w:eastAsia="Consolas" w:hAnsi="Consolas"/>
                <w:color w:val="241F2E"/>
                <w:sz w:val="19"/>
                <w:szCs w:val="19"/>
                <w:shd w:fill="EFECE8" w:val="clear"/>
              </w:rPr>
              <w:t xml:space="preserve">docs/16-ordermanagement.md</w:t>
            </w:r>
          </w:p>
        </w:tc>
      </w:tr>
      <w:tr>
        <w:tc>
          <w:tcPr>
            <w:tcW w:type="dxa" w:w="5307"/>
            <w:shd w:fill="FFFFFF" w:val="clear"/>
            <w:tcMar>
              <w:top w:type="dxa" w:w="90"/>
              <w:left w:type="dxa" w:w="130"/>
              <w:bottom w:type="dxa" w:w="90"/>
              <w:right w:type="dxa" w:w="130"/>
            </w:tcMar>
          </w:tcPr>
          <w:p>
            <w:pPr>
              <w:spacing w:after="0" w:line="264"/>
            </w:pPr>
            <w:r>
              <w:rPr>
                <w:rFonts w:ascii="Calibri" w:cs="Calibri" w:eastAsia="Calibri" w:hAnsi="Calibri"/>
                <w:color w:val="241F2E"/>
                <w:sz w:val="19"/>
                <w:szCs w:val="19"/>
              </w:rPr>
              <w:t xml:space="preserve">Plannen en agenda</w:t>
            </w:r>
          </w:p>
        </w:tc>
        <w:tc>
          <w:tcPr>
            <w:tcW w:type="dxa" w:w="4332"/>
            <w:shd w:fill="FFFFFF" w:val="clear"/>
            <w:tcMar>
              <w:top w:type="dxa" w:w="90"/>
              <w:left w:type="dxa" w:w="130"/>
              <w:bottom w:type="dxa" w:w="90"/>
              <w:right w:type="dxa" w:w="130"/>
            </w:tcMar>
          </w:tcPr>
          <w:p>
            <w:pPr>
              <w:spacing w:after="0" w:line="264"/>
            </w:pPr>
            <w:r>
              <w:rPr>
                <w:rFonts w:ascii="Consolas" w:cs="Consolas" w:eastAsia="Consolas" w:hAnsi="Consolas"/>
                <w:color w:val="241F2E"/>
                <w:sz w:val="19"/>
                <w:szCs w:val="19"/>
                <w:shd w:fill="EFECE8" w:val="clear"/>
              </w:rPr>
              <w:t xml:space="preserve">docs/18-plannen-en-agenda.md</w:t>
            </w:r>
          </w:p>
        </w:tc>
      </w:tr>
      <w:tr>
        <w:tc>
          <w:tcPr>
            <w:tcW w:type="dxa" w:w="5307"/>
            <w:shd w:fill="FFFFFF" w:val="clear"/>
            <w:tcMar>
              <w:top w:type="dxa" w:w="90"/>
              <w:left w:type="dxa" w:w="130"/>
              <w:bottom w:type="dxa" w:w="90"/>
              <w:right w:type="dxa" w:w="130"/>
            </w:tcMar>
          </w:tcPr>
          <w:p>
            <w:pPr>
              <w:spacing w:after="0" w:line="264"/>
            </w:pPr>
            <w:r>
              <w:rPr>
                <w:rFonts w:ascii="Calibri" w:cs="Calibri" w:eastAsia="Calibri" w:hAnsi="Calibri"/>
                <w:color w:val="241F2E"/>
                <w:sz w:val="19"/>
                <w:szCs w:val="19"/>
              </w:rPr>
              <w:t xml:space="preserve">Contactvormen en declaratie</w:t>
            </w:r>
          </w:p>
        </w:tc>
        <w:tc>
          <w:tcPr>
            <w:tcW w:type="dxa" w:w="4332"/>
            <w:shd w:fill="FFFFFF" w:val="clear"/>
            <w:tcMar>
              <w:top w:type="dxa" w:w="90"/>
              <w:left w:type="dxa" w:w="130"/>
              <w:bottom w:type="dxa" w:w="90"/>
              <w:right w:type="dxa" w:w="130"/>
            </w:tcMar>
          </w:tcPr>
          <w:p>
            <w:pPr>
              <w:spacing w:after="0" w:line="264"/>
            </w:pPr>
            <w:r>
              <w:rPr>
                <w:rFonts w:ascii="Consolas" w:cs="Consolas" w:eastAsia="Consolas" w:hAnsi="Consolas"/>
                <w:color w:val="241F2E"/>
                <w:sz w:val="19"/>
                <w:szCs w:val="19"/>
                <w:shd w:fill="EFECE8" w:val="clear"/>
              </w:rPr>
              <w:t xml:space="preserve">docs/19-contactvormen-en-declaratie.md</w:t>
            </w:r>
          </w:p>
        </w:tc>
      </w:tr>
      <w:tr>
        <w:tc>
          <w:tcPr>
            <w:tcW w:type="dxa" w:w="5307"/>
            <w:shd w:fill="FFFFFF" w:val="clear"/>
            <w:tcMar>
              <w:top w:type="dxa" w:w="90"/>
              <w:left w:type="dxa" w:w="130"/>
              <w:bottom w:type="dxa" w:w="90"/>
              <w:right w:type="dxa" w:w="130"/>
            </w:tcMar>
          </w:tcPr>
          <w:p>
            <w:pPr>
              <w:spacing w:after="0" w:line="264"/>
            </w:pPr>
            <w:r>
              <w:rPr>
                <w:rFonts w:ascii="Calibri" w:cs="Calibri" w:eastAsia="Calibri" w:hAnsi="Calibri"/>
                <w:color w:val="241F2E"/>
                <w:sz w:val="19"/>
                <w:szCs w:val="19"/>
              </w:rPr>
              <w:t xml:space="preserve">Alle architectuurbesluiten</w:t>
            </w:r>
          </w:p>
        </w:tc>
        <w:tc>
          <w:tcPr>
            <w:tcW w:type="dxa" w:w="4332"/>
            <w:shd w:fill="FFFFFF" w:val="clear"/>
            <w:tcMar>
              <w:top w:type="dxa" w:w="90"/>
              <w:left w:type="dxa" w:w="130"/>
              <w:bottom w:type="dxa" w:w="90"/>
              <w:right w:type="dxa" w:w="130"/>
            </w:tcMar>
          </w:tcPr>
          <w:p>
            <w:pPr>
              <w:spacing w:after="0" w:line="264"/>
            </w:pPr>
            <w:r>
              <w:rPr>
                <w:rFonts w:ascii="Consolas" w:cs="Consolas" w:eastAsia="Consolas" w:hAnsi="Consolas"/>
                <w:color w:val="241F2E"/>
                <w:sz w:val="19"/>
                <w:szCs w:val="19"/>
                <w:shd w:fill="EFECE8" w:val="clear"/>
              </w:rPr>
              <w:t xml:space="preserve">docs/adr/</w:t>
            </w:r>
            <w:r>
              <w:rPr>
                <w:rFonts w:ascii="Calibri" w:cs="Calibri" w:eastAsia="Calibri" w:hAnsi="Calibri"/>
                <w:color w:val="241F2E"/>
                <w:sz w:val="19"/>
                <w:szCs w:val="19"/>
              </w:rPr>
              <w:t xml:space="preserve"> (ADR-0001 t/m ADR-0020)</w:t>
            </w:r>
          </w:p>
        </w:tc>
      </w:tr>
      <w:tr>
        <w:tc>
          <w:tcPr>
            <w:tcW w:type="dxa" w:w="5307"/>
            <w:shd w:fill="FFFFFF" w:val="clear"/>
            <w:tcMar>
              <w:top w:type="dxa" w:w="90"/>
              <w:left w:type="dxa" w:w="130"/>
              <w:bottom w:type="dxa" w:w="90"/>
              <w:right w:type="dxa" w:w="130"/>
            </w:tcMar>
          </w:tcPr>
          <w:p>
            <w:pPr>
              <w:spacing w:after="0" w:line="264"/>
            </w:pPr>
            <w:r>
              <w:rPr>
                <w:rFonts w:ascii="Calibri" w:cs="Calibri" w:eastAsia="Calibri" w:hAnsi="Calibri"/>
                <w:color w:val="241F2E"/>
                <w:sz w:val="19"/>
                <w:szCs w:val="19"/>
              </w:rPr>
              <w:t xml:space="preserve">De demonstratieroute</w:t>
            </w:r>
          </w:p>
        </w:tc>
        <w:tc>
          <w:tcPr>
            <w:tcW w:type="dxa" w:w="4332"/>
            <w:shd w:fill="FFFFFF" w:val="clear"/>
            <w:tcMar>
              <w:top w:type="dxa" w:w="90"/>
              <w:left w:type="dxa" w:w="130"/>
              <w:bottom w:type="dxa" w:w="90"/>
              <w:right w:type="dxa" w:w="130"/>
            </w:tcMar>
          </w:tcPr>
          <w:p>
            <w:pPr>
              <w:spacing w:after="0" w:line="264"/>
            </w:pPr>
            <w:r>
              <w:rPr>
                <w:rFonts w:ascii="Consolas" w:cs="Consolas" w:eastAsia="Consolas" w:hAnsi="Consolas"/>
                <w:color w:val="241F2E"/>
                <w:sz w:val="19"/>
                <w:szCs w:val="19"/>
                <w:shd w:fill="EFECE8" w:val="clear"/>
              </w:rPr>
              <w:t xml:space="preserve">docs/21-demonstratie.md</w:t>
            </w:r>
          </w:p>
        </w:tc>
      </w:tr>
    </w:tbl>
    <w:p>
      <w:pPr>
        <w:spacing w:after="160"/>
      </w:pPr>
    </w:p>
    <w:sectPr>
      <w:footerReference w:type="default" r:id="rId7"/>
      <w:pgSz w:w="11906" w:h="16838" w:orient="portrait"/>
      <w:pgMar w:top="1133" w:right="1133" w:bottom="1020" w:left="1133"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right"/>
    </w:pPr>
    <w:r>
      <w:rPr>
        <w:rFonts w:ascii="Calibri" w:cs="Calibri" w:eastAsia="Calibri" w:hAnsi="Calibri"/>
        <w:color w:val="5C5468"/>
        <w:sz w:val="16"/>
        <w:szCs w:val="16"/>
      </w:rPr>
      <w:t xml:space="preserve">Cadans · ontwikkelagenda · </w:t>
    </w:r>
    <w:r>
      <w:rPr>
        <w:rFonts w:ascii="Calibri" w:cs="Calibri" w:eastAsia="Calibri" w:hAnsi="Calibri"/>
        <w:color w:val="5C5468"/>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20" w:hanging="22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Cadans — ontwikkelagenda voor het gesprek met HIS-leveranciers</dc:title>
  <dc:creator>Cadans</dc:creator>
  <dc:description>Bronmateriaal voor de praatplaat waarmee zorggroepen het gesprek aangaan met hun HIS-leverancier over geïntegreerde chronische zorg.</dc:description>
  <cp:lastModifiedBy>Un-named</cp:lastModifiedBy>
  <cp:revision>1</cp:revision>
  <dcterms:created xsi:type="dcterms:W3CDTF">2026-09-30T16:51:52.352Z</dcterms:created>
  <dcterms:modified xsi:type="dcterms:W3CDTF">2026-09-30T16:51:52.352Z</dcterms:modified>
</cp:coreProperties>
</file>

<file path=docProps/custom.xml><?xml version="1.0" encoding="utf-8"?>
<Properties xmlns="http://schemas.openxmlformats.org/officeDocument/2006/custom-properties" xmlns:vt="http://schemas.openxmlformats.org/officeDocument/2006/docPropsVTypes"/>
</file>