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8FA16" w14:textId="77777777" w:rsidR="00A46CC8" w:rsidRDefault="00004549">
      <w:pPr>
        <w:pStyle w:val="Titre1"/>
        <w:spacing w:after="400"/>
        <w:jc w:val="center"/>
      </w:pPr>
      <w:r>
        <w:t>Automatisation de la gestion des cartes d'accès avec Power Automate</w:t>
      </w:r>
    </w:p>
    <w:p w14:paraId="2488FA17" w14:textId="77777777" w:rsidR="00A46CC8" w:rsidRDefault="00004549">
      <w:pPr>
        <w:spacing w:after="200"/>
      </w:pPr>
      <w:r>
        <w:t>Dans un environnement professionnel moderne, la gestion des cartes d'accès représente un défi constant pour les équipes administratives. L'oubli d'un renouvellement peut compromettre la sécurité des installations ou causer des désagréments aux employés. Cet article présente une solution d'automatisation développée avec Power Automate qui permet de suivre proactivement les dates d'expiration des cartes d'accès et d'alerter les responsables en temps opportun.</w:t>
      </w:r>
    </w:p>
    <w:p w14:paraId="2488FA18" w14:textId="77777777" w:rsidR="00A46CC8" w:rsidRDefault="00004549">
      <w:pPr>
        <w:pStyle w:val="Titre2"/>
        <w:spacing w:before="400" w:after="200"/>
      </w:pPr>
      <w:r>
        <w:t>Le contexte et les objectifs</w:t>
      </w:r>
    </w:p>
    <w:p w14:paraId="2488FA19" w14:textId="77777777" w:rsidR="00A46CC8" w:rsidRDefault="00004549">
      <w:pPr>
        <w:spacing w:after="200"/>
      </w:pPr>
      <w:r>
        <w:t>La gestion manuelle des cartes d'accès présente plusieurs problématiques :</w:t>
      </w:r>
    </w:p>
    <w:p w14:paraId="2488FA1A" w14:textId="77777777" w:rsidR="00A46CC8" w:rsidRDefault="00004549">
      <w:pPr>
        <w:pStyle w:val="Paragraphedeliste"/>
        <w:numPr>
          <w:ilvl w:val="0"/>
          <w:numId w:val="2"/>
        </w:numPr>
      </w:pPr>
      <w:r>
        <w:t>Risque d'oubli de renouvellement des cartes arrivant à échéance</w:t>
      </w:r>
    </w:p>
    <w:p w14:paraId="2488FA1B" w14:textId="77777777" w:rsidR="00A46CC8" w:rsidRDefault="00004549">
      <w:pPr>
        <w:pStyle w:val="Paragraphedeliste"/>
        <w:numPr>
          <w:ilvl w:val="0"/>
          <w:numId w:val="2"/>
        </w:numPr>
      </w:pPr>
      <w:r>
        <w:t>Temps consacré à vérifier manuellement chaque carte dans des fichiers Excel</w:t>
      </w:r>
    </w:p>
    <w:p w14:paraId="2488FA1C" w14:textId="77777777" w:rsidR="00A46CC8" w:rsidRDefault="00004549">
      <w:pPr>
        <w:pStyle w:val="Paragraphedeliste"/>
        <w:numPr>
          <w:ilvl w:val="0"/>
          <w:numId w:val="2"/>
        </w:numPr>
      </w:pPr>
      <w:r>
        <w:t>Absence de visibilité sur les cartes sans date de fin assignée</w:t>
      </w:r>
    </w:p>
    <w:p w14:paraId="2488FA1D" w14:textId="77777777" w:rsidR="00A46CC8" w:rsidRDefault="00004549">
      <w:pPr>
        <w:pStyle w:val="Paragraphedeliste"/>
        <w:numPr>
          <w:ilvl w:val="0"/>
          <w:numId w:val="2"/>
        </w:numPr>
        <w:spacing w:after="200"/>
      </w:pPr>
      <w:r>
        <w:t>Processus réactif plutôt que proactif</w:t>
      </w:r>
    </w:p>
    <w:p w14:paraId="2488FA1E" w14:textId="77777777" w:rsidR="00A46CC8" w:rsidRDefault="00004549">
      <w:pPr>
        <w:spacing w:after="200"/>
      </w:pPr>
      <w:r>
        <w:t>L'objectif de cette automatisation est de transformer ce processus en un système proactif qui surveille quotidiennement l'état des cartes d'accès et communique automatiquement les informations pertinentes aux équipes concernées.</w:t>
      </w:r>
    </w:p>
    <w:p w14:paraId="2488FA1F" w14:textId="77777777" w:rsidR="00A46CC8" w:rsidRDefault="00004549">
      <w:pPr>
        <w:pStyle w:val="Titre2"/>
        <w:spacing w:before="400" w:after="200"/>
      </w:pPr>
      <w:r>
        <w:t>Architecture de la solution</w:t>
      </w:r>
    </w:p>
    <w:p w14:paraId="2488FA20" w14:textId="77777777" w:rsidR="00A46CC8" w:rsidRDefault="00004549">
      <w:pPr>
        <w:pStyle w:val="Titre3"/>
        <w:spacing w:after="160"/>
      </w:pPr>
      <w:r>
        <w:t>Les composants clés</w:t>
      </w:r>
    </w:p>
    <w:p w14:paraId="2488FA21" w14:textId="77777777" w:rsidR="00A46CC8" w:rsidRDefault="00004549">
      <w:pPr>
        <w:spacing w:after="200"/>
      </w:pPr>
      <w:r>
        <w:t>La solution s'appuie sur plusieurs services Microsoft 365 intégrés via Power Automate :</w:t>
      </w:r>
    </w:p>
    <w:p w14:paraId="2488FA22" w14:textId="77777777" w:rsidR="00A46CC8" w:rsidRDefault="00004549">
      <w:pPr>
        <w:pStyle w:val="Paragraphedeliste"/>
        <w:numPr>
          <w:ilvl w:val="0"/>
          <w:numId w:val="2"/>
        </w:numPr>
      </w:pPr>
      <w:r>
        <w:rPr>
          <w:b/>
          <w:bCs/>
        </w:rPr>
        <w:t xml:space="preserve">Excel Online : </w:t>
      </w:r>
      <w:r>
        <w:t>stockage de l'organigramme et des informations sur les cartes d'accès</w:t>
      </w:r>
    </w:p>
    <w:p w14:paraId="2488FA23" w14:textId="77777777" w:rsidR="00A46CC8" w:rsidRDefault="00004549">
      <w:pPr>
        <w:pStyle w:val="Paragraphedeliste"/>
        <w:numPr>
          <w:ilvl w:val="0"/>
          <w:numId w:val="2"/>
        </w:numPr>
      </w:pPr>
      <w:r>
        <w:rPr>
          <w:b/>
          <w:bCs/>
        </w:rPr>
        <w:t xml:space="preserve">SharePoint : </w:t>
      </w:r>
      <w:r>
        <w:t>hébergement des fichiers Excel centralisés</w:t>
      </w:r>
    </w:p>
    <w:p w14:paraId="2488FA24" w14:textId="77777777" w:rsidR="00A46CC8" w:rsidRDefault="00004549">
      <w:pPr>
        <w:pStyle w:val="Paragraphedeliste"/>
        <w:numPr>
          <w:ilvl w:val="0"/>
          <w:numId w:val="2"/>
        </w:numPr>
      </w:pPr>
      <w:r>
        <w:rPr>
          <w:b/>
          <w:bCs/>
        </w:rPr>
        <w:t xml:space="preserve">Office 365 Outlook : </w:t>
      </w:r>
      <w:r>
        <w:t>envoi des notifications par courriel</w:t>
      </w:r>
    </w:p>
    <w:p w14:paraId="2488FA25" w14:textId="77777777" w:rsidR="00A46CC8" w:rsidRDefault="00004549">
      <w:pPr>
        <w:pStyle w:val="Paragraphedeliste"/>
        <w:numPr>
          <w:ilvl w:val="0"/>
          <w:numId w:val="2"/>
        </w:numPr>
        <w:spacing w:after="200"/>
      </w:pPr>
      <w:r>
        <w:rPr>
          <w:b/>
          <w:bCs/>
        </w:rPr>
        <w:t xml:space="preserve">Power Automate : </w:t>
      </w:r>
      <w:r>
        <w:t>orchestration et logique métier</w:t>
      </w:r>
    </w:p>
    <w:p w14:paraId="2488FA26" w14:textId="77777777" w:rsidR="00A46CC8" w:rsidRDefault="00004549">
      <w:pPr>
        <w:pStyle w:val="Titre3"/>
        <w:spacing w:after="160"/>
      </w:pPr>
      <w:r>
        <w:t>Le déclencheur : une exécution quotidienne</w:t>
      </w:r>
    </w:p>
    <w:p w14:paraId="2488FA27" w14:textId="77777777" w:rsidR="00A46CC8" w:rsidRDefault="00004549">
      <w:pPr>
        <w:spacing w:after="200"/>
      </w:pPr>
      <w:r>
        <w:t>Le flow est configuré pour s'exécuter automatiquement chaque jour à 8h00 (heure de l'Est). Cette planification matinale garantit que les responsables reçoivent les alertes en début de journée, leur permettant d'agir rapidement si nécessaire.</w:t>
      </w:r>
    </w:p>
    <w:p w14:paraId="2488FA28" w14:textId="77777777" w:rsidR="00A46CC8" w:rsidRDefault="00004549">
      <w:pPr>
        <w:spacing w:after="200"/>
      </w:pPr>
      <w:r>
        <w:t>Le système intègre également une logique pour éviter les exécutions inutiles durant les fins de semaine, optimisant ainsi les ressources et réduisant le bruit informationnel.</w:t>
      </w:r>
    </w:p>
    <w:p w14:paraId="2488FA29" w14:textId="77777777" w:rsidR="00A46CC8" w:rsidRDefault="00004549">
      <w:pPr>
        <w:pStyle w:val="Titre2"/>
        <w:spacing w:before="400" w:after="200"/>
      </w:pPr>
      <w:r>
        <w:t>Le flux de travail détaillé</w:t>
      </w:r>
    </w:p>
    <w:p w14:paraId="2488FA2A" w14:textId="77777777" w:rsidR="00A46CC8" w:rsidRDefault="00004549">
      <w:pPr>
        <w:pStyle w:val="Titre3"/>
        <w:spacing w:after="160"/>
      </w:pPr>
      <w:r>
        <w:lastRenderedPageBreak/>
        <w:t>Étape 1 : Préparation et nettoyage des données</w:t>
      </w:r>
    </w:p>
    <w:p w14:paraId="2488FA2B" w14:textId="77777777" w:rsidR="00A46CC8" w:rsidRDefault="00004549">
      <w:pPr>
        <w:spacing w:after="200"/>
      </w:pPr>
      <w:r>
        <w:t>Le processus commence par la récupération de l'organigramme stocké dans un fichier Excel sur SharePoint. Cette étape initiale est cruciale car elle permet de s'assurer que le système travaille avec des données à jour.</w:t>
      </w:r>
    </w:p>
    <w:p w14:paraId="2488FA2C" w14:textId="77777777" w:rsidR="00A46CC8" w:rsidRDefault="00004549">
      <w:pPr>
        <w:spacing w:after="200"/>
      </w:pPr>
      <w:r>
        <w:t>Un mécanisme de nettoyage supprime ensuite toutes les lignes existantes dans le tableau Excel. Cette approche peut sembler contre-intuitive, mais elle garantit que chaque exécution part d'une base propre, évitant ainsi l'accumulation de doublons ou de données obsolètes.</w:t>
      </w:r>
    </w:p>
    <w:p w14:paraId="2488FA2D" w14:textId="77777777" w:rsidR="00A46CC8" w:rsidRDefault="00004549">
      <w:pPr>
        <w:pStyle w:val="Titre3"/>
        <w:spacing w:after="160"/>
      </w:pPr>
      <w:r>
        <w:t>Étape 2 : Calcul de la période de surveillance</w:t>
      </w:r>
    </w:p>
    <w:p w14:paraId="2488FA2E" w14:textId="77777777" w:rsidR="00A46CC8" w:rsidRDefault="00004549">
      <w:pPr>
        <w:spacing w:after="200"/>
      </w:pPr>
      <w:r>
        <w:t>Le système utilise une variable pour définir une fenêtre temporelle de 15 jours. Toutes les cartes dont la date d'expiration se situe dans les 15 prochains jours seront identifiées et signalées. Cette anticipation permet aux équipes de planifier les renouvellements sans urgence.</w:t>
      </w:r>
    </w:p>
    <w:p w14:paraId="2488FA2F" w14:textId="77777777" w:rsidR="00A46CC8" w:rsidRDefault="00004549">
      <w:pPr>
        <w:spacing w:after="200"/>
      </w:pPr>
      <w:r>
        <w:t>La formule utilisée calcule automatiquement la date limite en ajoutant 15 jours à la date actuelle, assurant ainsi que le système s'adapte en permanence sans intervention manuelle.</w:t>
      </w:r>
    </w:p>
    <w:p w14:paraId="2488FA30" w14:textId="77777777" w:rsidR="00A46CC8" w:rsidRDefault="00004549">
      <w:pPr>
        <w:pStyle w:val="Titre3"/>
        <w:spacing w:after="160"/>
      </w:pPr>
      <w:r>
        <w:t>Étape 3 : Analyse et catégorisation des cartes</w:t>
      </w:r>
    </w:p>
    <w:p w14:paraId="2488FA31" w14:textId="77777777" w:rsidR="00A46CC8" w:rsidRDefault="00004549">
      <w:pPr>
        <w:spacing w:after="200"/>
      </w:pPr>
      <w:r>
        <w:t>Cette étape est le cœur de l'intelligence du système. Le flow effectue deux types de recherches distinctes :</w:t>
      </w:r>
    </w:p>
    <w:p w14:paraId="2488FA32" w14:textId="77777777" w:rsidR="00A46CC8" w:rsidRDefault="00004549">
      <w:pPr>
        <w:pStyle w:val="Paragraphedeliste"/>
        <w:numPr>
          <w:ilvl w:val="0"/>
          <w:numId w:val="3"/>
        </w:numPr>
      </w:pPr>
      <w:r>
        <w:rPr>
          <w:b/>
          <w:bCs/>
        </w:rPr>
        <w:t xml:space="preserve">Identification des cartes arrivant à échéance : </w:t>
      </w:r>
      <w:r>
        <w:t>le système recherche dans SharePoint toutes les cartes dont la date de fin se situe dans la fenêtre de 15 jours. Ces informations sont ensuite consolidées dans un tableau structuré.</w:t>
      </w:r>
    </w:p>
    <w:p w14:paraId="2488FA33" w14:textId="77777777" w:rsidR="00A46CC8" w:rsidRDefault="00004549">
      <w:pPr>
        <w:pStyle w:val="Paragraphedeliste"/>
        <w:numPr>
          <w:ilvl w:val="0"/>
          <w:numId w:val="3"/>
        </w:numPr>
        <w:spacing w:after="200"/>
      </w:pPr>
      <w:r>
        <w:rPr>
          <w:b/>
          <w:bCs/>
        </w:rPr>
        <w:t xml:space="preserve">Détection des cartes sans date de fin : </w:t>
      </w:r>
      <w:r>
        <w:t>parallèlement, le flow identifie tous les employés dont la carte d'accès ne possède pas de date d'expiration. Cette situation peut indiquer soit un oubli administratif, soit une carte permanente qui nécessite néanmoins une vérification.</w:t>
      </w:r>
    </w:p>
    <w:p w14:paraId="2488FA34" w14:textId="77777777" w:rsidR="00A46CC8" w:rsidRDefault="00004549">
      <w:pPr>
        <w:pStyle w:val="Titre3"/>
        <w:spacing w:after="160"/>
      </w:pPr>
      <w:r>
        <w:t>Étape 4 : Génération du rapport</w:t>
      </w:r>
    </w:p>
    <w:p w14:paraId="2488FA35" w14:textId="77777777" w:rsidR="00A46CC8" w:rsidRDefault="00004549">
      <w:pPr>
        <w:spacing w:after="200"/>
      </w:pPr>
      <w:r>
        <w:t>Les données collectées sont transformées en un tableau HTML élégamment formaté. Le système utilise des styles CSS personnalisés pour créer un tableau professionnel avec :</w:t>
      </w:r>
    </w:p>
    <w:p w14:paraId="2488FA36" w14:textId="77777777" w:rsidR="00A46CC8" w:rsidRDefault="00004549">
      <w:pPr>
        <w:pStyle w:val="Paragraphedeliste"/>
        <w:numPr>
          <w:ilvl w:val="0"/>
          <w:numId w:val="2"/>
        </w:numPr>
      </w:pPr>
      <w:r>
        <w:t>Un en-tête bleu distinctif pour faciliter la lecture</w:t>
      </w:r>
    </w:p>
    <w:p w14:paraId="2488FA37" w14:textId="77777777" w:rsidR="00A46CC8" w:rsidRDefault="00004549">
      <w:pPr>
        <w:pStyle w:val="Paragraphedeliste"/>
        <w:numPr>
          <w:ilvl w:val="0"/>
          <w:numId w:val="2"/>
        </w:numPr>
      </w:pPr>
      <w:r>
        <w:t>Des bordures claires séparant les informations</w:t>
      </w:r>
    </w:p>
    <w:p w14:paraId="2488FA38" w14:textId="77777777" w:rsidR="00A46CC8" w:rsidRDefault="00004549">
      <w:pPr>
        <w:pStyle w:val="Paragraphedeliste"/>
        <w:numPr>
          <w:ilvl w:val="0"/>
          <w:numId w:val="2"/>
        </w:numPr>
      </w:pPr>
      <w:r>
        <w:t>Un fond légèrement coloré pour améliorer la lisibilité</w:t>
      </w:r>
    </w:p>
    <w:p w14:paraId="2488FA39" w14:textId="77777777" w:rsidR="00A46CC8" w:rsidRDefault="00004549">
      <w:pPr>
        <w:pStyle w:val="Paragraphedeliste"/>
        <w:numPr>
          <w:ilvl w:val="0"/>
          <w:numId w:val="2"/>
        </w:numPr>
        <w:spacing w:after="200"/>
      </w:pPr>
      <w:r>
        <w:t>Un espacement généreux pour éviter la surcharge visuelle</w:t>
      </w:r>
    </w:p>
    <w:p w14:paraId="2488FA3A" w14:textId="77777777" w:rsidR="00A46CC8" w:rsidRDefault="00004549">
      <w:pPr>
        <w:spacing w:after="200"/>
      </w:pPr>
      <w:r>
        <w:t>Pour les dates, le système intègre une logique de conversion intelligente qui gère à la fois les dates au format texte (ISO 8601) et les dates stockées sous forme de nombres (format Excel). Cette flexibilité garantit un affichage cohérent quelle que soit la source des données.</w:t>
      </w:r>
    </w:p>
    <w:p w14:paraId="2488FA3B" w14:textId="77777777" w:rsidR="00A46CC8" w:rsidRDefault="00004549">
      <w:pPr>
        <w:pStyle w:val="Titre3"/>
        <w:spacing w:after="160"/>
      </w:pPr>
      <w:r>
        <w:lastRenderedPageBreak/>
        <w:t>Étape 5 : Notification intelligente</w:t>
      </w:r>
    </w:p>
    <w:p w14:paraId="2488FA3C" w14:textId="77777777" w:rsidR="00A46CC8" w:rsidRDefault="00004549">
      <w:pPr>
        <w:spacing w:after="200"/>
      </w:pPr>
      <w:r>
        <w:t>Le système implémente une logique conditionnelle pour adapter le contenu du courriel selon la situation :</w:t>
      </w:r>
    </w:p>
    <w:p w14:paraId="2488FA3D" w14:textId="77777777" w:rsidR="00A46CC8" w:rsidRDefault="00004549">
      <w:pPr>
        <w:pStyle w:val="Paragraphedeliste"/>
        <w:numPr>
          <w:ilvl w:val="0"/>
          <w:numId w:val="2"/>
        </w:numPr>
      </w:pPr>
      <w:r>
        <w:rPr>
          <w:b/>
          <w:bCs/>
        </w:rPr>
        <w:t xml:space="preserve">Si des cartes arrivent à échéance : </w:t>
      </w:r>
      <w:r>
        <w:t>un courriel détaillé est envoyé, incluant le tableau complet des cartes concernées et la liste des employés sans date de fin. L'objet du message indique clairement qu'une action est nécessaire.</w:t>
      </w:r>
    </w:p>
    <w:p w14:paraId="2488FA3E" w14:textId="77777777" w:rsidR="00A46CC8" w:rsidRDefault="00004549">
      <w:pPr>
        <w:pStyle w:val="Paragraphedeliste"/>
        <w:numPr>
          <w:ilvl w:val="0"/>
          <w:numId w:val="2"/>
        </w:numPr>
        <w:spacing w:after="200"/>
      </w:pPr>
      <w:r>
        <w:rPr>
          <w:b/>
          <w:bCs/>
        </w:rPr>
        <w:t xml:space="preserve">Si aucune carte n'arrive à échéance : </w:t>
      </w:r>
      <w:r>
        <w:t>un courriel de confirmation est tout de même envoyé pour rassurer les équipes, mais avec un message simplifié. Seule la liste des employés sans date de fin est incluse, car cette situation mérite une attention continue.</w:t>
      </w:r>
    </w:p>
    <w:p w14:paraId="2488FA3F" w14:textId="77777777" w:rsidR="00A46CC8" w:rsidRDefault="00004549">
      <w:pPr>
        <w:spacing w:after="200"/>
      </w:pPr>
      <w:r>
        <w:t>Tous les courriels sont envoyés depuis une boîte aux lettres partagée, garantissant la traçabilité et la continuité du service même en cas d'absence d'un membre de l'équipe.</w:t>
      </w:r>
    </w:p>
    <w:p w14:paraId="2488FA40" w14:textId="77777777" w:rsidR="00A46CC8" w:rsidRDefault="00004549">
      <w:pPr>
        <w:pStyle w:val="Titre2"/>
        <w:spacing w:before="400" w:after="200"/>
      </w:pPr>
      <w:r>
        <w:t>Les bénéfices de cette automatisation</w:t>
      </w:r>
    </w:p>
    <w:p w14:paraId="2488FA41" w14:textId="77777777" w:rsidR="00A46CC8" w:rsidRDefault="00004549">
      <w:pPr>
        <w:pStyle w:val="Titre3"/>
        <w:spacing w:after="160"/>
      </w:pPr>
      <w:r>
        <w:t>Gain de temps</w:t>
      </w:r>
    </w:p>
    <w:p w14:paraId="2488FA42" w14:textId="77777777" w:rsidR="00A46CC8" w:rsidRDefault="00004549">
      <w:pPr>
        <w:spacing w:after="200"/>
      </w:pPr>
      <w:r>
        <w:t>L'automatisation élimine la nécessité de vérifications manuelles quotidiennes. Une tâche qui pouvait prendre 15 à 30 minutes par jour se réduit désormais à quelques secondes de lecture d'un courriel structuré.</w:t>
      </w:r>
    </w:p>
    <w:p w14:paraId="2488FA43" w14:textId="77777777" w:rsidR="00A46CC8" w:rsidRDefault="00004549">
      <w:pPr>
        <w:pStyle w:val="Titre3"/>
        <w:spacing w:after="160"/>
      </w:pPr>
      <w:r>
        <w:t>Fiabilité accrue</w:t>
      </w:r>
    </w:p>
    <w:p w14:paraId="2488FA44" w14:textId="77777777" w:rsidR="00A46CC8" w:rsidRDefault="00004549">
      <w:pPr>
        <w:spacing w:after="200"/>
      </w:pPr>
      <w:r>
        <w:t>Contrairement aux processus manuels sujets à l'oubli, le système automatisé s'exécute de manière cohérente chaque jour ouvrable. Cette fiabilité garantit qu'aucune carte en fin de vie ne passe inaperçue.</w:t>
      </w:r>
    </w:p>
    <w:p w14:paraId="2488FA45" w14:textId="77777777" w:rsidR="00A46CC8" w:rsidRDefault="00004549">
      <w:pPr>
        <w:pStyle w:val="Titre3"/>
        <w:spacing w:after="160"/>
      </w:pPr>
      <w:r>
        <w:t>Visibilité améliorée</w:t>
      </w:r>
    </w:p>
    <w:p w14:paraId="2488FA46" w14:textId="77777777" w:rsidR="00A46CC8" w:rsidRDefault="00004549">
      <w:pPr>
        <w:spacing w:after="200"/>
      </w:pPr>
      <w:r>
        <w:t>La présentation en tableau HTML permet une lecture rapide et une identification immédiate des actions à entreprendre. Les responsables peuvent prioriser leur travail en fonction des dates d'expiration.</w:t>
      </w:r>
    </w:p>
    <w:p w14:paraId="2488FA47" w14:textId="77777777" w:rsidR="00A46CC8" w:rsidRDefault="00004549">
      <w:pPr>
        <w:pStyle w:val="Titre3"/>
        <w:spacing w:after="160"/>
      </w:pPr>
      <w:r>
        <w:t>Anticipation proactive</w:t>
      </w:r>
    </w:p>
    <w:p w14:paraId="2488FA48" w14:textId="77777777" w:rsidR="00A46CC8" w:rsidRDefault="00004549">
      <w:pPr>
        <w:spacing w:after="200"/>
      </w:pPr>
      <w:r>
        <w:t>La fenêtre de 15 jours offre suffisamment de temps pour planifier les renouvellements, commander de nouvelles cartes si nécessaire, et éviter les situations d'urgence qui pourraient compromettre l'accès des employés aux installations.</w:t>
      </w:r>
    </w:p>
    <w:p w14:paraId="2488FA49" w14:textId="77777777" w:rsidR="00A46CC8" w:rsidRDefault="00004549">
      <w:pPr>
        <w:pStyle w:val="Titre3"/>
        <w:spacing w:after="160"/>
      </w:pPr>
      <w:r>
        <w:t>Détection des anomalies</w:t>
      </w:r>
    </w:p>
    <w:p w14:paraId="2488FA4A" w14:textId="77777777" w:rsidR="00A46CC8" w:rsidRDefault="00004549">
      <w:pPr>
        <w:spacing w:after="200"/>
      </w:pPr>
      <w:r>
        <w:t xml:space="preserve">L'identification systématique des cartes sans date de fin permet de maintenir l'intégrité des données et de corriger les oublis administratifs avant qu'ils ne posent </w:t>
      </w:r>
      <w:proofErr w:type="gramStart"/>
      <w:r>
        <w:t>problème</w:t>
      </w:r>
      <w:proofErr w:type="gramEnd"/>
      <w:r>
        <w:t>.</w:t>
      </w:r>
    </w:p>
    <w:p w14:paraId="2488FA4B" w14:textId="77777777" w:rsidR="00A46CC8" w:rsidRDefault="00004549">
      <w:pPr>
        <w:pStyle w:val="Titre2"/>
        <w:spacing w:before="400" w:after="200"/>
      </w:pPr>
      <w:r>
        <w:t>Points techniques remarquables</w:t>
      </w:r>
    </w:p>
    <w:p w14:paraId="2488FA4C" w14:textId="77777777" w:rsidR="00A46CC8" w:rsidRDefault="00004549">
      <w:pPr>
        <w:pStyle w:val="Titre3"/>
        <w:spacing w:after="160"/>
      </w:pPr>
      <w:r>
        <w:lastRenderedPageBreak/>
        <w:t>Gestion des fuseaux horaires</w:t>
      </w:r>
    </w:p>
    <w:p w14:paraId="2488FA4D" w14:textId="77777777" w:rsidR="00A46CC8" w:rsidRDefault="00004549">
      <w:pPr>
        <w:spacing w:after="200"/>
      </w:pPr>
      <w:r>
        <w:t>Le flow utilise le fuseau horaire "Eastern Standard Time" pour s'assurer que l'exécution quotidienne se produit au bon moment, quelle que soit la localisation des serveurs Microsoft.</w:t>
      </w:r>
    </w:p>
    <w:p w14:paraId="2488FA4E" w14:textId="77777777" w:rsidR="00A46CC8" w:rsidRDefault="00004549">
      <w:pPr>
        <w:pStyle w:val="Titre3"/>
        <w:spacing w:after="160"/>
      </w:pPr>
      <w:r>
        <w:t>Conversion de dates intelligente</w:t>
      </w:r>
    </w:p>
    <w:p w14:paraId="2488FA4F" w14:textId="77777777" w:rsidR="00A46CC8" w:rsidRDefault="00004549">
      <w:pPr>
        <w:spacing w:after="200"/>
      </w:pPr>
      <w:r>
        <w:t>La formule de conversion des dates Excel (format numérique) en dates lisibles démontre une compréhension approfondie du stockage des données. Le système détecte automatiquement le format et applique la transformation appropriée.</w:t>
      </w:r>
    </w:p>
    <w:p w14:paraId="2488FA50" w14:textId="77777777" w:rsidR="00A46CC8" w:rsidRDefault="00004549">
      <w:pPr>
        <w:pStyle w:val="Titre3"/>
        <w:spacing w:after="160"/>
      </w:pPr>
      <w:r>
        <w:t>Optimisation des requêtes</w:t>
      </w:r>
    </w:p>
    <w:p w14:paraId="2488FA51" w14:textId="77777777" w:rsidR="00A46CC8" w:rsidRDefault="00004549">
      <w:pPr>
        <w:spacing w:after="200"/>
      </w:pPr>
      <w:r>
        <w:t>Les requêtes vers Excel et SharePoint sont limitées à 300-400 lignes maximum, un paramétrage qui équilibre performance et exhaustivité. Pour la plupart des organisations, cette limite est largement suffisante tout en garantissant des temps de réponse rapides.</w:t>
      </w:r>
    </w:p>
    <w:p w14:paraId="2488FA52" w14:textId="77777777" w:rsidR="00A46CC8" w:rsidRDefault="00004549">
      <w:pPr>
        <w:pStyle w:val="Titre3"/>
        <w:spacing w:after="160"/>
      </w:pPr>
      <w:r>
        <w:t xml:space="preserve">Formatage HTML </w:t>
      </w:r>
      <w:proofErr w:type="spellStart"/>
      <w:r>
        <w:t>professiona</w:t>
      </w:r>
      <w:proofErr w:type="spellEnd"/>
    </w:p>
    <w:p w14:paraId="2488FA53" w14:textId="77777777" w:rsidR="00A46CC8" w:rsidRDefault="00004549">
      <w:pPr>
        <w:spacing w:after="200"/>
      </w:pPr>
      <w:r>
        <w:t xml:space="preserve">L'utilisation de CSS </w:t>
      </w:r>
      <w:proofErr w:type="spellStart"/>
      <w:r>
        <w:t>inline</w:t>
      </w:r>
      <w:proofErr w:type="spellEnd"/>
      <w:r>
        <w:t xml:space="preserve"> dans le courriel garantit que le formatage s'affiche correctement dans tous les clients de messagerie, y compris ceux qui filtrent les feuilles de style externes.</w:t>
      </w:r>
    </w:p>
    <w:p w14:paraId="2488FA54" w14:textId="77777777" w:rsidR="00A46CC8" w:rsidRDefault="00004549">
      <w:pPr>
        <w:pStyle w:val="Titre2"/>
        <w:spacing w:before="400" w:after="200"/>
      </w:pPr>
      <w:r>
        <w:t>Possibilités d'amélioration futures</w:t>
      </w:r>
    </w:p>
    <w:p w14:paraId="2488FA55" w14:textId="77777777" w:rsidR="00A46CC8" w:rsidRDefault="00004549">
      <w:pPr>
        <w:spacing w:after="200"/>
      </w:pPr>
      <w:r>
        <w:t>Bien que cette solution soit déjà très fonctionnelle, plusieurs améliorations pourraient être envisagées :</w:t>
      </w:r>
    </w:p>
    <w:p w14:paraId="2488FA56" w14:textId="77777777" w:rsidR="00A46CC8" w:rsidRDefault="00004549">
      <w:pPr>
        <w:pStyle w:val="Paragraphedeliste"/>
        <w:numPr>
          <w:ilvl w:val="0"/>
          <w:numId w:val="2"/>
        </w:numPr>
      </w:pPr>
      <w:r>
        <w:rPr>
          <w:b/>
          <w:bCs/>
        </w:rPr>
        <w:t xml:space="preserve">Notifications graduées : </w:t>
      </w:r>
      <w:r>
        <w:t>envoyer des alertes à différents intervalles (30 jours, 15 jours, 7 jours) avec des niveaux d'urgence croissants.</w:t>
      </w:r>
    </w:p>
    <w:p w14:paraId="2488FA57" w14:textId="77777777" w:rsidR="00A46CC8" w:rsidRDefault="00004549">
      <w:pPr>
        <w:pStyle w:val="Paragraphedeliste"/>
        <w:numPr>
          <w:ilvl w:val="0"/>
          <w:numId w:val="2"/>
        </w:numPr>
      </w:pPr>
      <w:r>
        <w:rPr>
          <w:b/>
          <w:bCs/>
        </w:rPr>
        <w:t xml:space="preserve">Intégration Teams : </w:t>
      </w:r>
      <w:r>
        <w:t>publier les alertes dans un canal Microsoft Teams pour une visibilité encore plus grande.</w:t>
      </w:r>
    </w:p>
    <w:p w14:paraId="2488FA58" w14:textId="77777777" w:rsidR="00A46CC8" w:rsidRDefault="00004549">
      <w:pPr>
        <w:pStyle w:val="Paragraphedeliste"/>
        <w:numPr>
          <w:ilvl w:val="0"/>
          <w:numId w:val="2"/>
        </w:numPr>
      </w:pPr>
      <w:r>
        <w:rPr>
          <w:b/>
          <w:bCs/>
        </w:rPr>
        <w:t xml:space="preserve">Tableau de bord Power BI : </w:t>
      </w:r>
      <w:r>
        <w:t>créer une visualisation en temps réel de l'état des cartes d'accès.</w:t>
      </w:r>
    </w:p>
    <w:p w14:paraId="2488FA59" w14:textId="77777777" w:rsidR="00A46CC8" w:rsidRDefault="00004549">
      <w:pPr>
        <w:pStyle w:val="Paragraphedeliste"/>
        <w:numPr>
          <w:ilvl w:val="0"/>
          <w:numId w:val="2"/>
        </w:numPr>
      </w:pPr>
      <w:r>
        <w:rPr>
          <w:b/>
          <w:bCs/>
        </w:rPr>
        <w:t xml:space="preserve">Workflow d'approbation : </w:t>
      </w:r>
      <w:r>
        <w:t>intégrer un processus d'approbation pour les renouvellements directement depuis le courriel.</w:t>
      </w:r>
    </w:p>
    <w:p w14:paraId="2488FA5A" w14:textId="77777777" w:rsidR="00A46CC8" w:rsidRDefault="00004549">
      <w:pPr>
        <w:pStyle w:val="Paragraphedeliste"/>
        <w:numPr>
          <w:ilvl w:val="0"/>
          <w:numId w:val="2"/>
        </w:numPr>
        <w:spacing w:after="200"/>
      </w:pPr>
      <w:r>
        <w:rPr>
          <w:b/>
          <w:bCs/>
        </w:rPr>
        <w:t xml:space="preserve">Historique et statistiques : </w:t>
      </w:r>
      <w:r>
        <w:t>conserver un historique des renouvellements pour analyser les tendances et optimiser la durée de validité des cartes.</w:t>
      </w:r>
    </w:p>
    <w:p w14:paraId="2488FA5B" w14:textId="77777777" w:rsidR="00A46CC8" w:rsidRDefault="00004549">
      <w:pPr>
        <w:pStyle w:val="Titre2"/>
        <w:spacing w:before="400" w:after="200"/>
      </w:pPr>
      <w:r>
        <w:t>Conclusion</w:t>
      </w:r>
    </w:p>
    <w:p w14:paraId="2488FA5C" w14:textId="77777777" w:rsidR="00A46CC8" w:rsidRDefault="00004549">
      <w:pPr>
        <w:spacing w:after="200"/>
      </w:pPr>
      <w:r>
        <w:t>Cette automatisation avec Power Automate illustre parfaitement comment les outils Microsoft 365 peuvent transformer des processus administratifs chronophages en systèmes intelligents et fiables. En combinant Excel, SharePoint et Outlook de manière cohérente, le flow crée une solution robuste qui améliore à la fois l'efficacité opérationnelle et la sécurité organisationnelle.</w:t>
      </w:r>
    </w:p>
    <w:p w14:paraId="2488FA5D" w14:textId="77777777" w:rsidR="00A46CC8" w:rsidRDefault="00004549">
      <w:pPr>
        <w:spacing w:after="200"/>
      </w:pPr>
      <w:r>
        <w:lastRenderedPageBreak/>
        <w:t>Pour les équipes administratives, c'est un exemple concret de la valeur ajoutée de l'automatisation : moins de temps passé sur des tâches répétitives, plus de temps disponible pour des activités à forte valeur ajoutée, et une réduction significative des risques d'erreur humaine.</w:t>
      </w:r>
    </w:p>
    <w:p w14:paraId="2488FA5E" w14:textId="77777777" w:rsidR="00A46CC8" w:rsidRDefault="00004549">
      <w:pPr>
        <w:spacing w:after="200"/>
      </w:pPr>
      <w:r>
        <w:t>L'implémentation de telles solutions ne nécessite pas de compétences en programmation avancée, ce qui les rend accessibles à un large éventail de professionnels. C'est cette démocratisation de l'automatisation qui permettra aux organisations de toutes tailles de gagner en productivité et en agilité.</w:t>
      </w:r>
    </w:p>
    <w:p w14:paraId="2488FA5F" w14:textId="77777777" w:rsidR="00A46CC8" w:rsidRDefault="00004549">
      <w:pPr>
        <w:spacing w:before="400" w:after="200"/>
      </w:pPr>
      <w:r>
        <w:rPr>
          <w:i/>
          <w:iCs/>
        </w:rPr>
        <w:t>---</w:t>
      </w:r>
    </w:p>
    <w:p w14:paraId="2488FA60" w14:textId="77777777" w:rsidR="00A46CC8" w:rsidRDefault="00004549">
      <w:pPr>
        <w:jc w:val="center"/>
      </w:pPr>
      <w:r>
        <w:rPr>
          <w:i/>
          <w:iCs/>
          <w:color w:val="666666"/>
          <w:sz w:val="20"/>
          <w:szCs w:val="20"/>
        </w:rPr>
        <w:t>Article généré automatiquement à partir d'un flow Power Automate</w:t>
      </w:r>
    </w:p>
    <w:sectPr w:rsidR="00A46C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331A"/>
    <w:multiLevelType w:val="hybridMultilevel"/>
    <w:tmpl w:val="4FF6FB14"/>
    <w:lvl w:ilvl="0" w:tplc="D1DA5830">
      <w:start w:val="1"/>
      <w:numFmt w:val="bullet"/>
      <w:lvlText w:val="•"/>
      <w:lvlJc w:val="left"/>
      <w:pPr>
        <w:ind w:left="720" w:hanging="360"/>
      </w:pPr>
    </w:lvl>
    <w:lvl w:ilvl="1" w:tplc="88D258E4">
      <w:numFmt w:val="decimal"/>
      <w:lvlText w:val=""/>
      <w:lvlJc w:val="left"/>
    </w:lvl>
    <w:lvl w:ilvl="2" w:tplc="85A0B5CA">
      <w:numFmt w:val="decimal"/>
      <w:lvlText w:val=""/>
      <w:lvlJc w:val="left"/>
    </w:lvl>
    <w:lvl w:ilvl="3" w:tplc="A6D25A4E">
      <w:numFmt w:val="decimal"/>
      <w:lvlText w:val=""/>
      <w:lvlJc w:val="left"/>
    </w:lvl>
    <w:lvl w:ilvl="4" w:tplc="ED0A5684">
      <w:numFmt w:val="decimal"/>
      <w:lvlText w:val=""/>
      <w:lvlJc w:val="left"/>
    </w:lvl>
    <w:lvl w:ilvl="5" w:tplc="6C64A636">
      <w:numFmt w:val="decimal"/>
      <w:lvlText w:val=""/>
      <w:lvlJc w:val="left"/>
    </w:lvl>
    <w:lvl w:ilvl="6" w:tplc="F20414D8">
      <w:numFmt w:val="decimal"/>
      <w:lvlText w:val=""/>
      <w:lvlJc w:val="left"/>
    </w:lvl>
    <w:lvl w:ilvl="7" w:tplc="FC3C2D9E">
      <w:numFmt w:val="decimal"/>
      <w:lvlText w:val=""/>
      <w:lvlJc w:val="left"/>
    </w:lvl>
    <w:lvl w:ilvl="8" w:tplc="8760D7D2">
      <w:numFmt w:val="decimal"/>
      <w:lvlText w:val=""/>
      <w:lvlJc w:val="left"/>
    </w:lvl>
  </w:abstractNum>
  <w:abstractNum w:abstractNumId="1" w15:restartNumberingAfterBreak="0">
    <w:nsid w:val="182B6E90"/>
    <w:multiLevelType w:val="hybridMultilevel"/>
    <w:tmpl w:val="D3CE2B96"/>
    <w:lvl w:ilvl="0" w:tplc="95A2DE40">
      <w:start w:val="1"/>
      <w:numFmt w:val="decimal"/>
      <w:lvlText w:val="%1."/>
      <w:lvlJc w:val="left"/>
      <w:pPr>
        <w:ind w:left="720" w:hanging="360"/>
      </w:pPr>
    </w:lvl>
    <w:lvl w:ilvl="1" w:tplc="D2BC0E44">
      <w:numFmt w:val="decimal"/>
      <w:lvlText w:val=""/>
      <w:lvlJc w:val="left"/>
    </w:lvl>
    <w:lvl w:ilvl="2" w:tplc="85326F30">
      <w:numFmt w:val="decimal"/>
      <w:lvlText w:val=""/>
      <w:lvlJc w:val="left"/>
    </w:lvl>
    <w:lvl w:ilvl="3" w:tplc="EB54AF9E">
      <w:numFmt w:val="decimal"/>
      <w:lvlText w:val=""/>
      <w:lvlJc w:val="left"/>
    </w:lvl>
    <w:lvl w:ilvl="4" w:tplc="F732D314">
      <w:numFmt w:val="decimal"/>
      <w:lvlText w:val=""/>
      <w:lvlJc w:val="left"/>
    </w:lvl>
    <w:lvl w:ilvl="5" w:tplc="53043056">
      <w:numFmt w:val="decimal"/>
      <w:lvlText w:val=""/>
      <w:lvlJc w:val="left"/>
    </w:lvl>
    <w:lvl w:ilvl="6" w:tplc="B910538E">
      <w:numFmt w:val="decimal"/>
      <w:lvlText w:val=""/>
      <w:lvlJc w:val="left"/>
    </w:lvl>
    <w:lvl w:ilvl="7" w:tplc="F4D2A620">
      <w:numFmt w:val="decimal"/>
      <w:lvlText w:val=""/>
      <w:lvlJc w:val="left"/>
    </w:lvl>
    <w:lvl w:ilvl="8" w:tplc="850E0586">
      <w:numFmt w:val="decimal"/>
      <w:lvlText w:val=""/>
      <w:lvlJc w:val="left"/>
    </w:lvl>
  </w:abstractNum>
  <w:abstractNum w:abstractNumId="2" w15:restartNumberingAfterBreak="0">
    <w:nsid w:val="35EE25E3"/>
    <w:multiLevelType w:val="hybridMultilevel"/>
    <w:tmpl w:val="AEEE5EA6"/>
    <w:lvl w:ilvl="0" w:tplc="8A7C5488">
      <w:start w:val="1"/>
      <w:numFmt w:val="bullet"/>
      <w:lvlText w:val="●"/>
      <w:lvlJc w:val="left"/>
      <w:pPr>
        <w:ind w:left="720" w:hanging="360"/>
      </w:pPr>
    </w:lvl>
    <w:lvl w:ilvl="1" w:tplc="46DA78DC">
      <w:start w:val="1"/>
      <w:numFmt w:val="bullet"/>
      <w:lvlText w:val="○"/>
      <w:lvlJc w:val="left"/>
      <w:pPr>
        <w:ind w:left="1440" w:hanging="360"/>
      </w:pPr>
    </w:lvl>
    <w:lvl w:ilvl="2" w:tplc="EAE85B5C">
      <w:start w:val="1"/>
      <w:numFmt w:val="bullet"/>
      <w:lvlText w:val="■"/>
      <w:lvlJc w:val="left"/>
      <w:pPr>
        <w:ind w:left="2160" w:hanging="360"/>
      </w:pPr>
    </w:lvl>
    <w:lvl w:ilvl="3" w:tplc="2F5068B8">
      <w:start w:val="1"/>
      <w:numFmt w:val="bullet"/>
      <w:lvlText w:val="●"/>
      <w:lvlJc w:val="left"/>
      <w:pPr>
        <w:ind w:left="2880" w:hanging="360"/>
      </w:pPr>
    </w:lvl>
    <w:lvl w:ilvl="4" w:tplc="D0DAF576">
      <w:start w:val="1"/>
      <w:numFmt w:val="bullet"/>
      <w:lvlText w:val="○"/>
      <w:lvlJc w:val="left"/>
      <w:pPr>
        <w:ind w:left="3600" w:hanging="360"/>
      </w:pPr>
    </w:lvl>
    <w:lvl w:ilvl="5" w:tplc="6C103C4C">
      <w:start w:val="1"/>
      <w:numFmt w:val="bullet"/>
      <w:lvlText w:val="■"/>
      <w:lvlJc w:val="left"/>
      <w:pPr>
        <w:ind w:left="4320" w:hanging="360"/>
      </w:pPr>
    </w:lvl>
    <w:lvl w:ilvl="6" w:tplc="A88EC2B2">
      <w:start w:val="1"/>
      <w:numFmt w:val="bullet"/>
      <w:lvlText w:val="●"/>
      <w:lvlJc w:val="left"/>
      <w:pPr>
        <w:ind w:left="5040" w:hanging="360"/>
      </w:pPr>
    </w:lvl>
    <w:lvl w:ilvl="7" w:tplc="BC9E753E">
      <w:start w:val="1"/>
      <w:numFmt w:val="bullet"/>
      <w:lvlText w:val="●"/>
      <w:lvlJc w:val="left"/>
      <w:pPr>
        <w:ind w:left="5760" w:hanging="360"/>
      </w:pPr>
    </w:lvl>
    <w:lvl w:ilvl="8" w:tplc="5C548DF0">
      <w:start w:val="1"/>
      <w:numFmt w:val="bullet"/>
      <w:lvlText w:val="●"/>
      <w:lvlJc w:val="left"/>
      <w:pPr>
        <w:ind w:left="6480" w:hanging="360"/>
      </w:pPr>
    </w:lvl>
  </w:abstractNum>
  <w:num w:numId="1" w16cid:durableId="832261190">
    <w:abstractNumId w:val="2"/>
    <w:lvlOverride w:ilvl="0">
      <w:startOverride w:val="1"/>
    </w:lvlOverride>
  </w:num>
  <w:num w:numId="2" w16cid:durableId="1456869279">
    <w:abstractNumId w:val="0"/>
    <w:lvlOverride w:ilvl="0">
      <w:startOverride w:val="1"/>
    </w:lvlOverride>
  </w:num>
  <w:num w:numId="3" w16cid:durableId="14187468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CC8"/>
    <w:rsid w:val="00004549"/>
    <w:rsid w:val="004317E4"/>
    <w:rsid w:val="00916F16"/>
    <w:rsid w:val="00A46CC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8FA16"/>
  <w15:docId w15:val="{8BAC44E2-E143-43A6-BC51-08083C0D3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80"/>
      <w:outlineLvl w:val="0"/>
    </w:pPr>
    <w:rPr>
      <w:b/>
      <w:bCs/>
      <w:color w:val="2E5090"/>
      <w:sz w:val="32"/>
      <w:szCs w:val="32"/>
    </w:rPr>
  </w:style>
  <w:style w:type="paragraph" w:styleId="Titre2">
    <w:name w:val="heading 2"/>
    <w:uiPriority w:val="9"/>
    <w:unhideWhenUsed/>
    <w:qFormat/>
    <w:pPr>
      <w:spacing w:before="200" w:after="160"/>
      <w:outlineLvl w:val="1"/>
    </w:pPr>
    <w:rPr>
      <w:b/>
      <w:bCs/>
      <w:color w:val="2E5090"/>
      <w:sz w:val="28"/>
      <w:szCs w:val="28"/>
    </w:rPr>
  </w:style>
  <w:style w:type="paragraph" w:styleId="Titre3">
    <w:name w:val="heading 3"/>
    <w:uiPriority w:val="9"/>
    <w:unhideWhenUsed/>
    <w:qFormat/>
    <w:pPr>
      <w:spacing w:before="160" w:after="120"/>
      <w:outlineLvl w:val="2"/>
    </w:pPr>
    <w:rPr>
      <w:b/>
      <w:bCs/>
      <w:color w:val="2E5090"/>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1329</Words>
  <Characters>7840</Characters>
  <Application>Microsoft Office Word</Application>
  <DocSecurity>0</DocSecurity>
  <Lines>149</Lines>
  <Paragraphs>75</Paragraphs>
  <ScaleCrop>false</ScaleCrop>
  <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Jérôme Rancourt</cp:lastModifiedBy>
  <cp:revision>2</cp:revision>
  <dcterms:created xsi:type="dcterms:W3CDTF">2026-02-10T20:06:00Z</dcterms:created>
  <dcterms:modified xsi:type="dcterms:W3CDTF">2026-03-10T19:09:00Z</dcterms:modified>
</cp:coreProperties>
</file>