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Automatisation intelligente des rencontres de négociation avec Power Automate</w:t>
      </w:r>
    </w:p>
    <w:p>
      <w:pPr>
        <w:spacing w:after="300"/>
        <w:jc w:val="center"/>
      </w:pPr>
      <w:r>
        <w:rPr>
          <w:i/>
          <w:iCs/>
          <w:color w:val="666666"/>
          <w:sz w:val="22"/>
          <w:szCs w:val="22"/>
        </w:rPr>
        <w:t xml:space="preserve">Gestion automatisée des « Topos » et documents de négociation syndicale</w:t>
      </w:r>
    </w:p>
    <w:p>
      <w:pPr>
        <w:spacing w:after="200"/>
      </w:pPr>
      <w:r>
        <w:t xml:space="preserve">Dans un contexte de négociations syndicales complexes impliquant plusieurs tables de négociation (Collèges, Services de santé et sociaux, Tables unifiées, Front commun), la coordination et la documentation des rencontres représentent un défi logistique majeur. Chaque « topo » – un compte-rendu de rencontre – doit être correctement classé, archivé et communiqué aux bonnes parties prenantes. Cet article présente une solution d'automatisation sophistiquée qui transforme radicalement ce processus.</w:t>
      </w:r>
    </w:p>
    <w:p>
      <w:pPr>
        <w:pStyle w:val="Heading2"/>
        <w:spacing w:before="400" w:after="200"/>
      </w:pPr>
      <w:r>
        <w:t xml:space="preserve">Le défi de la gestion documentaire en négociation</w:t>
      </w:r>
    </w:p>
    <w:p>
      <w:pPr>
        <w:spacing w:after="200"/>
      </w:pPr>
      <w:r>
        <w:t xml:space="preserve">La gestion manuelle des documents de négociation présente plusieurs obstacles critiques :</w:t>
      </w:r>
    </w:p>
    <w:p>
      <w:pPr>
        <w:pStyle w:val="ListParagraph"/>
        <w:numPr>
          <w:ilvl w:val="0"/>
          <w:numId w:val="2"/>
        </w:numPr>
      </w:pPr>
      <w:r>
        <w:rPr>
          <w:b/>
          <w:bCs/>
        </w:rPr>
        <w:t xml:space="preserve">Volume élevé : </w:t>
      </w:r>
      <w:r>
        <w:t xml:space="preserve">dizaines de courriels quotidiens concernant différentes tables de négociation</w:t>
      </w:r>
    </w:p>
    <w:p>
      <w:pPr>
        <w:pStyle w:val="ListParagraph"/>
        <w:numPr>
          <w:ilvl w:val="0"/>
          <w:numId w:val="2"/>
        </w:numPr>
      </w:pPr>
      <w:r>
        <w:rPr>
          <w:b/>
          <w:bCs/>
        </w:rPr>
        <w:t xml:space="preserve">Classification complexe : </w:t>
      </w:r>
      <w:r>
        <w:t xml:space="preserve">identification du syndicat, de la table de négociation et de la date à partir de l'objet du courriel</w:t>
      </w:r>
    </w:p>
    <w:p>
      <w:pPr>
        <w:pStyle w:val="ListParagraph"/>
        <w:numPr>
          <w:ilvl w:val="0"/>
          <w:numId w:val="2"/>
        </w:numPr>
      </w:pPr>
      <w:r>
        <w:rPr>
          <w:b/>
          <w:bCs/>
        </w:rPr>
        <w:t xml:space="preserve">Traçabilité : </w:t>
      </w:r>
      <w:r>
        <w:t xml:space="preserve">nécessité de maintenir un registre Excel à jour pour chaque rencontre</w:t>
      </w:r>
    </w:p>
    <w:p>
      <w:pPr>
        <w:pStyle w:val="ListParagraph"/>
        <w:numPr>
          <w:ilvl w:val="0"/>
          <w:numId w:val="2"/>
        </w:numPr>
      </w:pPr>
      <w:r>
        <w:rPr>
          <w:b/>
          <w:bCs/>
        </w:rPr>
        <w:t xml:space="preserve">Archivage structuré : </w:t>
      </w:r>
      <w:r>
        <w:t xml:space="preserve">stockage des documents dans SharePoint selon une nomenclature précise</w:t>
      </w:r>
    </w:p>
    <w:p>
      <w:pPr>
        <w:pStyle w:val="ListParagraph"/>
        <w:numPr>
          <w:ilvl w:val="0"/>
          <w:numId w:val="2"/>
        </w:numPr>
      </w:pPr>
      <w:r>
        <w:rPr>
          <w:b/>
          <w:bCs/>
        </w:rPr>
        <w:t xml:space="preserve">Communication : </w:t>
      </w:r>
      <w:r>
        <w:t xml:space="preserve">notification des parties concernées via Teams et courriel</w:t>
      </w:r>
    </w:p>
    <w:p>
      <w:pPr>
        <w:pStyle w:val="ListParagraph"/>
        <w:numPr>
          <w:ilvl w:val="0"/>
          <w:numId w:val="2"/>
        </w:numPr>
        <w:spacing w:after="200"/>
      </w:pPr>
      <w:r>
        <w:rPr>
          <w:b/>
          <w:bCs/>
        </w:rPr>
        <w:t xml:space="preserve">Gestion des erreurs : </w:t>
      </w:r>
      <w:r>
        <w:t xml:space="preserve">risque d'erreurs humaines dans le classement ou la saisie des données</w:t>
      </w:r>
    </w:p>
    <w:p>
      <w:pPr>
        <w:spacing w:after="200"/>
      </w:pPr>
      <w:r>
        <w:t xml:space="preserve">Cette solution Power Automate élimine ces défis en créant un système entièrement automatisé, intelligent et résilient.</w:t>
      </w:r>
    </w:p>
    <w:p>
      <w:pPr>
        <w:pStyle w:val="Heading2"/>
        <w:spacing w:before="400" w:after="200"/>
      </w:pPr>
      <w:r>
        <w:t xml:space="preserve">Architecture technique de la solution</w:t>
      </w:r>
    </w:p>
    <w:p>
      <w:pPr>
        <w:pStyle w:val="Heading3"/>
        <w:spacing w:after="160"/>
      </w:pPr>
      <w:r>
        <w:t xml:space="preserve">Écosystème technologique</w:t>
      </w:r>
    </w:p>
    <w:p>
      <w:pPr>
        <w:spacing w:after="200"/>
      </w:pPr>
      <w:r>
        <w:t xml:space="preserve">La solution s'appuie sur un ensemble complet de connecteurs Microsoft 365 et services tiers :</w:t>
      </w:r>
    </w:p>
    <w:p>
      <w:pPr>
        <w:pStyle w:val="ListParagraph"/>
        <w:numPr>
          <w:ilvl w:val="0"/>
          <w:numId w:val="2"/>
        </w:numPr>
      </w:pPr>
      <w:r>
        <w:rPr>
          <w:b/>
          <w:bCs/>
        </w:rPr>
        <w:t xml:space="preserve">Office 365 Outlook : </w:t>
      </w:r>
      <w:r>
        <w:t xml:space="preserve">surveillance de la boîte aux lettres partagée et gestion des pièces jointes</w:t>
      </w:r>
    </w:p>
    <w:p>
      <w:pPr>
        <w:pStyle w:val="ListParagraph"/>
        <w:numPr>
          <w:ilvl w:val="0"/>
          <w:numId w:val="2"/>
        </w:numPr>
      </w:pPr>
      <w:r>
        <w:rPr>
          <w:b/>
          <w:bCs/>
        </w:rPr>
        <w:t xml:space="preserve">Excel Online : </w:t>
      </w:r>
      <w:r>
        <w:t xml:space="preserve">maintien du registre des rencontres et référentiel des syndicats</w:t>
      </w:r>
    </w:p>
    <w:p>
      <w:pPr>
        <w:pStyle w:val="ListParagraph"/>
        <w:numPr>
          <w:ilvl w:val="0"/>
          <w:numId w:val="2"/>
        </w:numPr>
      </w:pPr>
      <w:r>
        <w:rPr>
          <w:b/>
          <w:bCs/>
        </w:rPr>
        <w:t xml:space="preserve">SharePoint : </w:t>
      </w:r>
      <w:r>
        <w:t xml:space="preserve">stockage structuré des documents et gestion de versions</w:t>
      </w:r>
    </w:p>
    <w:p>
      <w:pPr>
        <w:pStyle w:val="ListParagraph"/>
        <w:numPr>
          <w:ilvl w:val="0"/>
          <w:numId w:val="2"/>
        </w:numPr>
      </w:pPr>
      <w:r>
        <w:rPr>
          <w:b/>
          <w:bCs/>
        </w:rPr>
        <w:t xml:space="preserve">Microsoft Teams : </w:t>
      </w:r>
      <w:r>
        <w:t xml:space="preserve">notification en temps réel dans les canaux appropriés</w:t>
      </w:r>
    </w:p>
    <w:p>
      <w:pPr>
        <w:pStyle w:val="ListParagraph"/>
        <w:numPr>
          <w:ilvl w:val="0"/>
          <w:numId w:val="2"/>
        </w:numPr>
      </w:pPr>
      <w:r>
        <w:rPr>
          <w:b/>
          <w:bCs/>
        </w:rPr>
        <w:t xml:space="preserve">Service de conversion : </w:t>
      </w:r>
      <w:r>
        <w:t xml:space="preserve">transformation des documents Word en PDF</w:t>
      </w:r>
    </w:p>
    <w:p>
      <w:pPr>
        <w:pStyle w:val="ListParagraph"/>
        <w:numPr>
          <w:ilvl w:val="0"/>
          <w:numId w:val="2"/>
        </w:numPr>
        <w:spacing w:after="200"/>
      </w:pPr>
      <w:r>
        <w:rPr>
          <w:b/>
          <w:bCs/>
        </w:rPr>
        <w:t xml:space="preserve">Notifications Power Automate : </w:t>
      </w:r>
      <w:r>
        <w:t xml:space="preserve">alertes mobiles pour les administrateurs</w:t>
      </w:r>
    </w:p>
    <w:p>
      <w:pPr>
        <w:pStyle w:val="Heading3"/>
        <w:spacing w:after="160"/>
      </w:pPr>
      <w:r>
        <w:t xml:space="preserve">Déclencheur intelligent</w:t>
      </w:r>
    </w:p>
    <w:p>
      <w:pPr>
        <w:spacing w:after="200"/>
      </w:pPr>
      <w:r>
        <w:t xml:space="preserve">Le flow surveille la boîte aux lettres partagée toutes les 5 minutes et utilise une logique conditionnelle sophistiquée pour filtrer les courriels pertinents. Il ne traite que les messages qui :</w:t>
      </w:r>
    </w:p>
    <w:p>
      <w:pPr>
        <w:pStyle w:val="ListParagraph"/>
        <w:numPr>
          <w:ilvl w:val="0"/>
          <w:numId w:val="2"/>
        </w:numPr>
      </w:pPr>
      <w:r>
        <w:t xml:space="preserve">Contiennent les mots-clés « topo » ou « prise de copie » dans l'objet</w:t>
      </w:r>
    </w:p>
    <w:p>
      <w:pPr>
        <w:pStyle w:val="ListParagraph"/>
        <w:numPr>
          <w:ilvl w:val="0"/>
          <w:numId w:val="2"/>
        </w:numPr>
      </w:pPr>
      <w:r>
        <w:t xml:space="preserve">Ne sont PAS des réponses (ne commencent pas par « Re: », « Tr: » ou « réponse automatique »)</w:t>
      </w:r>
    </w:p>
    <w:p>
      <w:pPr>
        <w:pStyle w:val="ListParagraph"/>
        <w:numPr>
          <w:ilvl w:val="0"/>
          <w:numId w:val="2"/>
        </w:numPr>
        <w:spacing w:after="200"/>
      </w:pPr>
      <w:r>
        <w:t xml:space="preserve">Ne sont PAS des sommaires automatisés</w:t>
      </w:r>
    </w:p>
    <w:p>
      <w:pPr>
        <w:spacing w:after="200"/>
      </w:pPr>
      <w:r>
        <w:t xml:space="preserve">Cette double filtration garantit que seuls les nouveaux documents de négociation déclenchent le processus, évitant ainsi le traitement redondant des fils de discussion.</w:t>
      </w:r>
    </w:p>
    <w:p>
      <w:pPr>
        <w:pStyle w:val="Heading2"/>
        <w:spacing w:before="400" w:after="200"/>
      </w:pPr>
      <w:r>
        <w:t xml:space="preserve">Le flux de travail détaillé : une orchestration complexe</w:t>
      </w:r>
    </w:p>
    <w:p>
      <w:pPr>
        <w:pStyle w:val="Heading3"/>
        <w:spacing w:after="160"/>
      </w:pPr>
      <w:r>
        <w:t xml:space="preserve">Phase 1 : Analyse et extraction d'informations</w:t>
      </w:r>
    </w:p>
    <w:p>
      <w:pPr>
        <w:spacing w:after="200"/>
      </w:pPr>
      <w:r>
        <w:t xml:space="preserve">Le système commence par une série de transformations sur l'objet du courriel pour extraire les métadonnées essentielles :</w:t>
      </w:r>
    </w:p>
    <w:p>
      <w:pPr>
        <w:pStyle w:val="ListParagraph"/>
        <w:numPr>
          <w:ilvl w:val="0"/>
          <w:numId w:val="3"/>
        </w:numPr>
      </w:pPr>
      <w:r>
        <w:rPr>
          <w:b/>
          <w:bCs/>
        </w:rPr>
        <w:t xml:space="preserve">Normalisation des caractères : </w:t>
      </w:r>
      <w:r>
        <w:t xml:space="preserve">remplacement des tirets longs (–) par des tirets standards (-) pour uniformiser le format</w:t>
      </w:r>
    </w:p>
    <w:p>
      <w:pPr>
        <w:pStyle w:val="ListParagraph"/>
        <w:numPr>
          <w:ilvl w:val="0"/>
          <w:numId w:val="3"/>
        </w:numPr>
      </w:pPr>
      <w:r>
        <w:rPr>
          <w:b/>
          <w:bCs/>
        </w:rPr>
        <w:t xml:space="preserve">Extraction du syndicat et de la table : </w:t>
      </w:r>
      <w:r>
        <w:t xml:space="preserve">utilisation de fonctions de découpage (slice) pour isoler la portion de l'objet contenant ces informations</w:t>
      </w:r>
    </w:p>
    <w:p>
      <w:pPr>
        <w:pStyle w:val="ListParagraph"/>
        <w:numPr>
          <w:ilvl w:val="0"/>
          <w:numId w:val="3"/>
        </w:numPr>
      </w:pPr>
      <w:r>
        <w:rPr>
          <w:b/>
          <w:bCs/>
        </w:rPr>
        <w:t xml:space="preserve">Standardisation : </w:t>
      </w:r>
      <w:r>
        <w:t xml:space="preserve">conversion en majuscules et suppression des espaces, parenthèses et caractères spéciaux</w:t>
      </w:r>
    </w:p>
    <w:p>
      <w:pPr>
        <w:pStyle w:val="ListParagraph"/>
        <w:numPr>
          <w:ilvl w:val="0"/>
          <w:numId w:val="3"/>
        </w:numPr>
        <w:spacing w:after="200"/>
      </w:pPr>
      <w:r>
        <w:rPr>
          <w:b/>
          <w:bCs/>
        </w:rPr>
        <w:t xml:space="preserve">Remplacement OneDrive : </w:t>
      </w:r>
      <w:r>
        <w:t xml:space="preserve">conversion des liens OneDrive en chemins SharePoint compatibles</w:t>
      </w:r>
    </w:p>
    <w:p>
      <w:pPr>
        <w:spacing w:after="200"/>
      </w:pPr>
      <w:r>
        <w:t xml:space="preserve">Cette phase critique transforme un objet de courriel non structuré en données exploitables par le système.</w:t>
      </w:r>
    </w:p>
    <w:p>
      <w:pPr>
        <w:pStyle w:val="Heading3"/>
        <w:spacing w:after="160"/>
      </w:pPr>
      <w:r>
        <w:t xml:space="preserve">Phase 2 : Validation et correspondance avec le référentiel</w:t>
      </w:r>
    </w:p>
    <w:p>
      <w:pPr>
        <w:spacing w:after="200"/>
      </w:pPr>
      <w:r>
        <w:t xml:space="preserve">Le flow interroge un tableau Excel de référence contenant tous les syndicats et tables de négociation. Pour chaque entrée du référentiel, il vérifie si l'objet du courriel correspond aux critères définis. Cette validation multi-niveaux inclut :</w:t>
      </w:r>
    </w:p>
    <w:p>
      <w:pPr>
        <w:pStyle w:val="ListParagraph"/>
        <w:numPr>
          <w:ilvl w:val="0"/>
          <w:numId w:val="2"/>
        </w:numPr>
      </w:pPr>
      <w:r>
        <w:rPr>
          <w:b/>
          <w:bCs/>
        </w:rPr>
        <w:t xml:space="preserve">Reconnaissance de syndicats spécifiques : </w:t>
      </w:r>
      <w:r>
        <w:t xml:space="preserve">CPN, Unifiée, Collèges, SSS, etc.</w:t>
      </w:r>
    </w:p>
    <w:p>
      <w:pPr>
        <w:pStyle w:val="ListParagraph"/>
        <w:numPr>
          <w:ilvl w:val="0"/>
          <w:numId w:val="2"/>
        </w:numPr>
      </w:pPr>
      <w:r>
        <w:rPr>
          <w:b/>
          <w:bCs/>
        </w:rPr>
        <w:t xml:space="preserve">Gestion des cas particuliers : </w:t>
      </w:r>
      <w:r>
        <w:t xml:space="preserve">certains syndicats nécessitent des logiques de correspondance personnalisées</w:t>
      </w:r>
    </w:p>
    <w:p>
      <w:pPr>
        <w:pStyle w:val="ListParagraph"/>
        <w:numPr>
          <w:ilvl w:val="0"/>
          <w:numId w:val="2"/>
        </w:numPr>
        <w:spacing w:after="200"/>
      </w:pPr>
      <w:r>
        <w:rPr>
          <w:b/>
          <w:bCs/>
        </w:rPr>
        <w:t xml:space="preserve">Identification de la table : </w:t>
      </w:r>
      <w:r>
        <w:t xml:space="preserve">association du document à la bonne table de négociation (Front commun, Collèges, SSS, etc.)</w:t>
      </w:r>
    </w:p>
    <w:p>
      <w:pPr>
        <w:spacing w:after="200"/>
      </w:pPr>
      <w:r>
        <w:t xml:space="preserve">Une fois la correspondance trouvée, le système extrait automatiquement les chemins SharePoint appropriés pour le stockage des documents.</w:t>
      </w:r>
    </w:p>
    <w:p>
      <w:pPr>
        <w:pStyle w:val="Heading3"/>
        <w:spacing w:after="160"/>
      </w:pPr>
      <w:r>
        <w:t xml:space="preserve">Phase 3 : Gestion intelligente des pièces jointes</w:t>
      </w:r>
    </w:p>
    <w:p>
      <w:pPr>
        <w:spacing w:after="200"/>
      </w:pPr>
      <w:r>
        <w:t xml:space="preserve">Le traitement des pièces jointes démontre la sophistication du système :</w:t>
      </w:r>
    </w:p>
    <w:p>
      <w:pPr>
        <w:pStyle w:val="ListParagraph"/>
        <w:numPr>
          <w:ilvl w:val="0"/>
          <w:numId w:val="3"/>
        </w:numPr>
      </w:pPr>
      <w:r>
        <w:rPr>
          <w:b/>
          <w:bCs/>
        </w:rPr>
        <w:t xml:space="preserve">Récupération sécurisée : </w:t>
      </w:r>
      <w:r>
        <w:t xml:space="preserve">extraction de chaque pièce jointe depuis la boîte aux lettres partagée</w:t>
      </w:r>
    </w:p>
    <w:p>
      <w:pPr>
        <w:pStyle w:val="ListParagraph"/>
        <w:numPr>
          <w:ilvl w:val="0"/>
          <w:numId w:val="3"/>
        </w:numPr>
      </w:pPr>
      <w:r>
        <w:rPr>
          <w:b/>
          <w:bCs/>
        </w:rPr>
        <w:t xml:space="preserve">Stockage temporaire : </w:t>
      </w:r>
      <w:r>
        <w:t xml:space="preserve">création d'un fichier dans un dossier SharePoint temporaire pour manipulation</w:t>
      </w:r>
    </w:p>
    <w:p>
      <w:pPr>
        <w:pStyle w:val="ListParagraph"/>
        <w:numPr>
          <w:ilvl w:val="0"/>
          <w:numId w:val="3"/>
        </w:numPr>
      </w:pPr>
      <w:r>
        <w:rPr>
          <w:b/>
          <w:bCs/>
        </w:rPr>
        <w:t xml:space="preserve">Récupération du contenu : </w:t>
      </w:r>
      <w:r>
        <w:t xml:space="preserve">réacquisition du fichier pour conversion ou archivage</w:t>
      </w:r>
    </w:p>
    <w:p>
      <w:pPr>
        <w:pStyle w:val="ListParagraph"/>
        <w:numPr>
          <w:ilvl w:val="0"/>
          <w:numId w:val="3"/>
        </w:numPr>
      </w:pPr>
      <w:r>
        <w:rPr>
          <w:b/>
          <w:bCs/>
        </w:rPr>
        <w:t xml:space="preserve">Construction de tableau de pièces jointes : </w:t>
      </w:r>
      <w:r>
        <w:t xml:space="preserve">agrégation de toutes les pièces dans une variable tableau pour traitement ultérieur</w:t>
      </w:r>
    </w:p>
    <w:p>
      <w:pPr>
        <w:pStyle w:val="ListParagraph"/>
        <w:numPr>
          <w:ilvl w:val="0"/>
          <w:numId w:val="3"/>
        </w:numPr>
        <w:spacing w:after="200"/>
      </w:pPr>
      <w:r>
        <w:rPr>
          <w:b/>
          <w:bCs/>
        </w:rPr>
        <w:t xml:space="preserve">Gestion en mode « chunked » : </w:t>
      </w:r>
      <w:r>
        <w:t xml:space="preserve">transfert par morceaux pour gérer les fichiers volumineux sans échec</w:t>
      </w:r>
    </w:p>
    <w:p>
      <w:pPr>
        <w:pStyle w:val="Heading3"/>
        <w:spacing w:after="160"/>
      </w:pPr>
      <w:r>
        <w:t xml:space="preserve">Phase 4 : Conversion et archivage structuré</w:t>
      </w:r>
    </w:p>
    <w:p>
      <w:pPr>
        <w:spacing w:after="200"/>
      </w:pPr>
      <w:r>
        <w:t xml:space="preserve">Pour chaque pièce jointe Word identifiée :</w:t>
      </w:r>
    </w:p>
    <w:p>
      <w:pPr>
        <w:pStyle w:val="ListParagraph"/>
        <w:numPr>
          <w:ilvl w:val="0"/>
          <w:numId w:val="2"/>
        </w:numPr>
      </w:pPr>
      <w:r>
        <w:rPr>
          <w:b/>
          <w:bCs/>
        </w:rPr>
        <w:t xml:space="preserve">Conversion automatique en PDF : </w:t>
      </w:r>
      <w:r>
        <w:t xml:space="preserve">utilisation du service de conversion Microsoft pour générer une version PDF du document</w:t>
      </w:r>
    </w:p>
    <w:p>
      <w:pPr>
        <w:pStyle w:val="ListParagraph"/>
        <w:numPr>
          <w:ilvl w:val="0"/>
          <w:numId w:val="2"/>
        </w:numPr>
      </w:pPr>
      <w:r>
        <w:rPr>
          <w:b/>
          <w:bCs/>
        </w:rPr>
        <w:t xml:space="preserve">Nomenclature dynamique : </w:t>
      </w:r>
      <w:r>
        <w:t xml:space="preserve">création d'un nom de fichier structuré incluant la date, l'année et le syndicat</w:t>
      </w:r>
    </w:p>
    <w:p>
      <w:pPr>
        <w:pStyle w:val="ListParagraph"/>
        <w:numPr>
          <w:ilvl w:val="0"/>
          <w:numId w:val="2"/>
        </w:numPr>
      </w:pPr>
      <w:r>
        <w:rPr>
          <w:b/>
          <w:bCs/>
        </w:rPr>
        <w:t xml:space="preserve">Archivage dual : </w:t>
      </w:r>
      <w:r>
        <w:t xml:space="preserve">stockage à la fois du Word original et du PDF dans des dossiers SharePoint distincts mais liés</w:t>
      </w:r>
    </w:p>
    <w:p>
      <w:pPr>
        <w:pStyle w:val="ListParagraph"/>
        <w:numPr>
          <w:ilvl w:val="0"/>
          <w:numId w:val="2"/>
        </w:numPr>
        <w:spacing w:after="200"/>
      </w:pPr>
      <w:r>
        <w:rPr>
          <w:b/>
          <w:bCs/>
        </w:rPr>
        <w:t xml:space="preserve">Organisation hiérarchique : </w:t>
      </w:r>
      <w:r>
        <w:t xml:space="preserve">respect de la structure : Table &gt; Syndicat &gt; Année &gt; Documents</w:t>
      </w:r>
    </w:p>
    <w:p>
      <w:pPr>
        <w:spacing w:after="200"/>
      </w:pPr>
      <w:r>
        <w:t xml:space="preserve">Cette approche garantit que tous les documents sont accessibles dans plusieurs formats et suivent une organisation logique facilitant les recherches futures.</w:t>
      </w:r>
    </w:p>
    <w:p>
      <w:pPr>
        <w:pStyle w:val="Heading3"/>
        <w:spacing w:after="160"/>
      </w:pPr>
      <w:r>
        <w:t xml:space="preserve">Phase 5 : Enregistrement dans le registre Excel</w:t>
      </w:r>
    </w:p>
    <w:p>
      <w:pPr>
        <w:spacing w:after="200"/>
      </w:pPr>
      <w:r>
        <w:t xml:space="preserve">Chaque rencontre documentée est consignée dans un tableau Excel de suivi qui sert de registre central. Le système y inscrit :</w:t>
      </w:r>
    </w:p>
    <w:p>
      <w:pPr>
        <w:pStyle w:val="ListParagraph"/>
        <w:numPr>
          <w:ilvl w:val="0"/>
          <w:numId w:val="2"/>
        </w:numPr>
      </w:pPr>
      <w:r>
        <w:t xml:space="preserve">La date de la rencontre (extraite de l'objet du courriel)</w:t>
      </w:r>
    </w:p>
    <w:p>
      <w:pPr>
        <w:pStyle w:val="ListParagraph"/>
        <w:numPr>
          <w:ilvl w:val="0"/>
          <w:numId w:val="2"/>
        </w:numPr>
      </w:pPr>
      <w:r>
        <w:t xml:space="preserve">Le nom du syndicat et de la table</w:t>
      </w:r>
    </w:p>
    <w:p>
      <w:pPr>
        <w:pStyle w:val="ListParagraph"/>
        <w:numPr>
          <w:ilvl w:val="0"/>
          <w:numId w:val="2"/>
        </w:numPr>
      </w:pPr>
      <w:r>
        <w:t xml:space="preserve">Les liens directs vers les documents Word et PDF dans SharePoint</w:t>
      </w:r>
    </w:p>
    <w:p>
      <w:pPr>
        <w:pStyle w:val="ListParagraph"/>
        <w:numPr>
          <w:ilvl w:val="0"/>
          <w:numId w:val="2"/>
        </w:numPr>
        <w:spacing w:after="200"/>
      </w:pPr>
      <w:r>
        <w:t xml:space="preserve">L'année de négociation</w:t>
      </w:r>
    </w:p>
    <w:p>
      <w:pPr>
        <w:spacing w:after="200"/>
      </w:pPr>
      <w:r>
        <w:t xml:space="preserve">Ce registre devient un outil de recherche puissant permettant aux équipes de retrouver rapidement n'importe quel topo sans parcourir manuellement l'arborescence SharePoint.</w:t>
      </w:r>
    </w:p>
    <w:p>
      <w:pPr>
        <w:pStyle w:val="Heading3"/>
        <w:spacing w:after="160"/>
      </w:pPr>
      <w:r>
        <w:t xml:space="preserve">Phase 6 : Communication multi-canaux</w:t>
      </w:r>
    </w:p>
    <w:p>
      <w:pPr>
        <w:spacing w:after="200"/>
      </w:pPr>
      <w:r>
        <w:t xml:space="preserve">Une fois le document archivé, le système orchestre une notification complète :</w:t>
      </w:r>
    </w:p>
    <w:p>
      <w:pPr>
        <w:pStyle w:val="ListParagraph"/>
        <w:numPr>
          <w:ilvl w:val="0"/>
          <w:numId w:val="3"/>
        </w:numPr>
      </w:pPr>
      <w:r>
        <w:rPr>
          <w:b/>
          <w:bCs/>
        </w:rPr>
        <w:t xml:space="preserve">Notification Teams : </w:t>
      </w:r>
      <w:r>
        <w:t xml:space="preserve">publication d'un message dans le canal Microsoft Teams approprié avec :</w:t>
      </w:r>
    </w:p>
    <w:p>
      <w:pPr>
        <w:pStyle w:val="ListParagraph"/>
        <w:numPr>
          <w:ilvl w:val="0"/>
          <w:numId w:val="2"/>
        </w:numPr>
      </w:pPr>
      <w:r>
        <w:t xml:space="preserve">Titre de la rencontre et date</w:t>
      </w:r>
    </w:p>
    <w:p>
      <w:pPr>
        <w:pStyle w:val="ListParagraph"/>
        <w:numPr>
          <w:ilvl w:val="0"/>
          <w:numId w:val="2"/>
        </w:numPr>
      </w:pPr>
      <w:r>
        <w:t xml:space="preserve">Liens cliquables vers les documents Word et PDF</w:t>
      </w:r>
    </w:p>
    <w:p>
      <w:pPr>
        <w:pStyle w:val="ListParagraph"/>
        <w:numPr>
          <w:ilvl w:val="0"/>
          <w:numId w:val="2"/>
        </w:numPr>
        <w:spacing w:after="160"/>
      </w:pPr>
      <w:r>
        <w:t xml:space="preserve">Formatage en carte adaptative pour une présentation professionnelle</w:t>
      </w:r>
    </w:p>
    <w:p>
      <w:pPr>
        <w:pStyle w:val="ListParagraph"/>
        <w:numPr>
          <w:ilvl w:val="0"/>
          <w:numId w:val="3"/>
        </w:numPr>
      </w:pPr>
      <w:r>
        <w:rPr>
          <w:b/>
          <w:bCs/>
        </w:rPr>
        <w:t xml:space="preserve">Courriel récapitulatif : </w:t>
      </w:r>
      <w:r>
        <w:t xml:space="preserve">envoi d'un courriel aux parties prenantes avec un tableau HTML récapitulant les informations clés</w:t>
      </w:r>
    </w:p>
    <w:p>
      <w:pPr>
        <w:pStyle w:val="ListParagraph"/>
        <w:numPr>
          <w:ilvl w:val="0"/>
          <w:numId w:val="3"/>
        </w:numPr>
        <w:spacing w:after="200"/>
      </w:pPr>
      <w:r>
        <w:rPr>
          <w:b/>
          <w:bCs/>
        </w:rPr>
        <w:t xml:space="preserve">Notification mobile : </w:t>
      </w:r>
      <w:r>
        <w:t xml:space="preserve">alerte push aux administrateurs via l'application mobile Power Automate</w:t>
      </w:r>
    </w:p>
    <w:p>
      <w:pPr>
        <w:spacing w:after="200"/>
      </w:pPr>
      <w:r>
        <w:t xml:space="preserve">Cette stratégie multi-canaux garantit que l'information atteint tous les destinataires, quel que soit leur mode de travail préféré.</w:t>
      </w:r>
    </w:p>
    <w:p>
      <w:pPr>
        <w:pStyle w:val="Heading2"/>
        <w:spacing w:before="400" w:after="200"/>
      </w:pPr>
      <w:r>
        <w:t xml:space="preserve">Gestion avancée des erreurs : le pattern Try-Catch-Finally</w:t>
      </w:r>
    </w:p>
    <w:p>
      <w:pPr>
        <w:spacing w:after="200"/>
      </w:pPr>
      <w:r>
        <w:t xml:space="preserve">L'une des caractéristiques les plus remarquables de cette solution est son architecture de gestion d'erreurs inspirée des meilleures pratiques de développement logiciel. Le flow utilise un pattern « Try-Catch-Finally » qui divise le processus en trois scopes :</w:t>
      </w:r>
    </w:p>
    <w:p>
      <w:pPr>
        <w:pStyle w:val="ListParagraph"/>
        <w:numPr>
          <w:ilvl w:val="0"/>
          <w:numId w:val="2"/>
        </w:numPr>
      </w:pPr>
      <w:r>
        <w:rPr>
          <w:b/>
          <w:bCs/>
        </w:rPr>
        <w:t xml:space="preserve">TRY : </w:t>
      </w:r>
      <w:r>
        <w:t xml:space="preserve">contient toute la logique métier principale (extraction, validation, archivage, notification)</w:t>
      </w:r>
    </w:p>
    <w:p>
      <w:pPr>
        <w:pStyle w:val="ListParagraph"/>
        <w:numPr>
          <w:ilvl w:val="0"/>
          <w:numId w:val="2"/>
        </w:numPr>
      </w:pPr>
      <w:r>
        <w:rPr>
          <w:b/>
          <w:bCs/>
        </w:rPr>
        <w:t xml:space="preserve">CATCH : </w:t>
      </w:r>
      <w:r>
        <w:t xml:space="preserve">s'exécute uniquement en cas d'échec du bloc TRY et envoie un courriel d'alerte aux administrateurs avec les détails de l'erreur</w:t>
      </w:r>
    </w:p>
    <w:p>
      <w:pPr>
        <w:pStyle w:val="ListParagraph"/>
        <w:numPr>
          <w:ilvl w:val="0"/>
          <w:numId w:val="2"/>
        </w:numPr>
        <w:spacing w:after="200"/>
      </w:pPr>
      <w:r>
        <w:rPr>
          <w:b/>
          <w:bCs/>
        </w:rPr>
        <w:t xml:space="preserve">FINALLY : </w:t>
      </w:r>
      <w:r>
        <w:t xml:space="preserve">s'exécute systématiquement pour nettoyer les fichiers temporaires dans SharePoint, garantissant qu'aucun résidu n'encombre le système</w:t>
      </w:r>
    </w:p>
    <w:p>
      <w:pPr>
        <w:spacing w:after="200"/>
      </w:pPr>
      <w:r>
        <w:t xml:space="preserve">Cette approche transforme un flow qui pourrait échouer silencieusement en un système résilient qui :</w:t>
      </w:r>
    </w:p>
    <w:p>
      <w:pPr>
        <w:pStyle w:val="ListParagraph"/>
        <w:numPr>
          <w:ilvl w:val="0"/>
          <w:numId w:val="3"/>
        </w:numPr>
      </w:pPr>
      <w:r>
        <w:t xml:space="preserve">Détecte immédiatement les problèmes</w:t>
      </w:r>
    </w:p>
    <w:p>
      <w:pPr>
        <w:pStyle w:val="ListParagraph"/>
        <w:numPr>
          <w:ilvl w:val="0"/>
          <w:numId w:val="3"/>
        </w:numPr>
      </w:pPr>
      <w:r>
        <w:t xml:space="preserve">Alerte les administrateurs avec un contexte complet</w:t>
      </w:r>
    </w:p>
    <w:p>
      <w:pPr>
        <w:pStyle w:val="ListParagraph"/>
        <w:numPr>
          <w:ilvl w:val="0"/>
          <w:numId w:val="3"/>
        </w:numPr>
        <w:spacing w:after="200"/>
      </w:pPr>
      <w:r>
        <w:t xml:space="preserve">Nettoie automatiquement les ressources, évitant l'accumulation de fichiers orphelins</w:t>
      </w:r>
    </w:p>
    <w:p>
      <w:pPr>
        <w:pStyle w:val="Heading2"/>
        <w:spacing w:before="400" w:after="200"/>
      </w:pPr>
      <w:r>
        <w:t xml:space="preserve">Bénéfices stratégiques et opérationnels</w:t>
      </w:r>
    </w:p>
    <w:p>
      <w:pPr>
        <w:pStyle w:val="Heading3"/>
        <w:spacing w:after="160"/>
      </w:pPr>
      <w:r>
        <w:t xml:space="preserve">Gains de productivité massifs</w:t>
      </w:r>
    </w:p>
    <w:p>
      <w:pPr>
        <w:spacing w:after="200"/>
      </w:pPr>
      <w:r>
        <w:t xml:space="preserve">Une tâche qui prenait auparavant 10 à 15 minutes par document (ouverture du courriel, téléchargement des pièces jointes, renommage, création de dossiers, conversion PDF, mise à jour du registre, notification des parties) se réduit désormais à zéro intervention humaine. Pour une organisation traitant 5 à 10 topos par semaine, cela représente une économie de 5 à 10 heures hebdomadaires.</w:t>
      </w:r>
    </w:p>
    <w:p>
      <w:pPr>
        <w:pStyle w:val="Heading3"/>
        <w:spacing w:after="160"/>
      </w:pPr>
      <w:r>
        <w:t xml:space="preserve">Élimination des erreurs humaines</w:t>
      </w:r>
    </w:p>
    <w:p>
      <w:pPr>
        <w:spacing w:after="200"/>
      </w:pPr>
      <w:r>
        <w:t xml:space="preserve">La standardisation automatisée garantit que :</w:t>
      </w:r>
    </w:p>
    <w:p>
      <w:pPr>
        <w:pStyle w:val="ListParagraph"/>
        <w:numPr>
          <w:ilvl w:val="0"/>
          <w:numId w:val="2"/>
        </w:numPr>
      </w:pPr>
      <w:r>
        <w:t xml:space="preserve">Aucun document n'est classé au mauvais endroit</w:t>
      </w:r>
    </w:p>
    <w:p>
      <w:pPr>
        <w:pStyle w:val="ListParagraph"/>
        <w:numPr>
          <w:ilvl w:val="0"/>
          <w:numId w:val="2"/>
        </w:numPr>
      </w:pPr>
      <w:r>
        <w:t xml:space="preserve">Les nomenclatures sont toujours respectées</w:t>
      </w:r>
    </w:p>
    <w:p>
      <w:pPr>
        <w:pStyle w:val="ListParagraph"/>
        <w:numPr>
          <w:ilvl w:val="0"/>
          <w:numId w:val="2"/>
        </w:numPr>
      </w:pPr>
      <w:r>
        <w:t xml:space="preserve">Le registre Excel est systématiquement à jour</w:t>
      </w:r>
    </w:p>
    <w:p>
      <w:pPr>
        <w:pStyle w:val="ListParagraph"/>
        <w:numPr>
          <w:ilvl w:val="0"/>
          <w:numId w:val="2"/>
        </w:numPr>
        <w:spacing w:after="200"/>
      </w:pPr>
      <w:r>
        <w:t xml:space="preserve">Toutes les parties prenantes sont notifiées sans oubli</w:t>
      </w:r>
    </w:p>
    <w:p>
      <w:pPr>
        <w:pStyle w:val="Heading3"/>
        <w:spacing w:after="160"/>
      </w:pPr>
      <w:r>
        <w:t xml:space="preserve">Traçabilité et conformité accrues</w:t>
      </w:r>
    </w:p>
    <w:p>
      <w:pPr>
        <w:spacing w:after="200"/>
      </w:pPr>
      <w:r>
        <w:t xml:space="preserve">Le registre Excel central permet une auditabilité complète des négociations. En quelques clics, les gestionnaires peuvent :</w:t>
      </w:r>
    </w:p>
    <w:p>
      <w:pPr>
        <w:pStyle w:val="ListParagraph"/>
        <w:numPr>
          <w:ilvl w:val="0"/>
          <w:numId w:val="2"/>
        </w:numPr>
      </w:pPr>
      <w:r>
        <w:t xml:space="preserve">Retrouver tous les topos d'un syndicat spécifique</w:t>
      </w:r>
    </w:p>
    <w:p>
      <w:pPr>
        <w:pStyle w:val="ListParagraph"/>
        <w:numPr>
          <w:ilvl w:val="0"/>
          <w:numId w:val="2"/>
        </w:numPr>
      </w:pPr>
      <w:r>
        <w:t xml:space="preserve">Identifier les rencontres d'une période donnée</w:t>
      </w:r>
    </w:p>
    <w:p>
      <w:pPr>
        <w:pStyle w:val="ListParagraph"/>
        <w:numPr>
          <w:ilvl w:val="0"/>
          <w:numId w:val="2"/>
        </w:numPr>
        <w:spacing w:after="200"/>
      </w:pPr>
      <w:r>
        <w:t xml:space="preserve">Générer des rapports sur l'activité de négociation</w:t>
      </w:r>
    </w:p>
    <w:p>
      <w:pPr>
        <w:pStyle w:val="Heading3"/>
        <w:spacing w:after="160"/>
      </w:pPr>
      <w:r>
        <w:t xml:space="preserve">Réactivité améliorée</w:t>
      </w:r>
    </w:p>
    <w:p>
      <w:pPr>
        <w:spacing w:after="200"/>
      </w:pPr>
      <w:r>
        <w:t xml:space="preserve">Les notifications Teams en temps réel permettent aux équipes d'être informées immédiatement de nouveaux développements, facilitant une prise de décision rapide et coordonnée.</w:t>
      </w:r>
    </w:p>
    <w:p>
      <w:pPr>
        <w:pStyle w:val="Heading3"/>
        <w:spacing w:after="160"/>
      </w:pPr>
      <w:r>
        <w:t xml:space="preserve">Scalabilité</w:t>
      </w:r>
    </w:p>
    <w:p>
      <w:pPr>
        <w:spacing w:after="200"/>
      </w:pPr>
      <w:r>
        <w:t xml:space="preserve">Que l'organisation traite 5 ou 50 topos par semaine, le système maintient le même niveau de performance et de fiabilité. Il peut facilement être étendu pour gérer de nouvelles tables de négociation en ajoutant simplement une ligne au tableau de référence Excel.</w:t>
      </w:r>
    </w:p>
    <w:p>
      <w:pPr>
        <w:pStyle w:val="Heading2"/>
        <w:spacing w:before="400" w:after="200"/>
      </w:pPr>
      <w:r>
        <w:t xml:space="preserve">Points techniques remarquables</w:t>
      </w:r>
    </w:p>
    <w:p>
      <w:pPr>
        <w:pStyle w:val="Heading3"/>
        <w:spacing w:after="160"/>
      </w:pPr>
      <w:r>
        <w:t xml:space="preserve">Manipulation avancée de chaînes de caractères</w:t>
      </w:r>
    </w:p>
    <w:p>
      <w:pPr>
        <w:spacing w:after="200"/>
      </w:pPr>
      <w:r>
        <w:t xml:space="preserve">Le flow utilise des fonctions sophistiquées comme `slice()`, `indexOf()`, `replace()`, `toLower()`, `toUpper()` et `trim()` pour extraire et transformer les informations. Cette maîtrise des expressions Power Automate démontre une compréhension approfondie du langage.</w:t>
      </w:r>
    </w:p>
    <w:p>
      <w:pPr>
        <w:pStyle w:val="Heading3"/>
        <w:spacing w:after="160"/>
      </w:pPr>
      <w:r>
        <w:t xml:space="preserve">Gestion conditionnelle complexe</w:t>
      </w:r>
    </w:p>
    <w:p>
      <w:pPr>
        <w:spacing w:after="200"/>
      </w:pPr>
      <w:r>
        <w:t xml:space="preserve">Les conditions imbriquées avec opérateurs `OR`, `AND`, `contains()`, `startsWith()` créent une logique de validation robuste capable de gérer des dizaines de scénarios différents pour identifier correctement chaque syndicat et table.</w:t>
      </w:r>
    </w:p>
    <w:p>
      <w:pPr>
        <w:pStyle w:val="Heading3"/>
        <w:spacing w:after="160"/>
      </w:pPr>
      <w:r>
        <w:t xml:space="preserve">Variables dynamiques et tableaux</w:t>
      </w:r>
    </w:p>
    <w:p>
      <w:pPr>
        <w:spacing w:after="200"/>
      </w:pPr>
      <w:r>
        <w:t xml:space="preserve">L'utilisation judicieuse de variables (chaînes, tableaux) permet de stocker temporairement des informations complexes et de les manipuler à travers le flow. Le tableau `AttachmentArray` est particulièrement élégant, agrégeant toutes les pièces jointes pour traitement en lot.</w:t>
      </w:r>
    </w:p>
    <w:p>
      <w:pPr>
        <w:pStyle w:val="Heading3"/>
        <w:spacing w:after="160"/>
      </w:pPr>
      <w:r>
        <w:t xml:space="preserve">Opérations SharePoint optimisées</w:t>
      </w:r>
    </w:p>
    <w:p>
      <w:pPr>
        <w:spacing w:after="200"/>
      </w:pPr>
      <w:r>
        <w:t xml:space="preserve">Le flow minimise les appels API en regroupant les opérations et en utilisant des filtres précis (par exemple, le filtre `$filter` pour trouver rapidement un fichier spécifique). Cette optimisation garantit des temps d'exécution rapides même avec de nombreux fichiers.</w:t>
      </w:r>
    </w:p>
    <w:p>
      <w:pPr>
        <w:pStyle w:val="Heading3"/>
        <w:spacing w:after="160"/>
      </w:pPr>
      <w:r>
        <w:t xml:space="preserve">Conversion de formats intelligente</w:t>
      </w:r>
    </w:p>
    <w:p>
      <w:pPr>
        <w:spacing w:after="200"/>
      </w:pPr>
      <w:r>
        <w:t xml:space="preserve">La conversion automatique Word vers PDF via le service de conversion Microsoft garantit que tous les documents sont disponibles dans un format universellement accessible et non modifiable, idéal pour l'archivage légal.</w:t>
      </w:r>
    </w:p>
    <w:p>
      <w:pPr>
        <w:pStyle w:val="Heading2"/>
        <w:spacing w:before="400" w:after="200"/>
      </w:pPr>
      <w:r>
        <w:t xml:space="preserve">Améliorations futures envisageables</w:t>
      </w:r>
    </w:p>
    <w:p>
      <w:pPr>
        <w:spacing w:after="200"/>
      </w:pPr>
      <w:r>
        <w:t xml:space="preserve">Malgré sa sophistication actuelle, cette solution pourrait être enrichie de plusieurs fonctionnalités :</w:t>
      </w:r>
    </w:p>
    <w:p>
      <w:pPr>
        <w:pStyle w:val="ListParagraph"/>
        <w:numPr>
          <w:ilvl w:val="0"/>
          <w:numId w:val="2"/>
        </w:numPr>
      </w:pPr>
      <w:r>
        <w:rPr>
          <w:b/>
          <w:bCs/>
        </w:rPr>
        <w:t xml:space="preserve">Extraction automatique de contenu : </w:t>
      </w:r>
      <w:r>
        <w:t xml:space="preserve">utilisation de l'IA (AI Builder) pour extraire automatiquement les points clés des topos et les résumer dans le courriel de notification</w:t>
      </w:r>
    </w:p>
    <w:p>
      <w:pPr>
        <w:pStyle w:val="ListParagraph"/>
        <w:numPr>
          <w:ilvl w:val="0"/>
          <w:numId w:val="2"/>
        </w:numPr>
      </w:pPr>
      <w:r>
        <w:rPr>
          <w:b/>
          <w:bCs/>
        </w:rPr>
        <w:t xml:space="preserve">Analyse de sentiment : </w:t>
      </w:r>
      <w:r>
        <w:t xml:space="preserve">évaluation du ton des documents pour identifier les négociations tendues nécessitant une attention particulière</w:t>
      </w:r>
    </w:p>
    <w:p>
      <w:pPr>
        <w:pStyle w:val="ListParagraph"/>
        <w:numPr>
          <w:ilvl w:val="0"/>
          <w:numId w:val="2"/>
        </w:numPr>
      </w:pPr>
      <w:r>
        <w:rPr>
          <w:b/>
          <w:bCs/>
        </w:rPr>
        <w:t xml:space="preserve">Dashboard Power BI : </w:t>
      </w:r>
      <w:r>
        <w:t xml:space="preserve">création de visualisations interactives montrant l'évolution des négociations, la fréquence des rencontres par syndicat, etc.</w:t>
      </w:r>
    </w:p>
    <w:p>
      <w:pPr>
        <w:pStyle w:val="ListParagraph"/>
        <w:numPr>
          <w:ilvl w:val="0"/>
          <w:numId w:val="2"/>
        </w:numPr>
      </w:pPr>
      <w:r>
        <w:rPr>
          <w:b/>
          <w:bCs/>
        </w:rPr>
        <w:t xml:space="preserve">Workflow d'approbation : </w:t>
      </w:r>
      <w:r>
        <w:t xml:space="preserve">ajout d'une étape d'approbation avant publication pour certaines tables sensibles</w:t>
      </w:r>
    </w:p>
    <w:p>
      <w:pPr>
        <w:pStyle w:val="ListParagraph"/>
        <w:numPr>
          <w:ilvl w:val="0"/>
          <w:numId w:val="2"/>
        </w:numPr>
      </w:pPr>
      <w:r>
        <w:rPr>
          <w:b/>
          <w:bCs/>
        </w:rPr>
        <w:t xml:space="preserve">Intégration calendrier : </w:t>
      </w:r>
      <w:r>
        <w:t xml:space="preserve">création automatique d'événements Outlook pour les prochaines rencontres mentionnées dans les topos</w:t>
      </w:r>
    </w:p>
    <w:p>
      <w:pPr>
        <w:pStyle w:val="ListParagraph"/>
        <w:numPr>
          <w:ilvl w:val="0"/>
          <w:numId w:val="2"/>
        </w:numPr>
        <w:spacing w:after="200"/>
      </w:pPr>
      <w:r>
        <w:rPr>
          <w:b/>
          <w:bCs/>
        </w:rPr>
        <w:t xml:space="preserve">Archivage à long terme : </w:t>
      </w:r>
      <w:r>
        <w:t xml:space="preserve">déplacement automatique des documents de plus de 2 ans vers un stockage froid pour optimiser les coûts</w:t>
      </w:r>
    </w:p>
    <w:p>
      <w:pPr>
        <w:pStyle w:val="Heading2"/>
        <w:spacing w:before="400" w:after="200"/>
      </w:pPr>
      <w:r>
        <w:t xml:space="preserve">Conclusion : l'automatisation comme levier stratégique</w:t>
      </w:r>
    </w:p>
    <w:p>
      <w:pPr>
        <w:spacing w:after="200"/>
      </w:pPr>
      <w:r>
        <w:t xml:space="preserve">Cette solution d'automatisation Power Automate représente bien plus qu'un simple gain d'efficacité opérationnelle. Elle illustre comment une réflexion approfondie sur les processus métier, combinée à une maîtrise technique des outils Microsoft 365, peut transformer radicalement la gestion documentaire d'une organisation.</w:t>
      </w:r>
    </w:p>
    <w:p>
      <w:pPr>
        <w:spacing w:after="200"/>
      </w:pPr>
      <w:r>
        <w:t xml:space="preserve">Les caractéristiques clés qui font de cette solution un modèle d'excellence sont :</w:t>
      </w:r>
    </w:p>
    <w:p>
      <w:pPr>
        <w:pStyle w:val="ListParagraph"/>
        <w:numPr>
          <w:ilvl w:val="0"/>
          <w:numId w:val="2"/>
        </w:numPr>
      </w:pPr>
      <w:r>
        <w:rPr>
          <w:b/>
          <w:bCs/>
        </w:rPr>
        <w:t xml:space="preserve">Intelligence contextuelle : </w:t>
      </w:r>
      <w:r>
        <w:t xml:space="preserve">capacité à extraire du sens à partir de données non structurées</w:t>
      </w:r>
    </w:p>
    <w:p>
      <w:pPr>
        <w:pStyle w:val="ListParagraph"/>
        <w:numPr>
          <w:ilvl w:val="0"/>
          <w:numId w:val="2"/>
        </w:numPr>
      </w:pPr>
      <w:r>
        <w:rPr>
          <w:b/>
          <w:bCs/>
        </w:rPr>
        <w:t xml:space="preserve">Résilience : </w:t>
      </w:r>
      <w:r>
        <w:t xml:space="preserve">gestion proactive des erreurs garantissant la continuité du service</w:t>
      </w:r>
    </w:p>
    <w:p>
      <w:pPr>
        <w:pStyle w:val="ListParagraph"/>
        <w:numPr>
          <w:ilvl w:val="0"/>
          <w:numId w:val="2"/>
        </w:numPr>
      </w:pPr>
      <w:r>
        <w:rPr>
          <w:b/>
          <w:bCs/>
        </w:rPr>
        <w:t xml:space="preserve">Scalabilité : </w:t>
      </w:r>
      <w:r>
        <w:t xml:space="preserve">architecture capable de croître avec les besoins de l'organisation</w:t>
      </w:r>
    </w:p>
    <w:p>
      <w:pPr>
        <w:pStyle w:val="ListParagraph"/>
        <w:numPr>
          <w:ilvl w:val="0"/>
          <w:numId w:val="2"/>
        </w:numPr>
      </w:pPr>
      <w:r>
        <w:rPr>
          <w:b/>
          <w:bCs/>
        </w:rPr>
        <w:t xml:space="preserve">Multi-canal : </w:t>
      </w:r>
      <w:r>
        <w:t xml:space="preserve">communication adaptée aux différentes préférences des utilisateurs</w:t>
      </w:r>
    </w:p>
    <w:p>
      <w:pPr>
        <w:pStyle w:val="ListParagraph"/>
        <w:numPr>
          <w:ilvl w:val="0"/>
          <w:numId w:val="2"/>
        </w:numPr>
        <w:spacing w:after="200"/>
      </w:pPr>
      <w:r>
        <w:rPr>
          <w:b/>
          <w:bCs/>
        </w:rPr>
        <w:t xml:space="preserve">Traçabilité totale : </w:t>
      </w:r>
      <w:r>
        <w:t xml:space="preserve">création d'un historique complet et interrogeable</w:t>
      </w:r>
    </w:p>
    <w:p>
      <w:pPr>
        <w:spacing w:after="200"/>
      </w:pPr>
      <w:r>
        <w:t xml:space="preserve">Pour les équipes de négociation, cette automatisation signifie pouvoir se concentrer sur le cœur de leur mission – négocier efficacement avec les syndicats – plutôt que de consacrer un temps précieux à des tâches administratives répétitives. Elle garantit également que jamais un document important ne sera perdu ou mal classé, protégeant ainsi l'intégrité du processus de négociation.</w:t>
      </w:r>
    </w:p>
    <w:p>
      <w:pPr>
        <w:spacing w:after="200"/>
      </w:pPr>
      <w:r>
        <w:t xml:space="preserve">Cette réalisation démontre que Power Automate n'est pas qu'un outil de workflows simples, mais une plateforme capable d'orchestrer des processus d'entreprise complexes avec un niveau de sophistication comparable à des solutions de développement personnalisées, tout en restant accessible aux professionnels sans formation en programmation approfondie.</w:t>
      </w:r>
    </w:p>
    <w:p>
      <w:pPr>
        <w:spacing w:after="200"/>
      </w:pPr>
      <w:r>
        <w:t xml:space="preserve">L'investissement initial dans la conception et la configuration d'une telle solution est rapidement compensé par les gains de productivité, la réduction des erreurs et l'amélioration de la satisfaction des équipes qui peuvent enfin se libérer du poids des tâches administratives chronophages.</w:t>
      </w:r>
    </w:p>
    <w:p>
      <w:pPr>
        <w:spacing w:before="400" w:after="200"/>
      </w:pPr>
      <w:r>
        <w:rPr>
          <w:i/>
          <w:iCs/>
        </w:rPr>
        <w:t xml:space="preserve">---</w:t>
      </w:r>
    </w:p>
    <w:p>
      <w:pPr>
        <w:jc w:val="center"/>
      </w:pPr>
      <w:r>
        <w:rPr>
          <w:i/>
          <w:iCs/>
          <w:color w:val="666666"/>
          <w:sz w:val="20"/>
          <w:szCs w:val="20"/>
        </w:rPr>
        <w:t xml:space="preserve">Article généré automatiquement à partir d'un flow Power Automate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2E5090"/>
      <w:sz w:val="32"/>
      <w:szCs w:val="32"/>
    </w:rPr>
  </w:style>
  <w:style w:type="paragraph" w:styleId="Heading2">
    <w:name w:val="Heading 2"/>
    <w:basedOn w:val="Normal"/>
    <w:next w:val="Normal"/>
    <w:qFormat/>
    <w:pPr>
      <w:spacing w:before="2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160" w:after="12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2026-02-10T20:11:04.354Z</dcterms:created>
  <dcterms:modified xsi:type="dcterms:W3CDTF">2026-02-10T20:11:04.355Z</dcterms:modified>
</cp:coreProperties>
</file>

<file path=docProps/custom.xml><?xml version="1.0" encoding="utf-8"?>
<Properties xmlns="http://schemas.openxmlformats.org/officeDocument/2006/custom-properties" xmlns:vt="http://schemas.openxmlformats.org/officeDocument/2006/docPropsVTypes"/>
</file>