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50" w:rsidRDefault="00EE6B50">
      <w:r>
        <w:t>Requisitions</w:t>
      </w:r>
    </w:p>
    <w:p w:rsidR="00DA3E29" w:rsidRDefault="00EE6B50">
      <w:r>
        <w:t>The requisition cost is calculated after the requisition is dispatched</w:t>
      </w:r>
    </w:p>
    <w:p w:rsidR="00EE6B50" w:rsidRDefault="00EE6B50">
      <w:bookmarkStart w:id="0" w:name="_GoBack"/>
      <w:bookmarkEnd w:id="0"/>
    </w:p>
    <w:sectPr w:rsidR="00EE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50"/>
    <w:rsid w:val="002D51CE"/>
    <w:rsid w:val="00336F90"/>
    <w:rsid w:val="00E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0078"/>
  <w15:chartTrackingRefBased/>
  <w15:docId w15:val="{7FC12351-9D07-4FA1-A3D7-103E075F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2018-12-24T00:40:00Z</dcterms:created>
  <dcterms:modified xsi:type="dcterms:W3CDTF">2018-12-24T00:42:00Z</dcterms:modified>
</cp:coreProperties>
</file>