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276" w:lineRule="auto"/>
      </w:pPr>
      <w:r>
        <w:rPr>
          <w:rFonts w:ascii="Segoe UI" w:hAnsi="Segoe UI"/>
          <w:b/>
          <w:i w:val="0"/>
        </w:rPr>
        <w:t>Exercice 02.a — Extraction Power Query &amp; Monitoring Nutritionnel (Natation)</w:t>
      </w:r>
    </w:p>
    <w:p>
      <w:pPr>
        <w:spacing w:before="0" w:after="80" w:line="276" w:lineRule="auto"/>
      </w:pPr>
      <w:r>
        <w:rPr>
          <w:rFonts w:ascii="Segoe UI" w:hAnsi="Segoe UI"/>
          <w:b/>
          <w:i w:val="0"/>
        </w:rPr>
        <w:t>Cas professionnel</w:t>
      </w:r>
    </w:p>
    <w:p>
      <w:pPr>
        <w:spacing w:before="0" w:after="120" w:line="276" w:lineRule="auto"/>
      </w:pPr>
      <w:r>
        <w:rPr>
          <w:rFonts w:ascii="Segoe UI" w:hAnsi="Segoe UI"/>
        </w:rPr>
        <w:t xml:space="preserve">Vous êtes </w:t>
      </w:r>
      <w:r>
        <w:rPr>
          <w:rFonts w:ascii="Segoe UI" w:hAnsi="Segoe UI"/>
          <w:b/>
        </w:rPr>
        <w:t>préparateur physique en charge d'un collectif de 8 nageurs de haut niveau</w:t>
      </w:r>
      <w:r>
        <w:rPr>
          <w:rFonts w:ascii="Segoe UI" w:hAnsi="Segoe UI"/>
        </w:rPr>
        <w:t xml:space="preserve"> (sprint et demi-fond). Le staff technique organise un cycle intensif pré-compétitif de 7 jours comprenant des doubles séances quotidiennes en bassin et du renforcement musculaire à sec.</w:t>
      </w:r>
    </w:p>
    <w:p>
      <w:pPr>
        <w:spacing w:before="0" w:after="120" w:line="276" w:lineRule="auto"/>
      </w:pPr>
      <w:r>
        <w:rPr>
          <w:rFonts w:ascii="Segoe UI" w:hAnsi="Segoe UI"/>
        </w:rPr>
        <w:t>Pour prévenir les risques de surentraînement, le syndrome de déficit énergétique relatif dans le sport (RED-S) et optimiser la restauration glycogénique, chaque athlète saisit quotidiennement son journal nutritionnel et ses perceptions de récupération.</w:t>
      </w:r>
    </w:p>
    <w:p>
      <w:pPr>
        <w:spacing w:before="0" w:after="240" w:line="276" w:lineRule="auto"/>
      </w:pPr>
      <w:r>
        <w:rPr>
          <w:rFonts w:ascii="Segoe UI" w:hAnsi="Segoe UI"/>
          <w:b/>
        </w:rPr>
        <w:t xml:space="preserve">Objectif : </w:t>
      </w:r>
      <w:r>
        <w:rPr>
          <w:rFonts w:ascii="Segoe UI" w:hAnsi="Segoe UI"/>
        </w:rPr>
        <w:t>automatiser dans Microsoft Excel l'importation et la transformation des données nutritionnelles brutes grâce à l'outil Power Query, calculer les ratios nutritionnels relatifs au poids corporel et fournir un diagnostic décisionnel au staff d'entraînement.</w:t>
      </w:r>
    </w:p>
    <w:p>
      <w:pPr>
        <w:spacing w:before="0" w:after="80" w:line="276" w:lineRule="auto"/>
      </w:pPr>
      <w:r>
        <w:rPr>
          <w:rFonts w:ascii="Segoe UI" w:hAnsi="Segoe UI"/>
          <w:b/>
          <w:i w:val="0"/>
        </w:rPr>
        <w:t>1. Importer et transformer les données avec Power Query</w:t>
      </w:r>
    </w:p>
    <w:p>
      <w:pPr>
        <w:spacing w:before="0" w:after="80" w:line="276" w:lineRule="auto"/>
      </w:pPr>
      <w:r>
        <w:rPr>
          <w:rFonts w:ascii="Segoe UI" w:hAnsi="Segoe UI"/>
          <w:b w:val="0"/>
          <w:i w:val="0"/>
        </w:rPr>
        <w:t>À partir du fichier fourni « Exercice 02a - Donnees brutes nutrition natation.xlsx » :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b/>
        </w:rPr>
        <w:t xml:space="preserve">Importation : </w:t>
      </w:r>
      <w:r>
        <w:rPr>
          <w:rFonts w:ascii="Segoe UI" w:hAnsi="Segoe UI"/>
        </w:rPr>
        <w:t>Dans Excel, accédez à l'onglet Données &gt; Obtenir des données &gt; À partir d'un fichier &gt; À partir d'un classeur Excel.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b/>
        </w:rPr>
        <w:t xml:space="preserve">Navigateur : </w:t>
      </w:r>
      <w:r>
        <w:rPr>
          <w:rFonts w:ascii="Segoe UI" w:hAnsi="Segoe UI"/>
        </w:rPr>
        <w:t>Sélectionnez la table « Export_Brut_Nutrition » et cliquez sur Transformer les données pour ouvrir l'éditeur Power Query.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b/>
        </w:rPr>
        <w:t xml:space="preserve">Typage strict : </w:t>
      </w:r>
      <w:r>
        <w:rPr>
          <w:rFonts w:ascii="Segoe UI" w:hAnsi="Segoe UI"/>
        </w:rPr>
        <w:t>Contrôlez les types détectés par Power Query (Date, Texte, Nombre décimal pour le poids et les distances, Nombre entier pour les calories et macronutriments). Corrigez manuellement si nécessaire.</w:t>
      </w:r>
    </w:p>
    <w:p>
      <w:pPr>
        <w:pStyle w:val="ListBullet"/>
        <w:spacing w:before="0" w:after="200" w:line="276" w:lineRule="auto"/>
      </w:pPr>
      <w:r>
        <w:rPr>
          <w:rFonts w:ascii="Segoe UI" w:hAnsi="Segoe UI"/>
          <w:b/>
        </w:rPr>
        <w:t xml:space="preserve">Nettoyage : </w:t>
      </w:r>
      <w:r>
        <w:rPr>
          <w:rFonts w:ascii="Segoe UI" w:hAnsi="Segoe UI"/>
        </w:rPr>
        <w:t>Assurez-vous qu'aucune valeur aberrante, négative ou manquante ne corrompt le jeu de données.</w:t>
      </w:r>
    </w:p>
    <w:p>
      <w:pPr>
        <w:spacing w:before="0" w:after="80" w:line="276" w:lineRule="auto"/>
      </w:pPr>
      <w:r>
        <w:rPr>
          <w:rFonts w:ascii="Segoe UI" w:hAnsi="Segoe UI"/>
          <w:b/>
          <w:i w:val="0"/>
        </w:rPr>
        <w:t>2. Créer des indicateurs nutritionnels personnalisés</w:t>
      </w:r>
    </w:p>
    <w:p>
      <w:pPr>
        <w:spacing w:before="0" w:after="80" w:line="276" w:lineRule="auto"/>
      </w:pPr>
      <w:r>
        <w:rPr>
          <w:rFonts w:ascii="Segoe UI" w:hAnsi="Segoe UI"/>
          <w:b w:val="0"/>
          <w:i w:val="0"/>
        </w:rPr>
        <w:t>En préparation physique, évaluer un apport nutritionnel brut en grammes n'a pas de sens physiologique sans le rapporter au gabarit de l'athlète. Dans l'éditeur Power Query (onglet Ajouter une colonne &gt; Colonne personnalisée), calculez :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b/>
        </w:rPr>
        <w:t xml:space="preserve">Apport glucidique relatif [Glucides_g_kg] : </w:t>
      </w:r>
      <w:r>
        <w:rPr>
          <w:rFonts w:ascii="Segoe UI" w:hAnsi="Segoe UI"/>
        </w:rPr>
        <w:t>[Glucides_g] / [Poids_kg] (cible recommandée en natation : 6.0 à 10.0 g/kg/j selon le volume kilométrique).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b/>
        </w:rPr>
        <w:t xml:space="preserve">Apport protéique relatif [Proteines_g_kg] : </w:t>
      </w:r>
      <w:r>
        <w:rPr>
          <w:rFonts w:ascii="Segoe UI" w:hAnsi="Segoe UI"/>
        </w:rPr>
        <w:t>[Proteines_g] / [Poids_kg] (cible recommandée : 1.6 à 2.2 g/kg/j pour la synthèse musculaire).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b/>
        </w:rPr>
        <w:t xml:space="preserve">Apport lipidique relatif [Lipides_g_kg] : </w:t>
      </w:r>
      <w:r>
        <w:rPr>
          <w:rFonts w:ascii="Segoe UI" w:hAnsi="Segoe UI"/>
        </w:rPr>
        <w:t>[Lipides_g] / [Poids_kg] (maintien hormonal et énergétique).</w:t>
      </w:r>
    </w:p>
    <w:p>
      <w:pPr>
        <w:pStyle w:val="ListBullet"/>
        <w:spacing w:before="0" w:after="200" w:line="276" w:lineRule="auto"/>
      </w:pPr>
      <w:r>
        <w:rPr>
          <w:rFonts w:ascii="Segoe UI" w:hAnsi="Segoe UI"/>
          <w:b/>
        </w:rPr>
        <w:t xml:space="preserve">Règle d'alerte conditionnelle : </w:t>
      </w:r>
      <w:r>
        <w:rPr>
          <w:rFonts w:ascii="Segoe UI" w:hAnsi="Segoe UI"/>
        </w:rPr>
        <w:t>Ajoutez une colonne conditionnelle [Alerte_Glucides] : si la charge d'entraînement [Charge_RPE_UA] &gt;= 600 et [Glucides_g_kg] &lt; 6.0, affichez « Alerte Déficit », sinon « Conforme ».</w:t>
      </w:r>
    </w:p>
    <w:p>
      <w:pPr>
        <w:spacing w:before="0" w:after="80" w:line="276" w:lineRule="auto"/>
      </w:pPr>
      <w:r>
        <w:rPr>
          <w:rFonts w:ascii="Segoe UI" w:hAnsi="Segoe UI"/>
          <w:b/>
          <w:i w:val="0"/>
        </w:rPr>
        <w:t>3. Chargement et modélisation sous Excel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b/>
        </w:rPr>
        <w:t xml:space="preserve">Chargement : </w:t>
      </w:r>
      <w:r>
        <w:rPr>
          <w:rFonts w:ascii="Segoe UI" w:hAnsi="Segoe UI"/>
        </w:rPr>
        <w:t>Cliquez sur Fermer et charger dans... et chargez les données sous la forme d'un Tableau Excel dans une feuille nommée « Extraction_PowerQuery ».</w:t>
      </w:r>
    </w:p>
    <w:p>
      <w:pPr>
        <w:pStyle w:val="ListBullet"/>
        <w:spacing w:before="0" w:after="200" w:line="276" w:lineRule="auto"/>
      </w:pPr>
      <w:r>
        <w:rPr>
          <w:rFonts w:ascii="Segoe UI" w:hAnsi="Segoe UI"/>
          <w:b/>
        </w:rPr>
        <w:t xml:space="preserve">Automatisation : </w:t>
      </w:r>
      <w:r>
        <w:rPr>
          <w:rFonts w:ascii="Segoe UI" w:hAnsi="Segoe UI"/>
        </w:rPr>
        <w:t>L'extraction doit rester dynamique : si de nouvelles lignes sont ajoutées au fichier source, un simple clic droit &gt; Actualiser doit mettre à jour l'ensemble de vos calculs.</w:t>
      </w:r>
    </w:p>
    <w:p>
      <w:pPr>
        <w:spacing w:before="0" w:after="80" w:line="276" w:lineRule="auto"/>
      </w:pPr>
      <w:r>
        <w:rPr>
          <w:rFonts w:ascii="Segoe UI" w:hAnsi="Segoe UI"/>
          <w:b/>
          <w:i w:val="0"/>
        </w:rPr>
        <w:t>4. Interprétation professionnelle et recommandations pour le staff</w:t>
      </w:r>
    </w:p>
    <w:p>
      <w:pPr>
        <w:spacing w:before="0" w:after="80" w:line="276" w:lineRule="auto"/>
      </w:pPr>
      <w:r>
        <w:rPr>
          <w:rFonts w:ascii="Segoe UI" w:hAnsi="Segoe UI"/>
          <w:b w:val="0"/>
          <w:i w:val="0"/>
        </w:rPr>
        <w:t>En vous appuyant sur votre tableau extrait et sur l'onglet de référence « Profils_Reperes_Staff », répondez aux 4 questions professionnelles suivantes :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b/>
        </w:rPr>
        <w:t xml:space="preserve">Question 1 — Disponibilité énergétique : </w:t>
      </w:r>
      <w:r>
        <w:rPr>
          <w:rFonts w:ascii="Segoe UI" w:hAnsi="Segoe UI"/>
        </w:rPr>
        <w:t>Quels athlètes présentent un déficit glucidique critique lors des journées à haute charge (Mardi et Jeudi) ? Quelles conséquences directes ce déficit entraîne-t-il sur la puissance musculaire en bassin et la surcompensation glycogénique ?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b/>
        </w:rPr>
        <w:t xml:space="preserve">Question 2 — Récupération neuromusculaire : </w:t>
      </w:r>
      <w:r>
        <w:rPr>
          <w:rFonts w:ascii="Segoe UI" w:hAnsi="Segoe UI"/>
        </w:rPr>
        <w:t>Les cibles protéiques (1.6 à 2.2 g/kg/j) sont-elles atteintes pour les spécialistes de force et sprint (Maxime, Alexandre, Emma) ? Pourquoi le timing d'ingestion post-séance de musculation est-il déterminant ?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b/>
        </w:rPr>
        <w:t xml:space="preserve">Question 3 — Hydratation &amp; Thermorégulation : </w:t>
      </w:r>
      <w:r>
        <w:rPr>
          <w:rFonts w:ascii="Segoe UI" w:hAnsi="Segoe UI"/>
        </w:rPr>
        <w:t>Identifiez les nageurs dont l'hydratation quotidienne est insuffisante au regard du kilométrage nagé. Quel est l'impact d'une hypohydratation de 2 % sur le RPE de Foster ?</w:t>
      </w:r>
    </w:p>
    <w:p>
      <w:pPr>
        <w:pStyle w:val="ListBullet"/>
        <w:spacing w:before="0" w:after="240" w:line="276" w:lineRule="auto"/>
      </w:pPr>
      <w:r>
        <w:rPr>
          <w:rFonts w:ascii="Segoe UI" w:hAnsi="Segoe UI"/>
          <w:b/>
        </w:rPr>
        <w:t xml:space="preserve">Question 4 — Recommandations staff : </w:t>
      </w:r>
      <w:r>
        <w:rPr>
          <w:rFonts w:ascii="Segoe UI" w:hAnsi="Segoe UI"/>
        </w:rPr>
        <w:t>Rédigez 3 préconisations opérationnelles individualisées à l'attention de l'entraîneur principal et des nageurs pour la semaine de tapering suivante.</w:t>
      </w:r>
    </w:p>
    <w:p>
      <w:pPr>
        <w:spacing w:before="0" w:after="80" w:line="276" w:lineRule="auto"/>
      </w:pPr>
      <w:r>
        <w:rPr>
          <w:rFonts w:ascii="Segoe UI" w:hAnsi="Segoe UI"/>
          <w:b/>
          <w:i w:val="0"/>
        </w:rPr>
        <w:t>Modalités de remise &amp; Barème (sur 5 points)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b/>
        </w:rPr>
        <w:t xml:space="preserve">Livrable attendu : </w:t>
      </w:r>
      <w:r>
        <w:rPr>
          <w:rFonts w:ascii="Segoe UI" w:hAnsi="Segoe UI"/>
        </w:rPr>
        <w:t>Déposez sur votre Espace Membre votre classeur Excel (.xlsx) contenant la requête Power Query active et vos réponses rédigées (sur une feuille dédiée ou dans un document Word d'analyse).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b/>
        </w:rPr>
        <w:t xml:space="preserve">Barème officiel : </w:t>
      </w:r>
      <w:r>
        <w:rPr>
          <w:rFonts w:ascii="Segoe UI" w:hAnsi="Segoe UI"/>
        </w:rPr>
        <w:t>Automatisation Power Query et colonnes calculées (2 pts) | Justesse du diagnostic physiologique (1.5 pt) | Pertinence des recommandations staff (1 pt) | Rigueur et présentation (0.5 pt).</w:t>
      </w:r>
    </w:p>
    <w:sectPr w:rsidR="00FC693F" w:rsidRPr="0006063C" w:rsidSect="00034616">
      <w:pgSz w:w="11909" w:h="16834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