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alth-insight-agent-speaker-notes"/>
    <w:p>
      <w:pPr>
        <w:pStyle w:val="Heading1"/>
      </w:pPr>
      <w:r>
        <w:t xml:space="preserve">Health Insight Agent — Speaker Notes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slides.pptx</w:t>
      </w:r>
      <w:r>
        <w:t xml:space="preserve">. Target presentation time: 6-7 minutes.</w:t>
      </w:r>
    </w:p>
    <w:p>
      <w:r>
        <w:pict>
          <v:rect style="width:0;height:1.5pt" o:hralign="center" o:hrstd="t" o:hr="t"/>
        </w:pict>
      </w:r>
    </w:p>
    <w:bookmarkStart w:id="9" w:name="slide-1-title"/>
    <w:p>
      <w:pPr>
        <w:pStyle w:val="Heading2"/>
      </w:pPr>
      <w:r>
        <w:t xml:space="preserve">Slide 1: Title</w:t>
      </w:r>
    </w:p>
    <w:p>
      <w:pPr>
        <w:pStyle w:val="FirstParagraph"/>
      </w:pPr>
      <w:r>
        <w:t xml:space="preserve">Hi, I’m Jerome. This project investigates whether decomposing LLM-based health data interpretation across multiple specialist agents produces better insights than asking one LLM to do everything in one shot.</w:t>
      </w:r>
    </w:p>
    <w:p>
      <w:r>
        <w:pict>
          <v:rect style="width:0;height:1.5pt" o:hralign="center" o:hrstd="t" o:hr="t"/>
        </w:pict>
      </w:r>
    </w:p>
    <w:bookmarkEnd w:id="9"/>
    <w:bookmarkStart w:id="10" w:name="slide-2-the-problem"/>
    <w:p>
      <w:pPr>
        <w:pStyle w:val="Heading2"/>
      </w:pPr>
      <w:r>
        <w:t xml:space="preserve">Slide 2: The Problem</w:t>
      </w:r>
    </w:p>
    <w:p>
      <w:pPr>
        <w:pStyle w:val="FirstParagraph"/>
      </w:pPr>
      <w:r>
        <w:t xml:space="preserve">Anyone who tracks their health knows this fragmentation. Three separate apps, three separate</w:t>
      </w:r>
      <w:r>
        <w:t xml:space="preserve"> </w:t>
      </w:r>
      <w:r>
        <w:t xml:space="preserve">“insights”</w:t>
      </w:r>
      <w:r>
        <w:t xml:space="preserve"> </w:t>
      </w:r>
      <w:r>
        <w:t xml:space="preserve">pages, none of them cross-referencing each other. LLMs can interpret data, but the dominant approach is to dump everything into one prompt — which I argue produces weak results.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research-question"/>
    <w:p>
      <w:pPr>
        <w:pStyle w:val="Heading2"/>
      </w:pPr>
      <w:r>
        <w:t xml:space="preserve">Slide 3: Research Question</w:t>
      </w:r>
    </w:p>
    <w:p>
      <w:pPr>
        <w:pStyle w:val="FirstParagraph"/>
      </w:pPr>
      <w:r>
        <w:t xml:space="preserve">One sentence. Multi-agent versus single-shot, on identical data, evaluated for grounding and specificity.</w:t>
      </w:r>
    </w:p>
    <w:p>
      <w:r>
        <w:pict>
          <v:rect style="width:0;height:1.5pt" o:hralign="center" o:hrstd="t" o:hr="t"/>
        </w:pict>
      </w:r>
    </w:p>
    <w:bookmarkEnd w:id="11"/>
    <w:bookmarkStart w:id="12" w:name="slide-4-method-architecture"/>
    <w:p>
      <w:pPr>
        <w:pStyle w:val="Heading2"/>
      </w:pPr>
      <w:r>
        <w:t xml:space="preserve">Slide 4: Method — Architecture</w:t>
      </w:r>
    </w:p>
    <w:p>
      <w:pPr>
        <w:pStyle w:val="FirstParagraph"/>
      </w:pPr>
      <w:r>
        <w:t xml:space="preserve">Each Stage 1 specialist sees only its own domain — the nutrition agent doesn’t see Garmin data, etc. The orchestrator gets all three summaries plus raw data for cross-referencing. This is the testable hypothesis: domain-specific reasoning before integration produces more grounded outputs.</w:t>
      </w:r>
    </w:p>
    <w:p>
      <w:r>
        <w:pict>
          <v:rect style="width:0;height:1.5pt" o:hralign="center" o:hrstd="t" o:hr="t"/>
        </w:pict>
      </w:r>
    </w:p>
    <w:bookmarkEnd w:id="12"/>
    <w:bookmarkStart w:id="13" w:name="slide-5-implementation"/>
    <w:p>
      <w:pPr>
        <w:pStyle w:val="Heading2"/>
      </w:pPr>
      <w:r>
        <w:t xml:space="preserve">Slide 5: Implementation</w:t>
      </w:r>
    </w:p>
    <w:p>
      <w:pPr>
        <w:pStyle w:val="FirstParagraph"/>
      </w:pPr>
      <w:r>
        <w:t xml:space="preserve">Native iOS, not a notebook. The app exposes both modes with a segmented control toggle. Same input data, same UI, two architectures swappable in real time.</w:t>
      </w:r>
    </w:p>
    <w:p>
      <w:r>
        <w:pict>
          <v:rect style="width:0;height:1.5pt" o:hralign="center" o:hrstd="t" o:hr="t"/>
        </w:pict>
      </w:r>
    </w:p>
    <w:bookmarkEnd w:id="13"/>
    <w:bookmarkStart w:id="14" w:name="slide-6-results"/>
    <w:p>
      <w:pPr>
        <w:pStyle w:val="Heading2"/>
      </w:pPr>
      <w:r>
        <w:t xml:space="preserve">Slide 6: Results</w:t>
      </w:r>
    </w:p>
    <w:p>
      <w:pPr>
        <w:pStyle w:val="FirstParagraph"/>
      </w:pPr>
      <w:r>
        <w:t xml:space="preserve">This was actually the surprise of the project. I expected multi-agent to win on grounding, but both hit 100% — the LLM is good at citing specific numbers when prompted to.</w:t>
      </w:r>
    </w:p>
    <w:p>
      <w:pPr>
        <w:pStyle w:val="BodyText"/>
      </w:pPr>
      <w:r>
        <w:t xml:space="preserve">Where multi-agent actually helped was reliability on the cross-domain framing. Single-shot is unreliable — sometimes it gives you 5 isolated single-domain observations, sometimes it integrates beautifully. Multi-agent always integrates because the orchestrator prompt forces it to.</w:t>
      </w:r>
    </w:p>
    <w:p>
      <w:r>
        <w:pict>
          <v:rect style="width:0;height:1.5pt" o:hralign="center" o:hrstd="t" o:hr="t"/>
        </w:pict>
      </w:r>
    </w:p>
    <w:bookmarkEnd w:id="14"/>
    <w:bookmarkStart w:id="15" w:name="slide-7-future-directions"/>
    <w:p>
      <w:pPr>
        <w:pStyle w:val="Heading2"/>
      </w:pPr>
      <w:r>
        <w:t xml:space="preserve">Slide 7: Future Directions</w:t>
      </w:r>
    </w:p>
    <w:p>
      <w:pPr>
        <w:pStyle w:val="FirstParagraph"/>
      </w:pPr>
      <w:r>
        <w:t xml:space="preserve">Two big limitations of this work — N=1 dataset, and no clinical ground truth. The natural extensions address both. The on-device direction is interesting because it makes this kind of system actually shippable as a consumer product.</w:t>
      </w:r>
    </w:p>
    <w:p>
      <w:r>
        <w:pict>
          <v:rect style="width:0;height:1.5pt" o:hralign="center" o:hrstd="t" o:hr="t"/>
        </w:pict>
      </w:r>
    </w:p>
    <w:bookmarkEnd w:id="15"/>
    <w:bookmarkStart w:id="16" w:name="slide-8-thank-you"/>
    <w:p>
      <w:pPr>
        <w:pStyle w:val="Heading2"/>
      </w:pPr>
      <w:r>
        <w:t xml:space="preserve">Slide 8: Thank You</w:t>
      </w:r>
    </w:p>
    <w:p>
      <w:pPr>
        <w:pStyle w:val="FirstParagraph"/>
      </w:pPr>
      <w:r>
        <w:t xml:space="preserve">Happy to take questions. Thanks for watching.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2026-04-28T04:20:26Z</dcterms:created>
  <dcterms:modified xsi:type="dcterms:W3CDTF">2026-04-28T04:20:26Z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