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color w:val="8B0000"/>
          <w:sz w:val="80"/>
          <w:szCs w:val="80"/>
        </w:rPr>
        <w:t xml:space="preserve">✚</w:t>
      </w:r>
    </w:p>
    <w:p>
      <w:pPr>
        <w:spacing w:after="200"/>
      </w:pPr>
    </w:p>
    <w:p>
      <w:pPr>
        <w:spacing w:after="80"/>
        <w:jc w:val="center"/>
      </w:pPr>
      <w:r>
        <w:rPr>
          <w:rFonts w:ascii="Georgia" w:cs="Georgia" w:eastAsia="Georgia" w:hAnsi="Georgia"/>
          <w:b/>
          <w:bCs/>
          <w:color w:val="1B3A5C"/>
          <w:sz w:val="48"/>
          <w:szCs w:val="48"/>
        </w:rPr>
        <w:t xml:space="preserve">SAFE ENVIRONMENT</w:t>
      </w:r>
    </w:p>
    <w:p>
      <w:pPr>
        <w:spacing w:after="60"/>
        <w:jc w:val="center"/>
      </w:pPr>
      <w:r>
        <w:rPr>
          <w:rFonts w:ascii="Georgia" w:cs="Georgia" w:eastAsia="Georgia" w:hAnsi="Georgia"/>
          <w:b/>
          <w:bCs/>
          <w:color w:val="1B3A5C"/>
          <w:sz w:val="48"/>
          <w:szCs w:val="48"/>
        </w:rPr>
        <w:t xml:space="preserve">TRAINING GUIDE</w:t>
      </w:r>
    </w:p>
    <w:p>
      <w:pPr>
        <w:spacing w:after="100"/>
      </w:pPr>
    </w:p>
    <w:p>
      <w:pPr>
        <w:spacing w:after="80"/>
        <w:jc w:val="center"/>
      </w:pPr>
      <w:r>
        <w:rPr>
          <w:rFonts w:ascii="Georgia" w:cs="Georgia" w:eastAsia="Georgia" w:hAnsi="Georgia"/>
          <w:i/>
          <w:iCs/>
          <w:color w:val="2E5E8E"/>
          <w:sz w:val="28"/>
          <w:szCs w:val="28"/>
        </w:rPr>
        <w:t xml:space="preserve">A Journey Through the Drama of Salvation</w:t>
      </w:r>
    </w:p>
    <w:p>
      <w:pPr>
        <w:spacing w:after="60"/>
        <w:jc w:val="center"/>
      </w:pPr>
      <w:r>
        <w:rPr>
          <w:rFonts w:ascii="Georgia" w:cs="Georgia" w:eastAsia="Georgia" w:hAnsi="Georgia"/>
          <w:color w:val="555555"/>
          <w:sz w:val="24"/>
          <w:szCs w:val="24"/>
        </w:rPr>
        <w:t xml:space="preserve">Rooted in the Theology of the Body and Humanae Vitae</w:t>
      </w:r>
    </w:p>
    <w:p>
      <w:pPr>
        <w:spacing w:after="400"/>
        <w:jc w:val="center"/>
      </w:pPr>
      <w:r>
        <w:rPr>
          <w:rFonts w:ascii="Georgia" w:cs="Georgia" w:eastAsia="Georgia" w:hAnsi="Georgia"/>
          <w:color w:val="666666"/>
          <w:sz w:val="22"/>
          <w:szCs w:val="22"/>
        </w:rPr>
        <w:t xml:space="preserve">Informed by the Findings of the John Jay College Studies</w:t>
      </w:r>
    </w:p>
    <w:p>
      <w:pPr>
        <w:spacing w:after="300"/>
        <w:jc w:val="center"/>
      </w:pPr>
      <w:r>
        <w:rPr>
          <w:color w:val="8B0000"/>
          <w:sz w:val="24"/>
          <w:szCs w:val="24"/>
        </w:rPr>
        <w:t xml:space="preserve">───────────────</w:t>
      </w:r>
    </w:p>
    <w:p>
      <w:pPr>
        <w:spacing w:after="80"/>
        <w:jc w:val="center"/>
      </w:pPr>
      <w:r>
        <w:rPr>
          <w:rFonts w:ascii="Georgia" w:cs="Georgia" w:eastAsia="Georgia" w:hAnsi="Georgia"/>
          <w:color w:val="333333"/>
          <w:sz w:val="24"/>
          <w:szCs w:val="24"/>
        </w:rPr>
        <w:t xml:space="preserve">A Comprehensive Formation Program</w:t>
      </w:r>
    </w:p>
    <w:p>
      <w:pPr>
        <w:spacing w:after="80"/>
        <w:jc w:val="center"/>
      </w:pPr>
      <w:r>
        <w:rPr>
          <w:rFonts w:ascii="Georgia" w:cs="Georgia" w:eastAsia="Georgia" w:hAnsi="Georgia"/>
          <w:color w:val="555555"/>
          <w:sz w:val="22"/>
          <w:szCs w:val="22"/>
        </w:rPr>
        <w:t xml:space="preserve">for Clergy, Religious, Educators, Staff, and Volunteers</w:t>
      </w:r>
    </w:p>
    <w:p>
      <w:pPr>
        <w:spacing w:after="600"/>
      </w:pPr>
    </w:p>
    <w:p>
      <w:pPr>
        <w:spacing w:after="80"/>
        <w:jc w:val="center"/>
      </w:pPr>
      <w:r>
        <w:rPr>
          <w:rFonts w:ascii="Georgia" w:cs="Georgia" w:eastAsia="Georgia" w:hAnsi="Georgia"/>
          <w:color w:val="666666"/>
          <w:sz w:val="20"/>
          <w:szCs w:val="20"/>
        </w:rPr>
        <w:t xml:space="preserve">For Diocesan and Parish Use</w:t>
      </w:r>
    </w:p>
    <w:p>
      <w:pPr>
        <w:jc w:val="center"/>
      </w:pPr>
      <w:r>
        <w:rPr>
          <w:rFonts w:ascii="Georgia" w:cs="Georgia" w:eastAsia="Georgia" w:hAnsi="Georgia"/>
          <w:i/>
          <w:iCs/>
          <w:color w:val="888888"/>
          <w:sz w:val="20"/>
          <w:szCs w:val="20"/>
        </w:rPr>
        <w:t xml:space="preserve">Draft for Review</w:t>
      </w:r>
    </w:p>
    <w:p>
      <w:pPr>
        <w:sectPr>
          <w:pgSz w:w="12240" w:h="15840" w:orient="portrait"/>
          <w:pgMar w:top="1440" w:right="1440" w:bottom="1440" w:left="1440" w:header="708" w:footer="708" w:gutter="0"/>
          <w:pgNumType/>
          <w:docGrid w:linePitch="360"/>
        </w:sectPr>
      </w:pPr>
    </w:p>
    <w:p>
      <w:pPr>
        <w:pStyle w:val="Heading1"/>
      </w:pPr>
      <w:r>
        <w:t xml:space="preserve">Preface: Why This Guide Exists</w:t>
      </w:r>
    </w:p>
    <w:p>
      <w:pPr>
        <w:spacing w:after="200" w:line="276"/>
      </w:pPr>
      <w:r>
        <w:t xml:space="preserve">The Catholic Church in the United States has undertaken extraordinary efforts to protect children and vulnerable persons since the adoption of the Charter for the Protection of Children and Young People in 2002. Programs such as VIRTUS Protecting God’s Children have trained millions of adults in recognizing warning signs and reporting abuse. Background checks, safe environment protocols, and zero-tolerance policies have contributed to a dramatic decline in new incidents.</w:t>
      </w:r>
    </w:p>
    <w:p>
      <w:pPr>
        <w:spacing w:after="200" w:line="276"/>
      </w:pPr>
      <w:r>
        <w:t xml:space="preserve">Yet for all this progress, the current approach to safe environment training remains incomplete. Most programs focus primarily on behavioral and procedural dimensions: recognizing grooming behaviors, maintaining physical boundaries, following reporting protocols, and complying with civil law. These are necessary. But they do not address the deeper question the crisis demands: What went wrong in the hearts and formation of the men who committed these acts, and what vision of the human person can prevent it from happening again?</w:t>
      </w:r>
    </w:p>
    <w:p>
      <w:pPr>
        <w:spacing w:after="200" w:line="276"/>
      </w:pPr>
      <w:r>
        <w:t xml:space="preserve">The landmark studies conducted by the John Jay College of Criminal Justice (2004, 2011) provide critical empirical data. Their findings point to a confluence of factors including inadequate human formation in seminaries, poor preparation for celibate chastity, psychosexual immaturity, the erosion of moral norms, and institutional failures in oversight. Crucially, the researchers found that the development of robust human formation curricula correlated directly with the sustained decline in abuse.</w:t>
      </w:r>
    </w:p>
    <w:p>
      <w:pPr>
        <w:spacing w:after="200" w:line="276"/>
      </w:pPr>
      <w:r>
        <w:t xml:space="preserve">This guide proposes that the Church already possesses the theological resources to address these root causes. The Theology of the Body, delivered by St. John Paul II in 129 Wednesday audiences between 1979 and 1984, provides a comprehensive vision of the human person as a body-soul unity created for self-giving love. Humanae Vitae, Pope St. Paul VI’s 1968 encyclical, articulates the inseparable connection between the unitive and procreative dimensions of human love and warns prophetically about the consequences of severing that connection.</w:t>
      </w:r>
    </w:p>
    <w:p>
      <w:pPr>
        <w:spacing w:after="200" w:line="276"/>
      </w:pPr>
      <w:r>
        <w:t xml:space="preserve">This guide is structured around the Drama of Salvation—the great narrative arc of Scripture from Creation through the Fall, the Formation of a Holy People, the coming of the Messiah, and the life of the Church. This is not an arbitrary framework. It is the way God Himself teaches: through story, through history, through progressive revelation. Each of the five parts corresponds to a stage of salvation history, and each is accompanied by a meditation drawing on the rich fivefold patterns woven throughout Catholic life—the Five Wounds of Christ, the five senses, the mysteries of the Rosary, the five Precepts of the Church, and the five books of the Pentateuch. These meditations transform what might otherwise be a compliance exercise into an encounter with the living God who creates, redeems, and sanctifies.</w:t>
      </w:r>
    </w:p>
    <w:p>
      <w:pPr>
        <w:spacing w:after="200" w:line="276"/>
      </w:pPr>
      <w:r>
        <w:t xml:space="preserve">Six practical training modules are provided in the Appendix for facilitator-led sessions. The five parts of this guide provide the theological vision that gives those modules their depth and meaning.</w:t>
      </w:r>
    </w:p>
    <w:p>
      <w:r>
        <w:br w:type="page"/>
      </w:r>
    </w:p>
    <w:p>
      <w:pPr>
        <w:spacing w:after="1200"/>
      </w:pPr>
    </w:p>
    <w:p>
      <w:pPr>
        <w:spacing w:after="120"/>
        <w:jc w:val="center"/>
      </w:pPr>
      <w:r>
        <w:rPr>
          <w:rFonts w:ascii="Georgia" w:cs="Georgia" w:eastAsia="Georgia" w:hAnsi="Georgia"/>
          <w:color w:val="8B0000"/>
          <w:sz w:val="48"/>
          <w:szCs w:val="48"/>
        </w:rPr>
        <w:t xml:space="preserve">✚</w:t>
      </w:r>
    </w:p>
    <w:p>
      <w:pPr>
        <w:spacing w:after="100"/>
      </w:pPr>
    </w:p>
    <w:p>
      <w:pPr>
        <w:spacing w:after="80"/>
        <w:jc w:val="center"/>
      </w:pPr>
      <w:r>
        <w:rPr>
          <w:rFonts w:ascii="Georgia" w:cs="Georgia" w:eastAsia="Georgia" w:hAnsi="Georgia"/>
          <w:b/>
          <w:bCs/>
          <w:color w:val="8B0000"/>
          <w:spacing w:val="200"/>
          <w:sz w:val="22"/>
          <w:szCs w:val="22"/>
        </w:rPr>
        <w:t xml:space="preserve">PART I</w:t>
      </w:r>
    </w:p>
    <w:p>
      <w:pPr>
        <w:spacing w:after="60"/>
        <w:jc w:val="center"/>
      </w:pPr>
      <w:r>
        <w:rPr>
          <w:rFonts w:ascii="Georgia" w:cs="Georgia" w:eastAsia="Georgia" w:hAnsi="Georgia"/>
          <w:b/>
          <w:bCs/>
          <w:color w:val="1B3A5C"/>
          <w:sz w:val="36"/>
          <w:szCs w:val="36"/>
        </w:rPr>
        <w:t xml:space="preserve">CREATION</w:t>
      </w:r>
    </w:p>
    <w:p>
      <w:pPr>
        <w:spacing w:after="300"/>
        <w:jc w:val="center"/>
      </w:pPr>
      <w:r>
        <w:rPr>
          <w:rFonts w:ascii="Georgia" w:cs="Georgia" w:eastAsia="Georgia" w:hAnsi="Georgia"/>
          <w:i/>
          <w:iCs/>
          <w:color w:val="555555"/>
          <w:sz w:val="24"/>
          <w:szCs w:val="24"/>
        </w:rPr>
        <w:t xml:space="preserve">In the beginning, God spoke the human person into existence as a masterwork of love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Wound</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Right Hand — the hand that creates, that shapes, that blesses</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Sense</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Sight — “And God saw that it was good” (Genesis 1:31)</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Mystery</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Annunciation — God’s creative Word takes flesh</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Precept</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Attend Mass on Sundays — where we encounter the Creator in the Eucharist</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Book</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Genesis — the book of beginnings, of the original design</w:t>
            </w:r>
          </w:p>
        </w:tc>
      </w:tr>
    </w:tbl>
    <w:p>
      <w:pPr>
        <w:spacing w:after="300"/>
      </w:pPr>
    </w:p>
    <w:p>
      <w:pPr>
        <w:spacing w:after="80"/>
        <w:jc w:val="center"/>
      </w:pPr>
      <w:r>
        <w:rPr>
          <w:color w:val="CCCCCC"/>
          <w:sz w:val="22"/>
          <w:szCs w:val="22"/>
        </w:rPr>
        <w:t xml:space="preserve">───────</w:t>
      </w:r>
    </w:p>
    <w:p>
      <w:pPr>
        <w:spacing w:after="100"/>
      </w:pPr>
    </w:p>
    <w:p>
      <w:pPr>
        <w:spacing w:after="60"/>
        <w:jc w:val="center"/>
      </w:pPr>
      <w:r>
        <w:rPr>
          <w:rFonts w:ascii="Georgia" w:cs="Georgia" w:eastAsia="Georgia" w:hAnsi="Georgia"/>
          <w:b/>
          <w:bCs/>
          <w:color w:val="8B0000"/>
          <w:sz w:val="20"/>
          <w:szCs w:val="20"/>
        </w:rPr>
        <w:t xml:space="preserve">Scripture for Meditation</w:t>
      </w:r>
    </w:p>
    <w:p>
      <w:pPr>
        <w:spacing w:after="40"/>
        <w:jc w:val="center"/>
      </w:pPr>
      <w:r>
        <w:rPr>
          <w:rFonts w:ascii="Georgia" w:cs="Georgia" w:eastAsia="Georgia" w:hAnsi="Georgia"/>
          <w:i/>
          <w:iCs/>
          <w:color w:val="333333"/>
          <w:sz w:val="22"/>
          <w:szCs w:val="22"/>
        </w:rPr>
        <w:t xml:space="preserve">So God created man in his own image, in the image of God he created him; male and female he created them.</w:t>
      </w:r>
    </w:p>
    <w:p>
      <w:pPr>
        <w:jc w:val="center"/>
      </w:pPr>
      <w:r>
        <w:rPr>
          <w:rFonts w:ascii="Georgia" w:cs="Georgia" w:eastAsia="Georgia" w:hAnsi="Georgia"/>
          <w:color w:val="666666"/>
          <w:sz w:val="20"/>
          <w:szCs w:val="20"/>
        </w:rPr>
        <w:t xml:space="preserve">— Genesis 1:27</w:t>
      </w:r>
    </w:p>
    <w:p>
      <w:r>
        <w:br w:type="page"/>
      </w:r>
    </w:p>
    <w:p>
      <w:pPr>
        <w:pStyle w:val="Heading1"/>
      </w:pPr>
      <w:r>
        <w:t xml:space="preserve">Part I: Creation — The Original Design of the Human Person</w:t>
      </w:r>
    </w:p>
    <w:p>
      <w:pPr>
        <w:spacing w:after="200" w:line="276"/>
      </w:pPr>
      <w:r>
        <w:t xml:space="preserve">We begin where God begins: with creation. Before we can understand what went wrong, we must recover a vision of what was intended. The Theology of the Body opens not with a catalog of sins but with an act of contemplation—John Paul II invites us to return, as Christ Himself did when questioned by the Pharisees, to “the beginning.”</w:t>
      </w:r>
    </w:p>
    <w:p>
      <w:pPr>
        <w:spacing w:after="200" w:line="276"/>
      </w:pPr>
      <w:r>
        <w:t xml:space="preserve">This is not mere nostalgia for Eden. It is a methodological principle: the truth about the human person is revealed first in the Creator’s design, not in the distortions introduced by sin. Just as a physician must understand healthy anatomy before diagnosing disease, the Church must articulate the full truth of the human person before addressing the pathologies that led to the abuse crisis.</w:t>
      </w:r>
    </w:p>
    <w:p>
      <w:pPr>
        <w:pStyle w:val="Heading2"/>
      </w:pPr>
      <w:r>
        <w:t xml:space="preserve">The Body Reveals the Person</w:t>
      </w:r>
    </w:p>
    <w:p>
      <w:pPr>
        <w:spacing w:after="200" w:line="276"/>
      </w:pPr>
      <w:r>
        <w:t xml:space="preserve">The foundational insight of the Theology of the Body is that the human body is not merely a biological instrument or an object to be used; it is a revelation of the person. The human person is a body-soul unity—not a soul trapped in a body, and not a body without spiritual significance. The body makes visible what is invisible: the spiritual and the divine. Every human body, in its masculinity or femininity, speaks a language—what John Paul II called “the language of the body”—that must be spoken truthfully.</w:t>
      </w:r>
    </w:p>
    <w:p>
      <w:pPr>
        <w:spacing w:after="200" w:line="276"/>
      </w:pPr>
      <w:r>
        <w:t xml:space="preserve">This principle stands in direct contradiction to the mentality that made abuse possible. When a person in authority uses another person’s body as an object of gratification—especially the body of a child or adolescent—that act is not merely a violation of civil law or institutional policy. It is a lie spoken with the body. It contradicts the fundamental truth that every person is a subject, never an object; a gift to be received, never a thing to be consumed.</w:t>
      </w:r>
    </w:p>
    <w:p>
      <w:pPr>
        <w:spacing w:after="200" w:line="276"/>
      </w:pPr>
      <w:r>
        <w:t xml:space="preserve">Genesis opens the Pentateuch with this revelation: in the beginning, God saw everything He had made, and it was very good. The sense of sight, the first sense engaged in creation, is the sense we must recover. We must learn again to see each person—each child, each parishioner, each brother priest—as God sees them: as an image of the divine, invested with inviolable dignity.</w:t>
      </w:r>
    </w:p>
    <w:p>
      <w:pPr>
        <w:pStyle w:val="Heading2"/>
      </w:pPr>
      <w:r>
        <w:t xml:space="preserve">The Nuptial Meaning of the Body</w:t>
      </w:r>
    </w:p>
    <w:p>
      <w:pPr>
        <w:spacing w:after="200" w:line="276"/>
      </w:pPr>
      <w:r>
        <w:t xml:space="preserve">John Paul II taught that the body has a “nuptial meaning”—the human body is created for the sincere gift of self to another. This nuptial meaning is expressed in marriage through the total, faithful, and fruitful self-giving of husband and wife. But it is also expressed in celibacy and virginity for the sake of the Kingdom, wherein the celibate person gives himself entirely to God and to the service of others.</w:t>
      </w:r>
    </w:p>
    <w:p>
      <w:pPr>
        <w:spacing w:after="200" w:line="276"/>
      </w:pPr>
      <w:r>
        <w:t xml:space="preserve">In both vocations, the body’s meaning is fulfilled through self-donation, never through self-gratification at the expense of another. Drawing on the Second Vatican Council’s Gaudium et Spes, John Paul II articulated the “law of the gift”: the human person can fully discover his true self only in a sincere gift of self. This law reflects the inner life of the Trinity—three Persons in an eternal communion of self-giving love.</w:t>
      </w:r>
    </w:p>
    <w:p>
      <w:pPr>
        <w:spacing w:after="200" w:line="276"/>
      </w:pPr>
      <w:r>
        <w:t xml:space="preserve">This law of the gift is the theological key that unlocks the meaning of every authentic human relationship, from marriage to priesthood to the teacher-student bond to the volunteer who serves at a parish food bank. Every relationship is meant to be governed by the question: Am I giving myself for the good of this person, or am I taking something from them for my own gratification?</w:t>
      </w:r>
    </w:p>
    <w:p>
      <w:pPr>
        <w:pStyle w:val="Heading2"/>
      </w:pPr>
      <w:r>
        <w:t xml:space="preserve">The Inseparable Connection: Humanae Vitae’s Universal Principle</w:t>
      </w:r>
    </w:p>
    <w:p>
      <w:pPr>
        <w:spacing w:after="200" w:line="276"/>
      </w:pPr>
      <w:r>
        <w:t xml:space="preserve">While Humanae Vitae is most often discussed in the context of married love, its core teaching has universal significance. Paul VI taught that God established an inseparable connection between the unitive meaning and the procreative meaning of the conjugal act. This is not merely a rule about contraception; it is a statement about the nature of human sexuality itself. Sexuality is ordered toward both loving union and the possibility of new life. When these dimensions are deliberately separated, the act ceases to speak the truth about the human person.</w:t>
      </w:r>
    </w:p>
    <w:p>
      <w:pPr>
        <w:spacing w:after="200" w:line="276"/>
      </w:pPr>
      <w:r>
        <w:t xml:space="preserve">This principle illuminates the abuse crisis profoundly. Sexual abuse is the most extreme form of separating sexuality from its true meaning. It severs the act entirely from love, commitment, mutual self-giving, and openness to life. It reduces sexuality to a mechanism of power, control, and self-gratification. When a culture—including the culture within the Church—loses sight of the integral meaning of sexuality, the conditions are created for all forms of sexual disorder, including the exploitation of the vulnerable.</w:t>
      </w:r>
    </w:p>
    <w:p>
      <w:pPr>
        <w:spacing w:after="200" w:line="276"/>
      </w:pPr>
      <w:r>
        <w:t xml:space="preserve">At the Annunciation—the first Joyful Mystery of the Rosary—the creative Word of God took flesh in the womb of the Virgin Mary. God Himself entered creation through a human body, forever consecrating the body as the site of divine encounter. Every act of abuse is a desecration of what the Annunciation revealed: that the human body is holy ground.</w:t>
      </w:r>
    </w:p>
    <w:p>
      <w:pPr>
        <w:pStyle w:val="Heading2"/>
      </w:pPr>
      <w:r>
        <w:t xml:space="preserve">Self-Mastery as the Condition of Self-Gift</w:t>
      </w:r>
    </w:p>
    <w:p>
      <w:pPr>
        <w:spacing w:after="200" w:line="276"/>
      </w:pPr>
      <w:r>
        <w:t xml:space="preserve">A recurring theme in the Theology of the Body is that genuine love requires self-mastery—what the tradition calls temperance or continence. Self-mastery is not repression. It is the interior freedom that enables a person to make a genuine gift of himself. No one can give what he does not possess. A person governed by disordered desires rather than governing them cannot truly love. He can only consume, manipulate, or dominate.</w:t>
      </w:r>
    </w:p>
    <w:p>
      <w:pPr>
        <w:spacing w:after="200" w:line="276"/>
      </w:pPr>
      <w:r>
        <w:t xml:space="preserve">This principle has particular urgency for those who embrace celibacy. Celibacy lived without self-mastery is not a gift freely given; it is a burden reluctantly endured, and it becomes a source of interior pressure that can manifest in destructive ways. The first Precept of the Church—attending Mass on Sundays and holy days—is not incidental to this vision. The Eucharist is where we encounter the supreme act of bodily self-gift: Christ saying with His body, “This is my body, given for you.” Regular participation in the Eucharist is the primary school of self-gift, the place where we learn what the body is for.</w:t>
      </w:r>
    </w:p>
    <w:p>
      <w:r>
        <w:br w:type="page"/>
      </w:r>
    </w:p>
    <w:p>
      <w:pPr>
        <w:spacing w:after="1200"/>
      </w:pPr>
    </w:p>
    <w:p>
      <w:pPr>
        <w:spacing w:after="120"/>
        <w:jc w:val="center"/>
      </w:pPr>
      <w:r>
        <w:rPr>
          <w:rFonts w:ascii="Georgia" w:cs="Georgia" w:eastAsia="Georgia" w:hAnsi="Georgia"/>
          <w:color w:val="8B0000"/>
          <w:sz w:val="48"/>
          <w:szCs w:val="48"/>
        </w:rPr>
        <w:t xml:space="preserve">✚</w:t>
      </w:r>
    </w:p>
    <w:p>
      <w:pPr>
        <w:spacing w:after="100"/>
      </w:pPr>
    </w:p>
    <w:p>
      <w:pPr>
        <w:spacing w:after="80"/>
        <w:jc w:val="center"/>
      </w:pPr>
      <w:r>
        <w:rPr>
          <w:rFonts w:ascii="Georgia" w:cs="Georgia" w:eastAsia="Georgia" w:hAnsi="Georgia"/>
          <w:b/>
          <w:bCs/>
          <w:color w:val="8B0000"/>
          <w:spacing w:val="200"/>
          <w:sz w:val="22"/>
          <w:szCs w:val="22"/>
        </w:rPr>
        <w:t xml:space="preserve">PART II</w:t>
      </w:r>
    </w:p>
    <w:p>
      <w:pPr>
        <w:spacing w:after="60"/>
        <w:jc w:val="center"/>
      </w:pPr>
      <w:r>
        <w:rPr>
          <w:rFonts w:ascii="Georgia" w:cs="Georgia" w:eastAsia="Georgia" w:hAnsi="Georgia"/>
          <w:b/>
          <w:bCs/>
          <w:color w:val="1B3A5C"/>
          <w:sz w:val="36"/>
          <w:szCs w:val="36"/>
        </w:rPr>
        <w:t xml:space="preserve">THE FALL</w:t>
      </w:r>
    </w:p>
    <w:p>
      <w:pPr>
        <w:spacing w:after="300"/>
        <w:jc w:val="center"/>
      </w:pPr>
      <w:r>
        <w:rPr>
          <w:rFonts w:ascii="Georgia" w:cs="Georgia" w:eastAsia="Georgia" w:hAnsi="Georgia"/>
          <w:i/>
          <w:iCs/>
          <w:color w:val="555555"/>
          <w:sz w:val="24"/>
          <w:szCs w:val="24"/>
        </w:rPr>
        <w:t xml:space="preserve">Sin entered the world, and with it the distortion of everything God had made good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Wound</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Left Hand — the hand that receives; the Church received blows from within</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Sense</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Taste — the forbidden fruit; the bitter knowledge of what was done</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Mystery</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Agony in the Garden — Christ foresaw all the sins committed in His name</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Precept</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Confess sins at least once a year — confession begins with examination of conscience</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Book</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Exodus — a people enslaved, crying out for deliverance</w:t>
            </w:r>
          </w:p>
        </w:tc>
      </w:tr>
    </w:tbl>
    <w:p>
      <w:pPr>
        <w:spacing w:after="300"/>
      </w:pPr>
    </w:p>
    <w:p>
      <w:pPr>
        <w:spacing w:after="80"/>
        <w:jc w:val="center"/>
      </w:pPr>
      <w:r>
        <w:rPr>
          <w:color w:val="CCCCCC"/>
          <w:sz w:val="22"/>
          <w:szCs w:val="22"/>
        </w:rPr>
        <w:t xml:space="preserve">───────</w:t>
      </w:r>
    </w:p>
    <w:p>
      <w:pPr>
        <w:spacing w:after="100"/>
      </w:pPr>
    </w:p>
    <w:p>
      <w:pPr>
        <w:spacing w:after="60"/>
        <w:jc w:val="center"/>
      </w:pPr>
      <w:r>
        <w:rPr>
          <w:rFonts w:ascii="Georgia" w:cs="Georgia" w:eastAsia="Georgia" w:hAnsi="Georgia"/>
          <w:b/>
          <w:bCs/>
          <w:color w:val="8B0000"/>
          <w:sz w:val="20"/>
          <w:szCs w:val="20"/>
        </w:rPr>
        <w:t xml:space="preserve">Scripture for Meditation</w:t>
      </w:r>
    </w:p>
    <w:p>
      <w:pPr>
        <w:spacing w:after="40"/>
        <w:jc w:val="center"/>
      </w:pPr>
      <w:r>
        <w:rPr>
          <w:rFonts w:ascii="Georgia" w:cs="Georgia" w:eastAsia="Georgia" w:hAnsi="Georgia"/>
          <w:i/>
          <w:iCs/>
          <w:color w:val="333333"/>
          <w:sz w:val="22"/>
          <w:szCs w:val="22"/>
        </w:rPr>
        <w:t xml:space="preserve">They heard the sound of the Lord God walking in the garden in the cool of the day, and the man and his wife hid themselves.</w:t>
      </w:r>
    </w:p>
    <w:p>
      <w:pPr>
        <w:jc w:val="center"/>
      </w:pPr>
      <w:r>
        <w:rPr>
          <w:rFonts w:ascii="Georgia" w:cs="Georgia" w:eastAsia="Georgia" w:hAnsi="Georgia"/>
          <w:color w:val="666666"/>
          <w:sz w:val="20"/>
          <w:szCs w:val="20"/>
        </w:rPr>
        <w:t xml:space="preserve">— Genesis 3:8</w:t>
      </w:r>
    </w:p>
    <w:p>
      <w:r>
        <w:br w:type="page"/>
      </w:r>
    </w:p>
    <w:p>
      <w:pPr>
        <w:pStyle w:val="Heading1"/>
      </w:pPr>
      <w:r>
        <w:t xml:space="preserve">Part II: The Fall — What the John Jay Studies Revealed</w:t>
      </w:r>
    </w:p>
    <w:p>
      <w:pPr>
        <w:spacing w:after="200" w:line="276"/>
      </w:pPr>
      <w:r>
        <w:t xml:space="preserve">After creation comes the Fall. The Drama of Salvation does not flinch from the reality of sin, and neither can the Church. The two studies produced by the John Jay College of Criminal Justice—The Nature and Scope of Sexual Abuse of Minors (2004) and The Causes and Context of Sexual Abuse of Minors (2011)—are the Church’s examination of conscience, her unflinching look at what happened when the truth about the human person was lost.</w:t>
      </w:r>
    </w:p>
    <w:p>
      <w:pPr>
        <w:spacing w:after="200" w:line="276"/>
      </w:pPr>
      <w:r>
        <w:t xml:space="preserve">In the Garden, Adam and Eve tasted the forbidden fruit and their eyes were opened—but what they saw was their own shame. The sense associated with the Fall is taste: the bitter knowledge of evil, the sickening realization of what was consumed. As the second Precept of the Church reminds us, confession begins with an examination of conscience. Before there can be absolution, there must be truth.</w:t>
      </w:r>
    </w:p>
    <w:p>
      <w:pPr>
        <w:pStyle w:val="Heading2"/>
      </w:pPr>
      <w:r>
        <w:t xml:space="preserve">The Scale and Timeline of the Crisis</w:t>
      </w:r>
    </w:p>
    <w:p>
      <w:pPr>
        <w:spacing w:after="200" w:line="276"/>
      </w:pPr>
      <w:r>
        <w:t xml:space="preserve">The Nature and Scope study documented approximately 10,667 credible allegations of sexual abuse against 4,392 priests and deacons—roughly 4 percent of the more than 109,000 clergy active during the fifty-year study period. The remaining 96 percent were never accused. But the 4 percent who offended caused devastating harm to thousands of victims and to the credibility of the Church’s mission.</w:t>
      </w:r>
    </w:p>
    <w:p>
      <w:pPr>
        <w:spacing w:after="200" w:line="276"/>
      </w:pPr>
      <w:r>
        <w:t xml:space="preserve">The timeline follows a distinctive pattern: incidents increased steadily from the mid-1960s, peaked in the late 1970s, and declined sharply through the 1980s, remaining at very low levels thereafter. This temporal pattern is essential because it rules out factors that remained constant throughout the period as primary causes.</w:t>
      </w:r>
    </w:p>
    <w:p>
      <w:pPr>
        <w:pStyle w:val="Heading2"/>
      </w:pPr>
      <w:r>
        <w:t xml:space="preserve">What the Studies Ruled Out</w:t>
      </w:r>
    </w:p>
    <w:p>
      <w:pPr>
        <w:pStyle w:val="ListParagraph"/>
        <w:numPr>
          <w:ilvl w:val="0"/>
          <w:numId w:val="2"/>
        </w:numPr>
        <w:spacing w:after="120" w:line="276"/>
      </w:pPr>
      <w:r>
        <w:t xml:space="preserve">Priestly celibacy, constant in the Latin Rite since the eleventh century, could not account for a dramatic rise and fall concentrated in a twenty-year window.</w:t>
      </w:r>
    </w:p>
    <w:p>
      <w:pPr>
        <w:pStyle w:val="ListParagraph"/>
        <w:numPr>
          <w:ilvl w:val="0"/>
          <w:numId w:val="2"/>
        </w:numPr>
        <w:spacing w:after="120" w:line="276"/>
      </w:pPr>
      <w:r>
        <w:t xml:space="preserve">The exclusively male priesthood remained constant and thus could not explain the specific historical pattern.</w:t>
      </w:r>
    </w:p>
    <w:p>
      <w:pPr>
        <w:pStyle w:val="ListParagraph"/>
        <w:numPr>
          <w:ilvl w:val="0"/>
          <w:numId w:val="2"/>
        </w:numPr>
        <w:spacing w:after="120" w:line="276"/>
      </w:pPr>
      <w:r>
        <w:t xml:space="preserve">Fewer than 5 percent of abusing priests exhibited behavior consistent with pedophilia. The vast majority of victims were post-pubescent adolescents, and most abusing priests also had sexual contact with adults.</w:t>
      </w:r>
    </w:p>
    <w:p>
      <w:pPr>
        <w:pStyle w:val="Heading2"/>
      </w:pPr>
      <w:r>
        <w:t xml:space="preserve">What the Studies Identified</w:t>
      </w:r>
    </w:p>
    <w:p>
      <w:pPr>
        <w:spacing w:after="200" w:line="276"/>
      </w:pPr>
      <w:r>
        <w:t xml:space="preserve">The Causes and Context study identified a constellation of interrelated factors—a portrait not of a single sin but of a systemic collapse in formation, accountability, and the understanding of the human person:</w:t>
      </w:r>
    </w:p>
    <w:p>
      <w:pPr>
        <w:pStyle w:val="ListParagraph"/>
        <w:numPr>
          <w:ilvl w:val="0"/>
          <w:numId w:val="3"/>
        </w:numPr>
        <w:spacing w:after="120" w:line="276"/>
      </w:pPr>
      <w:r>
        <w:rPr>
          <w:b/>
          <w:bCs/>
        </w:rPr>
        <w:t xml:space="preserve">Inadequate human formation. </w:t>
      </w:r>
      <w:r>
        <w:t xml:space="preserve">The majority of abusing priests were trained before the 1970s in environments that provided rigorous spiritual and intellectual formation but virtually no education in self-understanding, emotional competence, or preparation for celibate chastity.</w:t>
      </w:r>
    </w:p>
    <w:p>
      <w:pPr>
        <w:pStyle w:val="ListParagraph"/>
        <w:numPr>
          <w:ilvl w:val="0"/>
          <w:numId w:val="3"/>
        </w:numPr>
        <w:spacing w:after="120" w:line="276"/>
      </w:pPr>
      <w:r>
        <w:rPr>
          <w:b/>
          <w:bCs/>
        </w:rPr>
        <w:t xml:space="preserve">Psychosexual immaturity. </w:t>
      </w:r>
      <w:r>
        <w:t xml:space="preserve">Many abusers exhibited confused sexual identities, poor emotional coping, difficulty forming adult relationships, and unresolved adolescent conflicts.</w:t>
      </w:r>
    </w:p>
    <w:p>
      <w:pPr>
        <w:pStyle w:val="ListParagraph"/>
        <w:numPr>
          <w:ilvl w:val="0"/>
          <w:numId w:val="3"/>
        </w:numPr>
        <w:spacing w:after="120" w:line="276"/>
      </w:pPr>
      <w:r>
        <w:rPr>
          <w:b/>
          <w:bCs/>
        </w:rPr>
        <w:t xml:space="preserve">Social and cultural upheaval. </w:t>
      </w:r>
      <w:r>
        <w:t xml:space="preserve">The rise in abuse incidents during the 1960s and 1970s was consistent with broader societal increases in crime, drug use, divorce, and premarital sexual behavior. The sexual revolution intersected with the personal vulnerabilities of individual priests.</w:t>
      </w:r>
    </w:p>
    <w:p>
      <w:pPr>
        <w:pStyle w:val="ListParagraph"/>
        <w:numPr>
          <w:ilvl w:val="0"/>
          <w:numId w:val="3"/>
        </w:numPr>
        <w:spacing w:after="120" w:line="276"/>
      </w:pPr>
      <w:r>
        <w:rPr>
          <w:b/>
          <w:bCs/>
        </w:rPr>
        <w:t xml:space="preserve">Situational factors and opportunity. </w:t>
      </w:r>
      <w:r>
        <w:t xml:space="preserve">Access to minors, unsupervised settings, and positions of trust facilitated abuse. Abusers frequently employed grooming tactics to gain compliance from victims.</w:t>
      </w:r>
    </w:p>
    <w:p>
      <w:pPr>
        <w:pStyle w:val="ListParagraph"/>
        <w:numPr>
          <w:ilvl w:val="0"/>
          <w:numId w:val="3"/>
        </w:numPr>
        <w:spacing w:after="120" w:line="276"/>
      </w:pPr>
      <w:r>
        <w:rPr>
          <w:b/>
          <w:bCs/>
        </w:rPr>
        <w:t xml:space="preserve">Institutional failures. </w:t>
      </w:r>
      <w:r>
        <w:t xml:space="preserve">The initial response of many bishops was to seek treatment for abusing priests rather than to protect victims or remove offenders. Accountability measures were not universal until after the Dallas Charter of 2002.</w:t>
      </w:r>
    </w:p>
    <w:p>
      <w:pPr>
        <w:pStyle w:val="ListParagraph"/>
        <w:numPr>
          <w:ilvl w:val="0"/>
          <w:numId w:val="3"/>
        </w:numPr>
        <w:spacing w:after="120" w:line="276"/>
      </w:pPr>
      <w:r>
        <w:rPr>
          <w:b/>
          <w:bCs/>
        </w:rPr>
        <w:t xml:space="preserve">Histories of personal victimization. </w:t>
      </w:r>
      <w:r>
        <w:t xml:space="preserve">Priests who had themselves been sexually abused as minors were at significantly elevated risk of later offending, with rates ranging from 17 to 37 percent.</w:t>
      </w:r>
    </w:p>
    <w:p>
      <w:pPr>
        <w:spacing w:after="200" w:line="276"/>
      </w:pPr>
      <w:r>
        <w:t xml:space="preserve">In the Agony in the Garden—the first Sorrowful Mystery—Christ foresaw every sin that would be committed in His name, and He sweated blood. The data of the John Jay studies is a participation in that agony. We must not look away. Like Christ in Gethsemane, we must drink this cup—not with despair, but with the resolve that leads to redemption.</w:t>
      </w:r>
    </w:p>
    <w:p>
      <w:pPr>
        <w:pStyle w:val="Heading2"/>
      </w:pPr>
      <w:r>
        <w:t xml:space="preserve">The Critical Finding: Human Formation Works</w:t>
      </w:r>
    </w:p>
    <w:p>
      <w:pPr>
        <w:spacing w:after="200" w:line="276"/>
      </w:pPr>
      <w:r>
        <w:t xml:space="preserve">Perhaps the most consequential finding is that the development and implementation of human formation curricula in seminaries is directly associated with the sustained decline in abuse. As seminaries began to address psychosexual maturity, emotional intelligence, relational health, and the integrated living of celibate chastity, the incidence of abuse dropped dramatically and has remained low.</w:t>
      </w:r>
    </w:p>
    <w:p>
      <w:pPr>
        <w:spacing w:after="200" w:line="276"/>
      </w:pPr>
      <w:r>
        <w:t xml:space="preserve">This is the moment where the Fall begins to point toward hope. The Book of Exodus tells the story of a people enslaved who cry out for deliverance—and God hears them. The Church cried out in the agony of the abuse crisis, and the answer has begun to emerge: formation of the whole person, grounded in the truth about human nature and human sexuality, is the most effective long-term strategy for preventing abuse. The question is whether the Church will embrace this answer fully—not only in seminaries, but in every parish, school, and ministry.</w:t>
      </w:r>
    </w:p>
    <w:p>
      <w:r>
        <w:br w:type="page"/>
      </w:r>
    </w:p>
    <w:p>
      <w:pPr>
        <w:spacing w:after="1200"/>
      </w:pPr>
    </w:p>
    <w:p>
      <w:pPr>
        <w:spacing w:after="120"/>
        <w:jc w:val="center"/>
      </w:pPr>
      <w:r>
        <w:rPr>
          <w:rFonts w:ascii="Georgia" w:cs="Georgia" w:eastAsia="Georgia" w:hAnsi="Georgia"/>
          <w:color w:val="8B0000"/>
          <w:sz w:val="48"/>
          <w:szCs w:val="48"/>
        </w:rPr>
        <w:t xml:space="preserve">✚</w:t>
      </w:r>
    </w:p>
    <w:p>
      <w:pPr>
        <w:spacing w:after="100"/>
      </w:pPr>
    </w:p>
    <w:p>
      <w:pPr>
        <w:spacing w:after="80"/>
        <w:jc w:val="center"/>
      </w:pPr>
      <w:r>
        <w:rPr>
          <w:rFonts w:ascii="Georgia" w:cs="Georgia" w:eastAsia="Georgia" w:hAnsi="Georgia"/>
          <w:b/>
          <w:bCs/>
          <w:color w:val="8B0000"/>
          <w:spacing w:val="200"/>
          <w:sz w:val="22"/>
          <w:szCs w:val="22"/>
        </w:rPr>
        <w:t xml:space="preserve">PART III</w:t>
      </w:r>
    </w:p>
    <w:p>
      <w:pPr>
        <w:spacing w:after="60"/>
        <w:jc w:val="center"/>
      </w:pPr>
      <w:r>
        <w:rPr>
          <w:rFonts w:ascii="Georgia" w:cs="Georgia" w:eastAsia="Georgia" w:hAnsi="Georgia"/>
          <w:b/>
          <w:bCs/>
          <w:color w:val="1B3A5C"/>
          <w:sz w:val="36"/>
          <w:szCs w:val="36"/>
        </w:rPr>
        <w:t xml:space="preserve">THE FORMATION OF A HOLY PEOPLE</w:t>
      </w:r>
    </w:p>
    <w:p>
      <w:pPr>
        <w:spacing w:after="300"/>
        <w:jc w:val="center"/>
      </w:pPr>
      <w:r>
        <w:rPr>
          <w:rFonts w:ascii="Georgia" w:cs="Georgia" w:eastAsia="Georgia" w:hAnsi="Georgia"/>
          <w:i/>
          <w:iCs/>
          <w:color w:val="555555"/>
          <w:sz w:val="24"/>
          <w:szCs w:val="24"/>
        </w:rPr>
        <w:t xml:space="preserve">God does not abandon His people after the Fall. He forms them through law, covenant, and prophetic witness.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Wound</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Left Foot — planted on the earth; theology grounded in reality</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Sense</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Hearing — “Hear, O Israel” (Deuteronomy 6:4); the people learn to listen</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Mystery</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Proclamation of the Kingdom — Christ teaches, forming hearts and minds</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Precept</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Receive the Eucharist during the Easter season — the Body given in love, not taken by force</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Book</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Leviticus — the holiness code; the ordering of a people set apart</w:t>
            </w:r>
          </w:p>
        </w:tc>
      </w:tr>
    </w:tbl>
    <w:p>
      <w:pPr>
        <w:spacing w:after="300"/>
      </w:pPr>
    </w:p>
    <w:p>
      <w:pPr>
        <w:spacing w:after="80"/>
        <w:jc w:val="center"/>
      </w:pPr>
      <w:r>
        <w:rPr>
          <w:color w:val="CCCCCC"/>
          <w:sz w:val="22"/>
          <w:szCs w:val="22"/>
        </w:rPr>
        <w:t xml:space="preserve">───────</w:t>
      </w:r>
    </w:p>
    <w:p>
      <w:pPr>
        <w:spacing w:after="100"/>
      </w:pPr>
    </w:p>
    <w:p>
      <w:pPr>
        <w:spacing w:after="60"/>
        <w:jc w:val="center"/>
      </w:pPr>
      <w:r>
        <w:rPr>
          <w:rFonts w:ascii="Georgia" w:cs="Georgia" w:eastAsia="Georgia" w:hAnsi="Georgia"/>
          <w:b/>
          <w:bCs/>
          <w:color w:val="8B0000"/>
          <w:sz w:val="20"/>
          <w:szCs w:val="20"/>
        </w:rPr>
        <w:t xml:space="preserve">Scripture for Meditation</w:t>
      </w:r>
    </w:p>
    <w:p>
      <w:pPr>
        <w:spacing w:after="40"/>
        <w:jc w:val="center"/>
      </w:pPr>
      <w:r>
        <w:rPr>
          <w:rFonts w:ascii="Georgia" w:cs="Georgia" w:eastAsia="Georgia" w:hAnsi="Georgia"/>
          <w:i/>
          <w:iCs/>
          <w:color w:val="333333"/>
          <w:sz w:val="22"/>
          <w:szCs w:val="22"/>
        </w:rPr>
        <w:t xml:space="preserve">You shall be holy, for I the Lord your God am holy.</w:t>
      </w:r>
    </w:p>
    <w:p>
      <w:pPr>
        <w:jc w:val="center"/>
      </w:pPr>
      <w:r>
        <w:rPr>
          <w:rFonts w:ascii="Georgia" w:cs="Georgia" w:eastAsia="Georgia" w:hAnsi="Georgia"/>
          <w:color w:val="666666"/>
          <w:sz w:val="20"/>
          <w:szCs w:val="20"/>
        </w:rPr>
        <w:t xml:space="preserve">— Leviticus 19:2</w:t>
      </w:r>
    </w:p>
    <w:p>
      <w:r>
        <w:br w:type="page"/>
      </w:r>
    </w:p>
    <w:p>
      <w:pPr>
        <w:pStyle w:val="Heading1"/>
      </w:pPr>
      <w:r>
        <w:t xml:space="preserve">Part III: The Formation of a Holy People — Connecting Data to Doctrine</w:t>
      </w:r>
    </w:p>
    <w:p>
      <w:pPr>
        <w:spacing w:after="200" w:line="276"/>
      </w:pPr>
      <w:r>
        <w:t xml:space="preserve">After the Fall, God does not abandon humanity. He begins the long, patient work of forming a holy people—through the covenant with Abraham, the Law given to Moses, and the prophets who called Israel back to fidelity. Leviticus contains the holiness codes: detailed instructions for how a people set apart for God are to live. These were not arbitrary rules. They were the pedagogy of a loving Father teaching His children to distinguish the holy from the profane, the clean from the unclean.</w:t>
      </w:r>
    </w:p>
    <w:p>
      <w:pPr>
        <w:spacing w:after="200" w:line="276"/>
      </w:pPr>
      <w:r>
        <w:t xml:space="preserve">In our context, this part of the Drama corresponds to connecting the empirical findings of the John Jay studies to the theological principles that explain them and point the way forward. The sense associated with this stage is hearing: “Hear, O Israel!” God forms His people first by teaching them to listen—to His voice, to the truth, to the cry of the vulnerable.</w:t>
      </w:r>
    </w:p>
    <w:p>
      <w:pPr>
        <w:pStyle w:val="Heading2"/>
      </w:pPr>
      <w:r>
        <w:t xml:space="preserve">The Convergence of Data and Doctrine</w:t>
      </w:r>
    </w:p>
    <w:p>
      <w:pPr>
        <w:spacing w:after="200" w:line="276"/>
      </w:pPr>
      <w:r>
        <w:t xml:space="preserve">The table below maps key findings of the John Jay studies to corresponding theological principles and their formation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John Jay Finding</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Theological Principle</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Formation Implication</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Inadequate human formation in seminaries prior to the 1970s</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The body reveals the person; formation must integrate body and soul (TOB)</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Address the whole person: spiritual, intellectual, emotional, and psychosexual dimensions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Psychosexual immaturity and confused sexual identity among abusers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Concupiscence distorts the language of the body; redemption requires self-knowledge and grace (TOB)</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Honest formation in understanding one’s own desires, temptations, and the path to interior freedom</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Abusers treated victims as objects via grooming and manipulation</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Every person has a nuptial meaning; to use another as an object contradicts their God-given dignity (TOB/HV)</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Cultivate the capacity to see every person as a subject of dignity, never a means to an end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Cultural upheaval of the 1960s–1970s lowered moral norms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Separating sexuality from its true meaning leads to moral degradation (HV)</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Form people to resist cultural pressures through deep understanding of the truth about sexuality</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Celibacy was inadequately lived, not inadequately required</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Self-mastery is the condition of self-gift; celibacy requires ongoing interior freedom (TOB)</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Prepare for celibacy as a positive vocation of love, not merely abstinence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Institutional failures in oversight and accountability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Truth and love require courage; silence before evil is complicity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9"/>
                <w:szCs w:val="19"/>
              </w:rPr>
              <w:t xml:space="preserve">Create structures of accountability, transparency, and fraternal correction rooted in charity</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Human formation correlates with sustained decline in abuse</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Grace builds on nature; formation integrates truth, virtue, and sacramental life</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sz w:val="19"/>
                <w:szCs w:val="19"/>
              </w:rPr>
              <w:t xml:space="preserve">Ongoing formation for all—not just seminarians—is essential for a culture of protection</w:t>
            </w:r>
          </w:p>
        </w:tc>
      </w:tr>
    </w:tbl>
    <w:p>
      <w:pPr>
        <w:spacing w:after="200"/>
      </w:pPr>
    </w:p>
    <w:p>
      <w:pPr>
        <w:pStyle w:val="Heading2"/>
      </w:pPr>
      <w:r>
        <w:t xml:space="preserve">The Prophetic Warnings of Humanae Vitae</w:t>
      </w:r>
    </w:p>
    <w:p>
      <w:pPr>
        <w:spacing w:after="200" w:line="276"/>
      </w:pPr>
      <w:r>
        <w:t xml:space="preserve">In 1968, Paul VI predicted that the widespread separation of sexuality from its procreative dimension would lead to a general lowering of moral standards, increased infidelity, a loss of respect for persons reduced to instruments of enjoyment, and the abuse of governmental power in the realm of reproduction. Each prediction has been borne out.</w:t>
      </w:r>
    </w:p>
    <w:p>
      <w:pPr>
        <w:spacing w:after="200" w:line="276"/>
      </w:pPr>
      <w:r>
        <w:t xml:space="preserve">The third prediction is most illuminating here. Paul VI warned that when the body’s life-giving capacity is suppressed, the person is at risk of being treated as an object. The cultural revolution of the 1960s and 1970s—precisely when abuse incidents peaked—was characterized by exactly this reductive view of sexuality. The convergence of Paul VI’s prophetic warning and the John Jay timeline is confirmatory.</w:t>
      </w:r>
    </w:p>
    <w:p>
      <w:pPr>
        <w:spacing w:after="200" w:line="276"/>
      </w:pPr>
      <w:r>
        <w:t xml:space="preserve">The third Precept—receiving the Eucharist during the Easter season—points to the remedy. The Eucharist is the Body given in love, freely and completely. It is the antithesis of abuse. Regular encounter with Christ’s Eucharistic self-gift is the ongoing formation of a people who know the difference between love and exploitation.</w:t>
      </w:r>
    </w:p>
    <w:p>
      <w:pPr>
        <w:pStyle w:val="Heading2"/>
      </w:pPr>
      <w:r>
        <w:t xml:space="preserve">Concupiscence: The Theological Name for What the Data Describes</w:t>
      </w:r>
    </w:p>
    <w:p>
      <w:pPr>
        <w:spacing w:after="200" w:line="276"/>
      </w:pPr>
      <w:r>
        <w:t xml:space="preserve">The psychological profiles in the John Jay studies—intimacy deficits, emotional congruence with adolescents, confused sexual identities, poor self-regulation—have a theological name: concupiscence. John Paul II described concupiscence not simply as strong sexual desire but as a reductive way of seeing another person that strips away their dignity and reduces them to an instrument of use.</w:t>
      </w:r>
    </w:p>
    <w:p>
      <w:pPr>
        <w:spacing w:after="200" w:line="276"/>
      </w:pPr>
      <w:r>
        <w:t xml:space="preserve">The abusing priests were men in whom concupiscence was never adequately understood, confronted, or redeemed through grace. Their formation addressed the intellect and the spirit but left the heart and the body largely untouched. The Theology of the Body provides the vocabulary and framework for the kind of formation that was missing—a formation that acknowledges disordered desire without despair, because it proclaims the possibility of redemption.</w:t>
      </w:r>
    </w:p>
    <w:p>
      <w:pPr>
        <w:spacing w:after="200" w:line="276"/>
      </w:pPr>
      <w:r>
        <w:t xml:space="preserve">As the Luminous Mystery of the Proclamation of the Kingdom reminds us, Christ’s first public act was to teach. And as Leviticus insists with its meticulous holiness codes, the formation of a holy people is not abstract; it is concrete, practical, and demanding. It reaches into every dimension of life—including sexuality, relationships, and the governance of desire.</w:t>
      </w:r>
    </w:p>
    <w:p>
      <w:r>
        <w:br w:type="page"/>
      </w:r>
    </w:p>
    <w:p>
      <w:pPr>
        <w:spacing w:after="1200"/>
      </w:pPr>
    </w:p>
    <w:p>
      <w:pPr>
        <w:spacing w:after="120"/>
        <w:jc w:val="center"/>
      </w:pPr>
      <w:r>
        <w:rPr>
          <w:rFonts w:ascii="Georgia" w:cs="Georgia" w:eastAsia="Georgia" w:hAnsi="Georgia"/>
          <w:color w:val="8B0000"/>
          <w:sz w:val="48"/>
          <w:szCs w:val="48"/>
        </w:rPr>
        <w:t xml:space="preserve">✚</w:t>
      </w:r>
    </w:p>
    <w:p>
      <w:pPr>
        <w:spacing w:after="100"/>
      </w:pPr>
    </w:p>
    <w:p>
      <w:pPr>
        <w:spacing w:after="80"/>
        <w:jc w:val="center"/>
      </w:pPr>
      <w:r>
        <w:rPr>
          <w:rFonts w:ascii="Georgia" w:cs="Georgia" w:eastAsia="Georgia" w:hAnsi="Georgia"/>
          <w:b/>
          <w:bCs/>
          <w:color w:val="8B0000"/>
          <w:spacing w:val="200"/>
          <w:sz w:val="22"/>
          <w:szCs w:val="22"/>
        </w:rPr>
        <w:t xml:space="preserve">PART IV</w:t>
      </w:r>
    </w:p>
    <w:p>
      <w:pPr>
        <w:spacing w:after="60"/>
        <w:jc w:val="center"/>
      </w:pPr>
      <w:r>
        <w:rPr>
          <w:rFonts w:ascii="Georgia" w:cs="Georgia" w:eastAsia="Georgia" w:hAnsi="Georgia"/>
          <w:b/>
          <w:bCs/>
          <w:color w:val="1B3A5C"/>
          <w:sz w:val="36"/>
          <w:szCs w:val="36"/>
        </w:rPr>
        <w:t xml:space="preserve">THE MESSIAH</w:t>
      </w:r>
    </w:p>
    <w:p>
      <w:pPr>
        <w:spacing w:after="300"/>
        <w:jc w:val="center"/>
      </w:pPr>
      <w:r>
        <w:rPr>
          <w:rFonts w:ascii="Georgia" w:cs="Georgia" w:eastAsia="Georgia" w:hAnsi="Georgia"/>
          <w:i/>
          <w:iCs/>
          <w:color w:val="555555"/>
          <w:sz w:val="24"/>
          <w:szCs w:val="24"/>
        </w:rPr>
        <w:t xml:space="preserve">In Christ, the wounds of humanity become the wounds of God—and through those wounds, we are healed.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Wound</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Right Foot — stepping forward; from diagnosis to healing</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Sense</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Smell — the fragrance of Christ’s sacrifice (2 Corinthians 2:15)</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Mystery</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Crucifixion — the wounds that redeem; the body given completely</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Precept</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Observe days of fasting and abstinence — bodily discipline as the school of self-mastery</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Book</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Numbers — the wilderness journey; purification before the promised land</w:t>
            </w:r>
          </w:p>
        </w:tc>
      </w:tr>
    </w:tbl>
    <w:p>
      <w:pPr>
        <w:spacing w:after="300"/>
      </w:pPr>
    </w:p>
    <w:p>
      <w:pPr>
        <w:spacing w:after="80"/>
        <w:jc w:val="center"/>
      </w:pPr>
      <w:r>
        <w:rPr>
          <w:color w:val="CCCCCC"/>
          <w:sz w:val="22"/>
          <w:szCs w:val="22"/>
        </w:rPr>
        <w:t xml:space="preserve">───────</w:t>
      </w:r>
    </w:p>
    <w:p>
      <w:pPr>
        <w:spacing w:after="100"/>
      </w:pPr>
    </w:p>
    <w:p>
      <w:pPr>
        <w:spacing w:after="60"/>
        <w:jc w:val="center"/>
      </w:pPr>
      <w:r>
        <w:rPr>
          <w:rFonts w:ascii="Georgia" w:cs="Georgia" w:eastAsia="Georgia" w:hAnsi="Georgia"/>
          <w:b/>
          <w:bCs/>
          <w:color w:val="8B0000"/>
          <w:sz w:val="20"/>
          <w:szCs w:val="20"/>
        </w:rPr>
        <w:t xml:space="preserve">Scripture for Meditation</w:t>
      </w:r>
    </w:p>
    <w:p>
      <w:pPr>
        <w:spacing w:after="40"/>
        <w:jc w:val="center"/>
      </w:pPr>
      <w:r>
        <w:rPr>
          <w:rFonts w:ascii="Georgia" w:cs="Georgia" w:eastAsia="Georgia" w:hAnsi="Georgia"/>
          <w:i/>
          <w:iCs/>
          <w:color w:val="333333"/>
          <w:sz w:val="22"/>
          <w:szCs w:val="22"/>
        </w:rPr>
        <w:t xml:space="preserve">By his wounds we are healed.</w:t>
      </w:r>
    </w:p>
    <w:p>
      <w:pPr>
        <w:jc w:val="center"/>
      </w:pPr>
      <w:r>
        <w:rPr>
          <w:rFonts w:ascii="Georgia" w:cs="Georgia" w:eastAsia="Georgia" w:hAnsi="Georgia"/>
          <w:color w:val="666666"/>
          <w:sz w:val="20"/>
          <w:szCs w:val="20"/>
        </w:rPr>
        <w:t xml:space="preserve">— Isaiah 53:5</w:t>
      </w:r>
    </w:p>
    <w:p>
      <w:r>
        <w:br w:type="page"/>
      </w:r>
    </w:p>
    <w:p>
      <w:pPr>
        <w:pStyle w:val="Heading1"/>
      </w:pPr>
      <w:r>
        <w:t xml:space="preserve">Part IV: The Messiah — The Redemption of the Body</w:t>
      </w:r>
    </w:p>
    <w:p>
      <w:pPr>
        <w:spacing w:after="200" w:line="276"/>
      </w:pPr>
      <w:r>
        <w:t xml:space="preserve">At the center of the Drama of Salvation stands the Cross. The Messiah does not come to explain suffering from a distance; He enters into it. He assumes a human body and allows that body to be broken. And in the breaking, something new is made possible: redemption. The five wounds of Christ—hands, feet, and side—are not merely historical injuries. They are the permanent marks of a love that absorbs the worst of human sin and transforms it from within.</w:t>
      </w:r>
    </w:p>
    <w:p>
      <w:pPr>
        <w:spacing w:after="200" w:line="276"/>
      </w:pPr>
      <w:r>
        <w:t xml:space="preserve">This is the theological heart of our guide. The abuse crisis inflicted wounds on the Body of Christ—on victims, on the faithful, on the priesthood, on the Church’s mission. But the Christian proclamation is that wounds can become the site of healing, because Christ has gone before us into the deepest darkness and emerged alive. Where corruption produces a stench, holiness produces a fragrance—the sense of smell, associated with this part. Scripture speaks of Christians as the aroma of Christ in the world. The question before the Church is whether she will allow Christ’s redemptive work to transform the stench of scandal into the fragrance of authentic conversion.</w:t>
      </w:r>
    </w:p>
    <w:p>
      <w:pPr>
        <w:pStyle w:val="Heading2"/>
      </w:pPr>
      <w:r>
        <w:t xml:space="preserve">Christ Reveals Man to Himself</w:t>
      </w:r>
    </w:p>
    <w:p>
      <w:pPr>
        <w:spacing w:after="200" w:line="276"/>
      </w:pPr>
      <w:r>
        <w:t xml:space="preserve">The Second Vatican Council declared that Christ fully reveals man to man himself and makes his supreme calling clear. This text from Gaudium et Spes is the Christological key to the entire Theology of the Body. We do not know who we are by looking at ourselves alone; we know who we are by looking at Christ. And what Christ reveals is that the human person is made for self-gift—that the body reaches its highest meaning in being given away in love.</w:t>
      </w:r>
    </w:p>
    <w:p>
      <w:pPr>
        <w:spacing w:after="200" w:line="276"/>
      </w:pPr>
      <w:r>
        <w:t xml:space="preserve">The Cross is the supreme expression of this truth. Christ says with His body on Calvary what every human being is called to say: This is my body, given for you. The priest who pronounces these words at the altar is called to live them in every dimension of his life. The abusing priest spoke a counter-word: This is your body, taken for me. The contrast could not be more absolute.</w:t>
      </w:r>
    </w:p>
    <w:p>
      <w:pPr>
        <w:pStyle w:val="Heading2"/>
      </w:pPr>
      <w:r>
        <w:t xml:space="preserve">The Redemption of the Body Is Real</w:t>
      </w:r>
    </w:p>
    <w:p>
      <w:pPr>
        <w:spacing w:after="200" w:line="276"/>
      </w:pPr>
      <w:r>
        <w:t xml:space="preserve">John Paul II was emphatic that the Christian call is not to suppress desire but to transform it through the redemption of the body. This transformation is real and possible—not a matter of gritting one’s teeth, but of allowing grace to progressively reorder the interior life so that the capacity for genuine love grows and the power of concupiscence diminishes.</w:t>
      </w:r>
    </w:p>
    <w:p>
      <w:pPr>
        <w:spacing w:after="200" w:line="276"/>
      </w:pPr>
      <w:r>
        <w:t xml:space="preserve">The means of this transformation are the ordinary resources of the Christian life: the sacraments (especially the Eucharist and Confession), spiritual direction, ascetical practices, authentic friendship, genuine community, ongoing intellectual formation, and honest self-knowledge. The fourth Precept—observing days of fasting and abstinence—points to a truth the crisis painfully confirmed: bodily discipline is not an archaism. It is the school of self-mastery. A person who has never learned to say no to a legitimate appetite will be poorly equipped to say no to an illegitimate one.</w:t>
      </w:r>
    </w:p>
    <w:p>
      <w:pPr>
        <w:spacing w:after="200" w:line="276"/>
      </w:pPr>
      <w:r>
        <w:t xml:space="preserve">The Book of Numbers recounts Israel’s wilderness journey—forty years of purification before the promised land. The Church is on her own wilderness journey. This journey is painful, but it is not aimless. It is a purification ordered toward renewed fidelity, deeper holiness, and more credible witness.</w:t>
      </w:r>
    </w:p>
    <w:p>
      <w:pPr>
        <w:pStyle w:val="Heading2"/>
      </w:pPr>
      <w:r>
        <w:t xml:space="preserve">The Five Wounds and the Healing of the Church</w:t>
      </w:r>
    </w:p>
    <w:p>
      <w:pPr>
        <w:spacing w:after="200" w:line="276"/>
      </w:pPr>
      <w:r>
        <w:t xml:space="preserve">Each wound of Christ corresponds to a dimension of the Church’s healing:</w:t>
      </w:r>
    </w:p>
    <w:p>
      <w:pPr>
        <w:pStyle w:val="ListParagraph"/>
        <w:numPr>
          <w:ilvl w:val="0"/>
          <w:numId w:val="4"/>
        </w:numPr>
        <w:spacing w:after="120" w:line="276"/>
      </w:pPr>
      <w:r>
        <w:rPr>
          <w:b/>
          <w:bCs/>
        </w:rPr>
        <w:t xml:space="preserve">The wound of the right hand: </w:t>
      </w:r>
      <w:r>
        <w:t xml:space="preserve">The hand that creates and blesses. The Church must recover her creative mission—forming men and women who understand the body’s meaning and live it with integrity.</w:t>
      </w:r>
    </w:p>
    <w:p>
      <w:pPr>
        <w:pStyle w:val="ListParagraph"/>
        <w:numPr>
          <w:ilvl w:val="0"/>
          <w:numId w:val="4"/>
        </w:numPr>
        <w:spacing w:after="120" w:line="276"/>
      </w:pPr>
      <w:r>
        <w:rPr>
          <w:b/>
          <w:bCs/>
        </w:rPr>
        <w:t xml:space="preserve">The wound of the left hand: </w:t>
      </w:r>
      <w:r>
        <w:t xml:space="preserve">The hand that receives. The Church must learn to receive the truth about herself—the testimony of victims, the findings of researchers, the critiques of those who love her enough to speak honestly.</w:t>
      </w:r>
    </w:p>
    <w:p>
      <w:pPr>
        <w:pStyle w:val="ListParagraph"/>
        <w:numPr>
          <w:ilvl w:val="0"/>
          <w:numId w:val="4"/>
        </w:numPr>
        <w:spacing w:after="120" w:line="276"/>
      </w:pPr>
      <w:r>
        <w:rPr>
          <w:b/>
          <w:bCs/>
        </w:rPr>
        <w:t xml:space="preserve">The wound of the right foot: </w:t>
      </w:r>
      <w:r>
        <w:t xml:space="preserve">The foot that steps forward. The Church must move from diagnosis to action—implementing formation, accountability, and structural changes.</w:t>
      </w:r>
    </w:p>
    <w:p>
      <w:pPr>
        <w:pStyle w:val="ListParagraph"/>
        <w:numPr>
          <w:ilvl w:val="0"/>
          <w:numId w:val="4"/>
        </w:numPr>
        <w:spacing w:after="120" w:line="276"/>
      </w:pPr>
      <w:r>
        <w:rPr>
          <w:b/>
          <w:bCs/>
        </w:rPr>
        <w:t xml:space="preserve">The wound of the left foot: </w:t>
      </w:r>
      <w:r>
        <w:t xml:space="preserve">The foot planted on the ground. The Church must remain grounded in concrete, measurable, verifiable practices of protection.</w:t>
      </w:r>
    </w:p>
    <w:p>
      <w:pPr>
        <w:pStyle w:val="ListParagraph"/>
        <w:numPr>
          <w:ilvl w:val="0"/>
          <w:numId w:val="4"/>
        </w:numPr>
        <w:spacing w:after="120" w:line="276"/>
      </w:pPr>
      <w:r>
        <w:rPr>
          <w:b/>
          <w:bCs/>
        </w:rPr>
        <w:t xml:space="preserve">The wound of the side: </w:t>
      </w:r>
      <w:r>
        <w:t xml:space="preserve">From Christ’s pierced side flowed blood and water—the Eucharist and Baptism, the sacraments that constitute the Church. The ultimate healing will come from the sacramental life flowing from the heart of the crucified and risen Lord.</w:t>
      </w:r>
    </w:p>
    <w:p>
      <w:pPr>
        <w:pStyle w:val="Heading2"/>
      </w:pPr>
      <w:r>
        <w:t xml:space="preserve">Chastity as Integration, Not Mere Abstinence</w:t>
      </w:r>
    </w:p>
    <w:p>
      <w:pPr>
        <w:spacing w:after="200" w:line="276"/>
      </w:pPr>
      <w:r>
        <w:t xml:space="preserve">The virtue of chastity, properly understood, is the integration of sexuality within the person—the interior ordering of desire so that one is free to love authentically. Chastity is not merely the absence of sexual activity; it is the positive capacity to see and treat every person according to their true dignity. It is lived differently in different vocations—in marriage through faithful, fruitful self-giving; in celibacy through spiritual fatherhood or motherhood—but in every case it requires the ongoing work of self-mastery made possible by grace.</w:t>
      </w:r>
    </w:p>
    <w:p>
      <w:pPr>
        <w:spacing w:after="200" w:line="276"/>
      </w:pPr>
      <w:r>
        <w:t xml:space="preserve">The fragrance of a chaste life is discernible. Communities where chastity is lived authentically have a quality of freedom, joy, transparency, and mutual respect. Communities where it is not have a different quality: secrecy, anxiety, clericalism, and the subtle power dynamics that enable abuse. Formation in chastity is therefore not merely personal; it is communal. It shapes the culture of a parish, a seminary, a diocese.</w:t>
      </w:r>
    </w:p>
    <w:p>
      <w:r>
        <w:br w:type="page"/>
      </w:r>
    </w:p>
    <w:p>
      <w:pPr>
        <w:spacing w:after="1200"/>
      </w:pPr>
    </w:p>
    <w:p>
      <w:pPr>
        <w:spacing w:after="120"/>
        <w:jc w:val="center"/>
      </w:pPr>
      <w:r>
        <w:rPr>
          <w:rFonts w:ascii="Georgia" w:cs="Georgia" w:eastAsia="Georgia" w:hAnsi="Georgia"/>
          <w:color w:val="8B0000"/>
          <w:sz w:val="48"/>
          <w:szCs w:val="48"/>
        </w:rPr>
        <w:t xml:space="preserve">✚</w:t>
      </w:r>
    </w:p>
    <w:p>
      <w:pPr>
        <w:spacing w:after="100"/>
      </w:pPr>
    </w:p>
    <w:p>
      <w:pPr>
        <w:spacing w:after="80"/>
        <w:jc w:val="center"/>
      </w:pPr>
      <w:r>
        <w:rPr>
          <w:rFonts w:ascii="Georgia" w:cs="Georgia" w:eastAsia="Georgia" w:hAnsi="Georgia"/>
          <w:b/>
          <w:bCs/>
          <w:color w:val="8B0000"/>
          <w:spacing w:val="200"/>
          <w:sz w:val="22"/>
          <w:szCs w:val="22"/>
        </w:rPr>
        <w:t xml:space="preserve">PART V</w:t>
      </w:r>
    </w:p>
    <w:p>
      <w:pPr>
        <w:spacing w:after="60"/>
        <w:jc w:val="center"/>
      </w:pPr>
      <w:r>
        <w:rPr>
          <w:rFonts w:ascii="Georgia" w:cs="Georgia" w:eastAsia="Georgia" w:hAnsi="Georgia"/>
          <w:b/>
          <w:bCs/>
          <w:color w:val="1B3A5C"/>
          <w:sz w:val="36"/>
          <w:szCs w:val="36"/>
        </w:rPr>
        <w:t xml:space="preserve">THE CHURCH</w:t>
      </w:r>
    </w:p>
    <w:p>
      <w:pPr>
        <w:spacing w:after="300"/>
        <w:jc w:val="center"/>
      </w:pPr>
      <w:r>
        <w:rPr>
          <w:rFonts w:ascii="Georgia" w:cs="Georgia" w:eastAsia="Georgia" w:hAnsi="Georgia"/>
          <w:i/>
          <w:iCs/>
          <w:color w:val="555555"/>
          <w:sz w:val="24"/>
          <w:szCs w:val="24"/>
        </w:rPr>
        <w:t xml:space="preserve">From the wounded side of Christ flows the Church—sent into the world to continue His mission of healing and protection.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Wound</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Side (Heart) — from which flowed blood and water: the Church herself</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Sense</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Touch — now we act, we build, we serve, we lay hands on the work of protection</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Mystery</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The Descent of the Holy Spirit — the Church is empowered for her mission</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Precept</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Provide for the needs of the Church — every member supports the mission of protection</w:t>
            </w:r>
          </w:p>
        </w:tc>
      </w:tr>
      <w:tr>
        <w:tc>
          <w:tcPr>
            <w:tcW w:type="dxa" w:w="2400"/>
            <w:tcBorders>
              <w:top w:val="none"/>
              <w:left w:val="none"/>
              <w:bottom w:val="none"/>
              <w:right w:val="none"/>
            </w:tcBorders>
            <w:tcMar>
              <w:top w:type="dxa" w:w="60"/>
              <w:left w:type="dxa" w:w="120"/>
              <w:bottom w:type="dxa" w:w="60"/>
              <w:right w:type="dxa" w:w="80"/>
            </w:tcMar>
          </w:tcPr>
          <w:p>
            <w:pPr>
              <w:jc w:val="right"/>
            </w:pPr>
            <w:r>
              <w:rPr>
                <w:rFonts w:ascii="Georgia" w:cs="Georgia" w:eastAsia="Georgia" w:hAnsi="Georgia"/>
                <w:b/>
                <w:bCs/>
                <w:color w:val="8B0000"/>
                <w:sz w:val="20"/>
                <w:szCs w:val="20"/>
              </w:rPr>
              <w:t xml:space="preserve">The Book</w:t>
            </w:r>
          </w:p>
        </w:tc>
        <w:tc>
          <w:tcPr>
            <w:tcW w:type="dxa" w:w="4800"/>
            <w:tcBorders>
              <w:top w:val="none"/>
              <w:left w:val="none"/>
              <w:bottom w:val="none"/>
              <w:right w:val="none"/>
            </w:tcBorders>
            <w:tcMar>
              <w:top w:type="dxa" w:w="60"/>
              <w:left w:type="dxa" w:w="80"/>
              <w:bottom w:type="dxa" w:w="60"/>
              <w:right w:type="dxa" w:w="120"/>
            </w:tcMar>
          </w:tcPr>
          <w:p>
            <w:r>
              <w:rPr>
                <w:rFonts w:ascii="Georgia" w:cs="Georgia" w:eastAsia="Georgia" w:hAnsi="Georgia"/>
                <w:color w:val="333333"/>
                <w:sz w:val="20"/>
                <w:szCs w:val="20"/>
              </w:rPr>
              <w:t xml:space="preserve">Deuteronomy — the covenant renewed before entering the promised land</w:t>
            </w:r>
          </w:p>
        </w:tc>
      </w:tr>
    </w:tbl>
    <w:p>
      <w:pPr>
        <w:spacing w:after="300"/>
      </w:pPr>
    </w:p>
    <w:p>
      <w:pPr>
        <w:spacing w:after="80"/>
        <w:jc w:val="center"/>
      </w:pPr>
      <w:r>
        <w:rPr>
          <w:color w:val="CCCCCC"/>
          <w:sz w:val="22"/>
          <w:szCs w:val="22"/>
        </w:rPr>
        <w:t xml:space="preserve">───────</w:t>
      </w:r>
    </w:p>
    <w:p>
      <w:pPr>
        <w:spacing w:after="100"/>
      </w:pPr>
    </w:p>
    <w:p>
      <w:pPr>
        <w:spacing w:after="60"/>
        <w:jc w:val="center"/>
      </w:pPr>
      <w:r>
        <w:rPr>
          <w:rFonts w:ascii="Georgia" w:cs="Georgia" w:eastAsia="Georgia" w:hAnsi="Georgia"/>
          <w:b/>
          <w:bCs/>
          <w:color w:val="8B0000"/>
          <w:sz w:val="20"/>
          <w:szCs w:val="20"/>
        </w:rPr>
        <w:t xml:space="preserve">Scripture for Meditation</w:t>
      </w:r>
    </w:p>
    <w:p>
      <w:pPr>
        <w:spacing w:after="40"/>
        <w:jc w:val="center"/>
      </w:pPr>
      <w:r>
        <w:rPr>
          <w:rFonts w:ascii="Georgia" w:cs="Georgia" w:eastAsia="Georgia" w:hAnsi="Georgia"/>
          <w:i/>
          <w:iCs/>
          <w:color w:val="333333"/>
          <w:sz w:val="22"/>
          <w:szCs w:val="22"/>
        </w:rPr>
        <w:t xml:space="preserve">You will receive power when the Holy Spirit has come upon you, and you will be my witnesses.</w:t>
      </w:r>
    </w:p>
    <w:p>
      <w:pPr>
        <w:jc w:val="center"/>
      </w:pPr>
      <w:r>
        <w:rPr>
          <w:rFonts w:ascii="Georgia" w:cs="Georgia" w:eastAsia="Georgia" w:hAnsi="Georgia"/>
          <w:color w:val="666666"/>
          <w:sz w:val="20"/>
          <w:szCs w:val="20"/>
        </w:rPr>
        <w:t xml:space="preserve">— Acts 1:8</w:t>
      </w:r>
    </w:p>
    <w:p>
      <w:r>
        <w:br w:type="page"/>
      </w:r>
    </w:p>
    <w:p>
      <w:pPr>
        <w:pStyle w:val="Heading1"/>
      </w:pPr>
      <w:r>
        <w:t xml:space="preserve">Part V: The Church — Implementation and the Mission Going Forward</w:t>
      </w:r>
    </w:p>
    <w:p>
      <w:pPr>
        <w:spacing w:after="200" w:line="276"/>
      </w:pPr>
      <w:r>
        <w:t xml:space="preserve">The Drama of Salvation does not end at Calvary. It continues in the Church, the Body of Christ in the world—wounded, yes, but risen and alive, empowered by the Holy Spirit. Deuteronomy, the last book of the Pentateuch, is Moses’ great renewal of the covenant before Israel crosses into the promised land. It is both a look backward and a charge forward: remember what God has done, and now go and live accordingly.</w:t>
      </w:r>
    </w:p>
    <w:p>
      <w:pPr>
        <w:spacing w:after="200" w:line="276"/>
      </w:pPr>
      <w:r>
        <w:t xml:space="preserve">This is the posture of Part V. The Church has examined her conscience (Part II), recovered her foundational vision (Part I), connected data to doctrine (Part III), and encountered the redemptive power of Christ’s wounds (Part IV). Now she must act. The sense associated with this stage is touch—the most concrete of the senses, the one most relevant to safeguarding. Now we lay hands on the work. The Descent of the Holy Spirit at Pentecost empowers the Church for exactly this mission. And the fifth Precept—providing for the needs of the Church—reminds every member that the mission of protection belongs to all of us.</w:t>
      </w:r>
    </w:p>
    <w:p>
      <w:pPr>
        <w:pStyle w:val="Heading2"/>
      </w:pPr>
      <w:r>
        <w:t xml:space="preserve">For Diocesan Leaders</w:t>
      </w:r>
    </w:p>
    <w:p>
      <w:pPr>
        <w:spacing w:after="200" w:line="276"/>
      </w:pPr>
      <w:r>
        <w:t xml:space="preserve">This program complements existing VIRTUS and safe environment compliance requirements. Diocesan leaders should consider:</w:t>
      </w:r>
    </w:p>
    <w:p>
      <w:pPr>
        <w:pStyle w:val="ListParagraph"/>
        <w:numPr>
          <w:ilvl w:val="0"/>
          <w:numId w:val="5"/>
        </w:numPr>
        <w:spacing w:after="120" w:line="276"/>
      </w:pPr>
      <w:r>
        <w:t xml:space="preserve">Designate a diocesan coordinator for the theological formation component of safe environment training.</w:t>
      </w:r>
    </w:p>
    <w:p>
      <w:pPr>
        <w:pStyle w:val="ListParagraph"/>
        <w:numPr>
          <w:ilvl w:val="0"/>
          <w:numId w:val="5"/>
        </w:numPr>
        <w:spacing w:after="120" w:line="276"/>
      </w:pPr>
      <w:r>
        <w:t xml:space="preserve">Train facilitators competent in both practical child protection and the theological content of this guide.</w:t>
      </w:r>
    </w:p>
    <w:p>
      <w:pPr>
        <w:pStyle w:val="ListParagraph"/>
        <w:numPr>
          <w:ilvl w:val="0"/>
          <w:numId w:val="5"/>
        </w:numPr>
        <w:spacing w:after="120" w:line="276"/>
      </w:pPr>
      <w:r>
        <w:t xml:space="preserve">Integrate this program into existing training cycles. Parts I–IV can be offered in a retreat format; the six training modules in the Appendix can be offered in workshop sessions.</w:t>
      </w:r>
    </w:p>
    <w:p>
      <w:pPr>
        <w:pStyle w:val="ListParagraph"/>
        <w:numPr>
          <w:ilvl w:val="0"/>
          <w:numId w:val="5"/>
        </w:numPr>
        <w:spacing w:after="120" w:line="276"/>
      </w:pPr>
      <w:r>
        <w:t xml:space="preserve">Ensure all clergy, seminarians, religious, Catholic school teachers, parish staff, and regular volunteers complete the full program within two years of service, with annual refreshers.</w:t>
      </w:r>
    </w:p>
    <w:p>
      <w:pPr>
        <w:pStyle w:val="ListParagraph"/>
        <w:numPr>
          <w:ilvl w:val="0"/>
          <w:numId w:val="5"/>
        </w:numPr>
        <w:spacing w:after="120" w:line="276"/>
      </w:pPr>
      <w:r>
        <w:t xml:space="preserve">Adapt the program for seminary formation, diaconate formation, RCIA, marriage preparation, and youth ministry leader training.</w:t>
      </w:r>
    </w:p>
    <w:p>
      <w:pPr>
        <w:pStyle w:val="Heading2"/>
      </w:pPr>
      <w:r>
        <w:t xml:space="preserve">For Pastors and Parish Leaders</w:t>
      </w:r>
    </w:p>
    <w:p>
      <w:pPr>
        <w:spacing w:after="200" w:line="276"/>
      </w:pPr>
      <w:r>
        <w:t xml:space="preserve">Pastors play a critical role in establishing a culture of protection. They are encouraged to preach from the Theology of the Body and Humanae Vitae, to model transparency and accountability, to support parish safe environment coordinators, and to ensure the parish visibly honors and protects every person’s dignity.</w:t>
      </w:r>
    </w:p>
    <w:p>
      <w:pPr>
        <w:pStyle w:val="Heading2"/>
      </w:pPr>
      <w:r>
        <w:t xml:space="preserve">Building a Culture of Protection</w:t>
      </w:r>
    </w:p>
    <w:p>
      <w:pPr>
        <w:spacing w:after="200" w:line="276"/>
      </w:pPr>
      <w:r>
        <w:t xml:space="preserve">A culture of protection is more than policies; it is a community ethos rooted in the truth about the human person:</w:t>
      </w:r>
    </w:p>
    <w:p>
      <w:pPr>
        <w:pStyle w:val="ListParagraph"/>
        <w:numPr>
          <w:ilvl w:val="0"/>
          <w:numId w:val="6"/>
        </w:numPr>
        <w:spacing w:after="120" w:line="276"/>
      </w:pPr>
      <w:r>
        <w:rPr>
          <w:b/>
          <w:bCs/>
        </w:rPr>
        <w:t xml:space="preserve">Physical environment standards: </w:t>
      </w:r>
      <w:r>
        <w:t xml:space="preserve">Two-adult rule for all interactions with minors. Open-door policies. Windows in meeting rooms. No private electronic communication between adults and unrelated minors. Transportation and overnight protocols.</w:t>
      </w:r>
    </w:p>
    <w:p>
      <w:pPr>
        <w:pStyle w:val="ListParagraph"/>
        <w:numPr>
          <w:ilvl w:val="0"/>
          <w:numId w:val="6"/>
        </w:numPr>
        <w:spacing w:after="120" w:line="276"/>
      </w:pPr>
      <w:r>
        <w:rPr>
          <w:b/>
          <w:bCs/>
        </w:rPr>
        <w:t xml:space="preserve">Transparency and accountability: </w:t>
      </w:r>
      <w:r>
        <w:t xml:space="preserve">Regular compliance audits. Parish safe environment coordinators. Open channels for reporting concerns. A culture where questions are welcomed.</w:t>
      </w:r>
    </w:p>
    <w:p>
      <w:pPr>
        <w:pStyle w:val="ListParagraph"/>
        <w:numPr>
          <w:ilvl w:val="0"/>
          <w:numId w:val="6"/>
        </w:numPr>
        <w:spacing w:after="120" w:line="276"/>
      </w:pPr>
      <w:r>
        <w:rPr>
          <w:b/>
          <w:bCs/>
        </w:rPr>
        <w:t xml:space="preserve">Ongoing formation: </w:t>
      </w:r>
      <w:r>
        <w:t xml:space="preserve">Annual refresher training. Integration of Theology of the Body principles into religious education, sacramental preparation, RCIA, marriage preparation, and clergy continuing education.</w:t>
      </w:r>
    </w:p>
    <w:p>
      <w:pPr>
        <w:pStyle w:val="ListParagraph"/>
        <w:numPr>
          <w:ilvl w:val="0"/>
          <w:numId w:val="6"/>
        </w:numPr>
        <w:spacing w:after="120" w:line="276"/>
      </w:pPr>
      <w:r>
        <w:rPr>
          <w:b/>
          <w:bCs/>
        </w:rPr>
        <w:t xml:space="preserve">Support for those in ministry: </w:t>
      </w:r>
      <w:r>
        <w:t xml:space="preserve">Healthy community life among clergy, religious, teachers, and volunteers. Fraternal fellowship, spiritual direction, appropriate friendships, early intervention for distress or isolation.</w:t>
      </w:r>
    </w:p>
    <w:p>
      <w:pPr>
        <w:pStyle w:val="ListParagraph"/>
        <w:numPr>
          <w:ilvl w:val="0"/>
          <w:numId w:val="6"/>
        </w:numPr>
        <w:spacing w:after="120" w:line="276"/>
      </w:pPr>
      <w:r>
        <w:rPr>
          <w:b/>
          <w:bCs/>
        </w:rPr>
        <w:t xml:space="preserve">Caring for survivors: </w:t>
      </w:r>
      <w:r>
        <w:t xml:space="preserve">Accessible and compassionate victim assistance, counseling support, respect for legal processes, and a willingness to listen without defensiveness.</w:t>
      </w:r>
    </w:p>
    <w:p>
      <w:pPr>
        <w:pStyle w:val="Heading2"/>
      </w:pPr>
      <w:r>
        <w:t xml:space="preserve">Recommended Resources</w:t>
      </w:r>
    </w:p>
    <w:p>
      <w:pPr>
        <w:pStyle w:val="ListParagraph"/>
        <w:numPr>
          <w:ilvl w:val="0"/>
          <w:numId w:val="7"/>
        </w:numPr>
        <w:spacing w:after="120" w:line="276"/>
      </w:pPr>
      <w:r>
        <w:t xml:space="preserve">Man and Woman He Created Them: A Theology of the Body, by John Paul II (trans. Michael Waldstein).</w:t>
      </w:r>
    </w:p>
    <w:p>
      <w:pPr>
        <w:pStyle w:val="ListParagraph"/>
        <w:numPr>
          <w:ilvl w:val="0"/>
          <w:numId w:val="7"/>
        </w:numPr>
        <w:spacing w:after="120" w:line="276"/>
      </w:pPr>
      <w:r>
        <w:t xml:space="preserve">Humanae Vitae, by Pope St. Paul VI. Available on the Vatican website.</w:t>
      </w:r>
    </w:p>
    <w:p>
      <w:pPr>
        <w:pStyle w:val="ListParagraph"/>
        <w:numPr>
          <w:ilvl w:val="0"/>
          <w:numId w:val="7"/>
        </w:numPr>
        <w:spacing w:after="120" w:line="276"/>
      </w:pPr>
      <w:r>
        <w:t xml:space="preserve">Love and Responsibility, by Karol Wojtyła (St. John Paul II).</w:t>
      </w:r>
    </w:p>
    <w:p>
      <w:pPr>
        <w:pStyle w:val="ListParagraph"/>
        <w:numPr>
          <w:ilvl w:val="0"/>
          <w:numId w:val="7"/>
        </w:numPr>
        <w:spacing w:after="120" w:line="276"/>
      </w:pPr>
      <w:r>
        <w:t xml:space="preserve">The Nature and Scope of Sexual Abuse of Minors by Catholic Priests and Deacons in the United States, 1950–2002 (John Jay College, 2004).</w:t>
      </w:r>
    </w:p>
    <w:p>
      <w:pPr>
        <w:pStyle w:val="ListParagraph"/>
        <w:numPr>
          <w:ilvl w:val="0"/>
          <w:numId w:val="7"/>
        </w:numPr>
        <w:spacing w:after="120" w:line="276"/>
      </w:pPr>
      <w:r>
        <w:t xml:space="preserve">The Causes and Context of Sexual Abuse of Minors by Catholic Priests in the United States, 1950–2010 (John Jay College, 2011).</w:t>
      </w:r>
    </w:p>
    <w:p>
      <w:pPr>
        <w:pStyle w:val="ListParagraph"/>
        <w:numPr>
          <w:ilvl w:val="0"/>
          <w:numId w:val="7"/>
        </w:numPr>
        <w:spacing w:after="120" w:line="276"/>
      </w:pPr>
      <w:r>
        <w:t xml:space="preserve">The Charter for the Protection of Children and Young People (USCCB, 2002; revised 2018).</w:t>
      </w:r>
    </w:p>
    <w:p>
      <w:pPr>
        <w:pStyle w:val="ListParagraph"/>
        <w:numPr>
          <w:ilvl w:val="0"/>
          <w:numId w:val="7"/>
        </w:numPr>
        <w:spacing w:after="120" w:line="276"/>
      </w:pPr>
      <w:r>
        <w:t xml:space="preserve">Theology of the Body for Beginners, by Christopher West.</w:t>
      </w:r>
    </w:p>
    <w:p>
      <w:pPr>
        <w:pStyle w:val="ListParagraph"/>
        <w:numPr>
          <w:ilvl w:val="0"/>
          <w:numId w:val="7"/>
        </w:numPr>
        <w:spacing w:after="120" w:line="276"/>
      </w:pPr>
      <w:r>
        <w:t xml:space="preserve">Men, Women and the Mystery of Love, by Edward Sri.</w:t>
      </w:r>
    </w:p>
    <w:p>
      <w:r>
        <w:br w:type="page"/>
      </w:r>
    </w:p>
    <w:p>
      <w:pPr>
        <w:pStyle w:val="Heading1"/>
      </w:pPr>
      <w:r>
        <w:t xml:space="preserve">Conclusion: From Compliance to Conversion</w:t>
      </w:r>
    </w:p>
    <w:p>
      <w:pPr>
        <w:spacing w:after="200" w:line="276"/>
      </w:pPr>
      <w:r>
        <w:t xml:space="preserve">The current safe environment programs have achieved a great deal. They have raised awareness, established protocols, and contributed to a dramatic reduction in new incidents. This guide does not dismiss those achievements.</w:t>
      </w:r>
    </w:p>
    <w:p>
      <w:pPr>
        <w:spacing w:after="200" w:line="276"/>
      </w:pPr>
      <w:r>
        <w:t xml:space="preserve">But compliance is not conversion. The abuse crisis was ultimately a crisis of the heart—a failure of men who were ordained to serve as spiritual fathers to live the truth about the human person and the meaning of the body. The path forward requires more than policies, though it requires those too. It requires renewed commitment to the formation of the whole person in light of the truth that the Church has always possessed and that John Paul II articulated with unparalleled depth in the Theology of the Body.</w:t>
      </w:r>
    </w:p>
    <w:p>
      <w:pPr>
        <w:spacing w:after="200" w:line="276"/>
      </w:pPr>
      <w:r>
        <w:t xml:space="preserve">The Drama of Salvation tells us that God’s response to the Fall is not condemnation but redemption. He forms a people, sends a Messiah, and constitutes a Church. The five wounds of Christ remain visible in His risen body—not as marks of defeat, but as signs of a love that has passed through the worst and emerged victorious. The five senses can be consecrated to protection and healing. The five decades of the Rosary can be prayed for safeguarding the innocent. The five Precepts can be lived as the minimal framework of a life ordered toward holiness. The five books of the Pentateuch can be received as the foundation of a covenant people called to be holy as God is holy.</w:t>
      </w:r>
    </w:p>
    <w:p>
      <w:pPr>
        <w:spacing w:after="200" w:line="276"/>
      </w:pPr>
      <w:r>
        <w:t xml:space="preserve">The John Jay studies showed that human formation works. The Theology of the Body provides the content and vision for that formation. Humanae Vitae provides the prophetic framework for understanding what happens when that vision is abandoned. Together, they offer the Church a path from compliance to conversion—a conversion that protects the innocent, heals the wounded, holds the guilty accountable, and renews the Church’s witness to the world.</w:t>
      </w:r>
    </w:p>
    <w:p>
      <w:pPr>
        <w:spacing w:after="200" w:line="276"/>
      </w:pPr>
      <w:r>
        <w:t xml:space="preserve">May God grant us the wisdom, courage, and love to walk this path.</w:t>
      </w:r>
    </w:p>
    <w:p>
      <w:pPr>
        <w:spacing w:after="300"/>
      </w:pPr>
    </w:p>
    <w:p>
      <w:pPr>
        <w:spacing w:after="120"/>
        <w:jc w:val="center"/>
      </w:pPr>
      <w:r>
        <w:rPr>
          <w:i/>
          <w:iCs/>
          <w:color w:val="8B0000"/>
          <w:sz w:val="24"/>
          <w:szCs w:val="24"/>
        </w:rPr>
        <w:t xml:space="preserve">Ad Majorem Dei Gloriam</w:t>
      </w:r>
    </w:p>
    <w:p>
      <w:pPr>
        <w:jc w:val="center"/>
      </w:pPr>
      <w:r>
        <w:rPr>
          <w:color w:val="8B0000"/>
          <w:sz w:val="40"/>
          <w:szCs w:val="40"/>
        </w:rPr>
        <w:t xml:space="preserve">✚</w:t>
      </w:r>
    </w:p>
    <w:p>
      <w:r>
        <w:br w:type="page"/>
      </w:r>
    </w:p>
    <w:p>
      <w:pPr>
        <w:pStyle w:val="Heading1"/>
      </w:pPr>
      <w:r>
        <w:t xml:space="preserve">Appendix: Seven Training Modules — The Week of Creation</w:t>
      </w:r>
    </w:p>
    <w:p>
      <w:pPr>
        <w:spacing w:after="200" w:line="276"/>
      </w:pPr>
      <w:r>
        <w:rPr>
          <w:i/>
          <w:iCs/>
        </w:rPr>
        <w:t xml:space="preserve">These modules are designed for parish, diocesan, or institutional settings. Each module is approximately 90 minutes, with Module 7 structured as a holy hour. Facilitators should be familiar with the five parts of this guide before leading sessions.</w:t>
      </w:r>
    </w:p>
    <w:p>
      <w:pPr>
        <w:spacing w:after="200"/>
      </w:pPr>
    </w:p>
    <w:p>
      <w:pPr>
        <w:spacing w:after="200" w:line="276"/>
      </w:pPr>
      <w:r>
        <w:t xml:space="preserve">The six days of creation in Genesis are not merely an account of origins; they are a revelation of divine order. God creates by separating, distinguishing, filling, and blessing—and on the seventh day, He rests in the communion of love that is the purpose of everything He has made. These seven modules follow this pattern. Each session opens with the corresponding day of creation, allowing participants to experience the training not as a compliance exercise but as a journey into the mind and heart of the Creator who made every human person for love.</w:t>
      </w:r>
    </w:p>
    <w:p>
      <w:pPr>
        <w:spacing w:after="200"/>
      </w:pPr>
    </w:p>
    <w:p>
      <w:pPr>
        <w:pStyle w:val="Heading2"/>
      </w:pPr>
      <w:r>
        <w:t xml:space="preserve">Module 1 — The First Day: Light</w:t>
      </w:r>
    </w:p>
    <w:p>
      <w:pPr>
        <w:spacing w:after="200" w:line="276"/>
      </w:pPr>
      <w:r>
        <w:rPr>
          <w:i/>
          <w:iCs/>
        </w:rPr>
        <w:t xml:space="preserve">“And God said, ‘Let there be light,’ and there was light. And God separated the light from the darkness.” — Genesis 1:3–4</w:t>
      </w:r>
    </w:p>
    <w:p>
      <w:pPr>
        <w:pStyle w:val="Heading3"/>
      </w:pPr>
      <w:r>
        <w:t xml:space="preserve">The Truth About the Human Person</w:t>
      </w:r>
    </w:p>
    <w:p>
      <w:pPr>
        <w:spacing w:after="200" w:line="276"/>
      </w:pPr>
      <w:r>
        <w:rPr>
          <w:b/>
          <w:bCs/>
        </w:rPr>
        <w:t xml:space="preserve">Objective: </w:t>
      </w:r>
      <w:r>
        <w:t xml:space="preserve">Participants will understand the Catholic vision of the human person as a body-soul unity created in the image of God, and why this vision is the necessary foundation for protecting human dignity.</w:t>
      </w:r>
    </w:p>
    <w:p>
      <w:pPr>
        <w:spacing w:after="200" w:line="276"/>
      </w:pPr>
      <w:r>
        <w:t xml:space="preserve">On the first day, God’s first act is to create light and to separate it from darkness. Before anything else can be made, there must be the capacity to see. This module is the “light” of the entire program: the foundational act of discernment that enables us to distinguish truth from falsehood about who the human person is. Without this light, all subsequent efforts at protection operate in the dark.</w:t>
      </w:r>
    </w:p>
    <w:p>
      <w:pPr>
        <w:pStyle w:val="Heading3"/>
      </w:pPr>
      <w:r>
        <w:t xml:space="preserve">Key Content</w:t>
      </w:r>
    </w:p>
    <w:p>
      <w:pPr>
        <w:pStyle w:val="ListParagraph"/>
        <w:numPr>
          <w:ilvl w:val="0"/>
          <w:numId w:val="8"/>
        </w:numPr>
        <w:spacing w:after="120" w:line="276"/>
      </w:pPr>
      <w:r>
        <w:t xml:space="preserve">Genesis 1:26–27: Created in the image and likeness of God. Every human being—especially the most vulnerable—possesses inviolable worth. This is the light that must shine on everything that follows.</w:t>
      </w:r>
    </w:p>
    <w:p>
      <w:pPr>
        <w:pStyle w:val="ListParagraph"/>
        <w:numPr>
          <w:ilvl w:val="0"/>
          <w:numId w:val="8"/>
        </w:numPr>
        <w:spacing w:after="120" w:line="276"/>
      </w:pPr>
      <w:r>
        <w:t xml:space="preserve">Genesis 2:18: “It is not good for man to be alone.” The person is created for communion. Isolation and loneliness are risk factors identified by the John Jay studies; they are also, theologically, forms of darkness—the absence of the relational light for which we were made.</w:t>
      </w:r>
    </w:p>
    <w:p>
      <w:pPr>
        <w:pStyle w:val="ListParagraph"/>
        <w:numPr>
          <w:ilvl w:val="0"/>
          <w:numId w:val="8"/>
        </w:numPr>
        <w:spacing w:after="120" w:line="276"/>
      </w:pPr>
      <w:r>
        <w:t xml:space="preserve">The body-soul unity: We do not merely have bodies; we are our bodies. Actions performed upon the body are actions performed upon the person. To see this clearly is to have the light of Day One.</w:t>
      </w:r>
    </w:p>
    <w:p>
      <w:pPr>
        <w:pStyle w:val="ListParagraph"/>
        <w:numPr>
          <w:ilvl w:val="0"/>
          <w:numId w:val="8"/>
        </w:numPr>
        <w:spacing w:after="120" w:line="276"/>
      </w:pPr>
      <w:r>
        <w:t xml:space="preserve">Gaudium et Spes 24: The human person discovers his true self only in a sincere gift of self. This is the “law of the gift”—the deepest truth about human nature, now brought into the light.</w:t>
      </w:r>
    </w:p>
    <w:p>
      <w:pPr>
        <w:pStyle w:val="Heading3"/>
      </w:pPr>
      <w:r>
        <w:t xml:space="preserve">Discussion Questions</w:t>
      </w:r>
    </w:p>
    <w:p>
      <w:pPr>
        <w:pStyle w:val="ListParagraph"/>
        <w:numPr>
          <w:ilvl w:val="0"/>
          <w:numId w:val="9"/>
        </w:numPr>
        <w:spacing w:after="120" w:line="276"/>
      </w:pPr>
      <w:r>
        <w:t xml:space="preserve">How does the view that “the body reveals the person” change how we understand physical boundaries with children and vulnerable persons?</w:t>
      </w:r>
    </w:p>
    <w:p>
      <w:pPr>
        <w:pStyle w:val="ListParagraph"/>
        <w:numPr>
          <w:ilvl w:val="0"/>
          <w:numId w:val="9"/>
        </w:numPr>
        <w:spacing w:after="120" w:line="276"/>
      </w:pPr>
      <w:r>
        <w:t xml:space="preserve">The John Jay studies found that abusers exhibited intimacy deficits. How does the principle that we are made for communion illuminate this finding?</w:t>
      </w:r>
    </w:p>
    <w:p>
      <w:pPr>
        <w:pStyle w:val="ListParagraph"/>
        <w:numPr>
          <w:ilvl w:val="0"/>
          <w:numId w:val="9"/>
        </w:numPr>
        <w:spacing w:after="120" w:line="276"/>
      </w:pPr>
      <w:r>
        <w:t xml:space="preserve">What practical steps can our community take to ensure no one in ministry is left in the “darkness” of isolation?</w:t>
      </w:r>
    </w:p>
    <w:p>
      <w:pPr>
        <w:spacing w:after="200"/>
      </w:pPr>
    </w:p>
    <w:p>
      <w:pPr>
        <w:pStyle w:val="Heading2"/>
      </w:pPr>
      <w:r>
        <w:t xml:space="preserve">Module 2 — The Second Day: The Firmament</w:t>
      </w:r>
    </w:p>
    <w:p>
      <w:pPr>
        <w:spacing w:after="200" w:line="276"/>
      </w:pPr>
      <w:r>
        <w:rPr>
          <w:i/>
          <w:iCs/>
        </w:rPr>
        <w:t xml:space="preserve">“And God said, ‘Let there be a firmament in the midst of the waters, and let it separate the waters from the waters.’” — Genesis 1:6</w:t>
      </w:r>
    </w:p>
    <w:p>
      <w:pPr>
        <w:pStyle w:val="Heading3"/>
      </w:pPr>
      <w:r>
        <w:t xml:space="preserve">The Language of the Body and the Meaning of Sexuality</w:t>
      </w:r>
    </w:p>
    <w:p>
      <w:pPr>
        <w:spacing w:after="200" w:line="276"/>
      </w:pPr>
      <w:r>
        <w:rPr>
          <w:b/>
          <w:bCs/>
        </w:rPr>
        <w:t xml:space="preserve">Objective: </w:t>
      </w:r>
      <w:r>
        <w:t xml:space="preserve">Participants will understand that human sexuality has a divinely inscribed meaning—structure, order, and purpose—and that all forms of sexual abuse represent a fundamental violation of this God-given order.</w:t>
      </w:r>
    </w:p>
    <w:p>
      <w:pPr>
        <w:spacing w:after="200" w:line="276"/>
      </w:pPr>
      <w:r>
        <w:t xml:space="preserve">On the second day, God creates the firmament—a structure that separates and orders the waters. This is the day of boundaries, of distinction, of divinely established order. The firmament is not a restriction; it is what makes the rest of creation possible. In the same way, the meaning inscribed in human sexuality—its ordering toward self-giving love, union, and life—is not a set of arbitrary rules. It is the God-given structure that makes authentic love possible. When this structure is violated, the result is chaos—the return of the formless waters.</w:t>
      </w:r>
    </w:p>
    <w:p>
      <w:pPr>
        <w:pStyle w:val="Heading3"/>
      </w:pPr>
      <w:r>
        <w:t xml:space="preserve">Key Content</w:t>
      </w:r>
    </w:p>
    <w:p>
      <w:pPr>
        <w:pStyle w:val="ListParagraph"/>
        <w:numPr>
          <w:ilvl w:val="0"/>
          <w:numId w:val="10"/>
        </w:numPr>
        <w:spacing w:after="120" w:line="276"/>
      </w:pPr>
      <w:r>
        <w:t xml:space="preserve">The nuptial meaning of the body: The human body is a sign and instrument of self-giving love, in both marriage and celibacy. This meaning is the “firmament” of human sexuality—the structure that gives it order and purpose.</w:t>
      </w:r>
    </w:p>
    <w:p>
      <w:pPr>
        <w:pStyle w:val="ListParagraph"/>
        <w:numPr>
          <w:ilvl w:val="0"/>
          <w:numId w:val="10"/>
        </w:numPr>
        <w:spacing w:after="120" w:line="276"/>
      </w:pPr>
      <w:r>
        <w:t xml:space="preserve">The inseparable connection (Humanae Vitae 12): Sexuality is ordered toward both union and life. When these dimensions are deliberately separated, the firmament is breached. Abuse is the most catastrophic form of this breach.</w:t>
      </w:r>
    </w:p>
    <w:p>
      <w:pPr>
        <w:pStyle w:val="ListParagraph"/>
        <w:numPr>
          <w:ilvl w:val="0"/>
          <w:numId w:val="10"/>
        </w:numPr>
        <w:spacing w:after="120" w:line="276"/>
      </w:pPr>
      <w:r>
        <w:t xml:space="preserve">The language of the body can be spoken truthfully or falsely. Every act of abuse speaks a profound lie—it says “I have the right to use you” when the truth of the firmament declares “you are a person of sacred dignity whom I am called to protect.”</w:t>
      </w:r>
    </w:p>
    <w:p>
      <w:pPr>
        <w:pStyle w:val="ListParagraph"/>
        <w:numPr>
          <w:ilvl w:val="0"/>
          <w:numId w:val="10"/>
        </w:numPr>
        <w:spacing w:after="120" w:line="276"/>
      </w:pPr>
      <w:r>
        <w:t xml:space="preserve">Paul VI’s prophetic warnings: The separation of sexuality from its integral meaning leads to the dissolution of the moral firmament—a general lowering of standards, loss of respect for persons, and the conditions in which the abuse crisis emerged.</w:t>
      </w:r>
    </w:p>
    <w:p>
      <w:pPr>
        <w:pStyle w:val="Heading3"/>
      </w:pPr>
      <w:r>
        <w:t xml:space="preserve">Discussion Questions</w:t>
      </w:r>
    </w:p>
    <w:p>
      <w:pPr>
        <w:pStyle w:val="ListParagraph"/>
        <w:numPr>
          <w:ilvl w:val="0"/>
          <w:numId w:val="11"/>
        </w:numPr>
        <w:spacing w:after="120" w:line="276"/>
      </w:pPr>
      <w:r>
        <w:t xml:space="preserve">How does understanding sexuality as having a God-given “structure” (like the firmament) change how we think about boundaries in ministry?</w:t>
      </w:r>
    </w:p>
    <w:p>
      <w:pPr>
        <w:pStyle w:val="ListParagraph"/>
        <w:numPr>
          <w:ilvl w:val="0"/>
          <w:numId w:val="11"/>
        </w:numPr>
        <w:spacing w:after="120" w:line="276"/>
      </w:pPr>
      <w:r>
        <w:t xml:space="preserve">Paul VI predicted that separating sexuality from its full meaning would lead to a loss of respect for persons. How have we seen this in our culture? In the Church?</w:t>
      </w:r>
    </w:p>
    <w:p>
      <w:pPr>
        <w:pStyle w:val="ListParagraph"/>
        <w:numPr>
          <w:ilvl w:val="0"/>
          <w:numId w:val="11"/>
        </w:numPr>
        <w:spacing w:after="120" w:line="276"/>
      </w:pPr>
      <w:r>
        <w:t xml:space="preserve">What does it mean practically for a celibate person to honor the “firmament”—the God-given structure—of sexuality?</w:t>
      </w:r>
    </w:p>
    <w:p>
      <w:pPr>
        <w:spacing w:after="200"/>
      </w:pPr>
    </w:p>
    <w:p>
      <w:pPr>
        <w:pStyle w:val="Heading2"/>
      </w:pPr>
      <w:r>
        <w:t xml:space="preserve">Module 3 — The Third Day: Dry Land and Vegetation</w:t>
      </w:r>
    </w:p>
    <w:p>
      <w:pPr>
        <w:spacing w:after="200" w:line="276"/>
      </w:pPr>
      <w:r>
        <w:rPr>
          <w:i/>
          <w:iCs/>
        </w:rPr>
        <w:t xml:space="preserve">“And God said, ‘Let the waters under the heavens be gathered together, and let the dry land appear.’ … And the earth brought forth vegetation.” — Genesis 1:9, 12</w:t>
      </w:r>
    </w:p>
    <w:p>
      <w:pPr>
        <w:pStyle w:val="Heading3"/>
      </w:pPr>
      <w:r>
        <w:t xml:space="preserve">Concupiscence, Self-Mastery, and the Life of Grace</w:t>
      </w:r>
    </w:p>
    <w:p>
      <w:pPr>
        <w:spacing w:after="200" w:line="276"/>
      </w:pPr>
      <w:r>
        <w:rPr>
          <w:b/>
          <w:bCs/>
        </w:rPr>
        <w:t xml:space="preserve">Objective: </w:t>
      </w:r>
      <w:r>
        <w:t xml:space="preserve">Participants will understand the reality of concupiscence, the necessity of self-mastery for authentic love, and the role of grace, prayer, and the sacraments in achieving interior freedom.</w:t>
      </w:r>
    </w:p>
    <w:p>
      <w:pPr>
        <w:spacing w:after="200" w:line="276"/>
      </w:pPr>
      <w:r>
        <w:t xml:space="preserve">On the third day, the chaotic waters are gathered and constrained so that dry land can appear—and from the dry land, vegetation springs forth and bears fruit. This is the day of self-mastery and fruitfulness. The waters of disordered desire (concupiscence) must be gathered and ordered before the soul can bear fruit. A person who is submerged in unexamined, ungoverned desire—like land still covered by the flood—cannot produce the fruit of authentic love. Self-mastery is the gathering of the waters; virtue is the vegetation that follows.</w:t>
      </w:r>
    </w:p>
    <w:p>
      <w:pPr>
        <w:pStyle w:val="Heading3"/>
      </w:pPr>
      <w:r>
        <w:t xml:space="preserve">Key Content</w:t>
      </w:r>
    </w:p>
    <w:p>
      <w:pPr>
        <w:pStyle w:val="ListParagraph"/>
        <w:numPr>
          <w:ilvl w:val="0"/>
          <w:numId w:val="12"/>
        </w:numPr>
        <w:spacing w:after="120" w:line="276"/>
      </w:pPr>
      <w:r>
        <w:t xml:space="preserve">Matthew 5:27–28 and the reality of adultery in the heart. Concupiscence is the tendency to reduce another person to an object of use. It affects every person after the Fall—the chaotic waters that must be ordered.</w:t>
      </w:r>
    </w:p>
    <w:p>
      <w:pPr>
        <w:pStyle w:val="ListParagraph"/>
        <w:numPr>
          <w:ilvl w:val="0"/>
          <w:numId w:val="12"/>
        </w:numPr>
        <w:spacing w:after="120" w:line="276"/>
      </w:pPr>
      <w:r>
        <w:t xml:space="preserve">The John Jay finding that abusers exhibited poor self-regulation, substance abuse, and emotional coping deficits. These are manifestations of ungathered waters—concupiscence that was never confronted or ordered through grace.</w:t>
      </w:r>
    </w:p>
    <w:p>
      <w:pPr>
        <w:pStyle w:val="ListParagraph"/>
        <w:numPr>
          <w:ilvl w:val="0"/>
          <w:numId w:val="12"/>
        </w:numPr>
        <w:spacing w:after="120" w:line="276"/>
      </w:pPr>
      <w:r>
        <w:t xml:space="preserve">Self-mastery is not repression. John Paul II was emphatic: the Christian call is not to dam up desire but to channel it—to gather the waters so that the dry land of the soul can appear and bear fruit. This transformation is real and possible through the sacraments, spiritual direction, ascetical practice, authentic friendship, and honest self-knowledge.</w:t>
      </w:r>
    </w:p>
    <w:p>
      <w:pPr>
        <w:pStyle w:val="ListParagraph"/>
        <w:numPr>
          <w:ilvl w:val="0"/>
          <w:numId w:val="12"/>
        </w:numPr>
        <w:spacing w:after="120" w:line="276"/>
      </w:pPr>
      <w:r>
        <w:t xml:space="preserve">Chastity as integration: the interior ordering of desire so that one is free to love authentically. Chastity is not barrenness; it is the condition for fruitfulness—the dry land from which the tree of life grows.</w:t>
      </w:r>
    </w:p>
    <w:p>
      <w:pPr>
        <w:pStyle w:val="ListParagraph"/>
        <w:numPr>
          <w:ilvl w:val="0"/>
          <w:numId w:val="12"/>
        </w:numPr>
        <w:spacing w:after="120" w:line="276"/>
      </w:pPr>
      <w:r>
        <w:t xml:space="preserve">Warning signs that the waters are rising: persistent isolation, secretive behavior, escalating boundary violations, substance abuse, rationalization of inappropriate conduct, and resistance to accountability.</w:t>
      </w:r>
    </w:p>
    <w:p>
      <w:pPr>
        <w:pStyle w:val="Heading3"/>
      </w:pPr>
      <w:r>
        <w:t xml:space="preserve">Discussion Questions</w:t>
      </w:r>
    </w:p>
    <w:p>
      <w:pPr>
        <w:pStyle w:val="ListParagraph"/>
        <w:numPr>
          <w:ilvl w:val="0"/>
          <w:numId w:val="13"/>
        </w:numPr>
        <w:spacing w:after="120" w:line="276"/>
      </w:pPr>
      <w:r>
        <w:t xml:space="preserve">How does the image of “gathering the waters” change how we think about the relationship between self-mastery and fruitfulness?</w:t>
      </w:r>
    </w:p>
    <w:p>
      <w:pPr>
        <w:pStyle w:val="ListParagraph"/>
        <w:numPr>
          <w:ilvl w:val="0"/>
          <w:numId w:val="13"/>
        </w:numPr>
        <w:spacing w:after="120" w:line="276"/>
      </w:pPr>
      <w:r>
        <w:t xml:space="preserve">What role do the sacraments, spiritual direction, and authentic friendship play in “ordering the waters” of desire?</w:t>
      </w:r>
    </w:p>
    <w:p>
      <w:pPr>
        <w:pStyle w:val="ListParagraph"/>
        <w:numPr>
          <w:ilvl w:val="0"/>
          <w:numId w:val="13"/>
        </w:numPr>
        <w:spacing w:after="120" w:line="276"/>
      </w:pPr>
      <w:r>
        <w:t xml:space="preserve">What practical mechanisms can our community establish to recognize when the “waters are rising” in someone’s life?</w:t>
      </w:r>
    </w:p>
    <w:p>
      <w:pPr>
        <w:spacing w:after="200"/>
      </w:pPr>
    </w:p>
    <w:p>
      <w:pPr>
        <w:pStyle w:val="Heading2"/>
      </w:pPr>
      <w:r>
        <w:t xml:space="preserve">Module 4 — The Fourth Day: Lights to Govern</w:t>
      </w:r>
    </w:p>
    <w:p>
      <w:pPr>
        <w:spacing w:after="200" w:line="276"/>
      </w:pPr>
      <w:r>
        <w:rPr>
          <w:i/>
          <w:iCs/>
        </w:rPr>
        <w:t xml:space="preserve">“And God said, ‘Let there be lights in the firmament of the heavens to separate the day from the night, and let them be for signs and for seasons.’” — Genesis 1:14</w:t>
      </w:r>
    </w:p>
    <w:p>
      <w:pPr>
        <w:pStyle w:val="Heading3"/>
      </w:pPr>
      <w:r>
        <w:t xml:space="preserve">Recognizing, Responding, and Reporting</w:t>
      </w:r>
    </w:p>
    <w:p>
      <w:pPr>
        <w:spacing w:after="200" w:line="276"/>
      </w:pPr>
      <w:r>
        <w:rPr>
          <w:b/>
          <w:bCs/>
        </w:rPr>
        <w:t xml:space="preserve">Objective: </w:t>
      </w:r>
      <w:r>
        <w:t xml:space="preserve">Participants will be equipped with practical knowledge and skills for recognizing the signs of abuse, responding appropriately to disclosures, and fulfilling their legal and moral obligations to report.</w:t>
      </w:r>
    </w:p>
    <w:p>
      <w:pPr>
        <w:spacing w:after="200" w:line="276"/>
      </w:pPr>
      <w:r>
        <w:t xml:space="preserve">On the fourth day, God places the sun, moon, and stars in the firmament to govern day and night and to serve as signs. This is the day of governance, vigilance, and the reading of signs. The heavenly bodies do not create the light (that was Day One); they organize and direct it so that life on earth can be sustained. In the same way, this module does not create the theological vision (that was Modules 1–3); it provides the practical systems of oversight, the signs we must learn to read, and the structures of governance that illuminate what would otherwise remain hidden in darkness.</w:t>
      </w:r>
    </w:p>
    <w:p>
      <w:pPr>
        <w:pStyle w:val="Heading3"/>
      </w:pPr>
      <w:r>
        <w:t xml:space="preserve">Key Content</w:t>
      </w:r>
    </w:p>
    <w:p>
      <w:pPr>
        <w:pStyle w:val="ListParagraph"/>
        <w:numPr>
          <w:ilvl w:val="0"/>
          <w:numId w:val="14"/>
        </w:numPr>
        <w:spacing w:after="120" w:line="276"/>
      </w:pPr>
      <w:r>
        <w:t xml:space="preserve">Grooming behaviors as “signs” to read: How abusers systematically build trust, isolate victims, and create conditions for abuse. The John Jay studies documented that abusers frequently used gifts, special attention, and emotional manipulation. These are the signs the fourth-day lights must reveal.</w:t>
      </w:r>
    </w:p>
    <w:p>
      <w:pPr>
        <w:pStyle w:val="ListParagraph"/>
        <w:numPr>
          <w:ilvl w:val="0"/>
          <w:numId w:val="14"/>
        </w:numPr>
        <w:spacing w:after="120" w:line="276"/>
      </w:pPr>
      <w:r>
        <w:t xml:space="preserve">Warning signs in adults: Boundary violations that progress gradually, special relationships with individual minors, secretive communication, providing alcohol or inappropriate materials, circumventing safety protocols, and resistance to oversight. These are patterns—like the seasons marked by the heavenly bodies—that can be learned and recognized.</w:t>
      </w:r>
    </w:p>
    <w:p>
      <w:pPr>
        <w:pStyle w:val="ListParagraph"/>
        <w:numPr>
          <w:ilvl w:val="0"/>
          <w:numId w:val="14"/>
        </w:numPr>
        <w:spacing w:after="120" w:line="276"/>
      </w:pPr>
      <w:r>
        <w:t xml:space="preserve">Warning signs in children: Behavioral changes, withdrawal, age-inappropriate sexual knowledge, fear of specific adults, reluctance to be alone with a particular person, and physical indicators.</w:t>
      </w:r>
    </w:p>
    <w:p>
      <w:pPr>
        <w:pStyle w:val="ListParagraph"/>
        <w:numPr>
          <w:ilvl w:val="0"/>
          <w:numId w:val="14"/>
        </w:numPr>
        <w:spacing w:after="120" w:line="276"/>
      </w:pPr>
      <w:r>
        <w:t xml:space="preserve">Responding to disclosures: Believe the child. Remain calm. Do not investigate independently. Document what was said. Report immediately to both civil authorities (law enforcement or child protective services) and the diocesan victim assistance coordinator.</w:t>
      </w:r>
    </w:p>
    <w:p>
      <w:pPr>
        <w:pStyle w:val="ListParagraph"/>
        <w:numPr>
          <w:ilvl w:val="0"/>
          <w:numId w:val="14"/>
        </w:numPr>
        <w:spacing w:after="120" w:line="276"/>
      </w:pPr>
      <w:r>
        <w:t xml:space="preserve">Mandatory reporting obligations under applicable state law. In many jurisdictions, failure to report is a crime. The “lights to govern” include the structures of civil law that serve justice.</w:t>
      </w:r>
    </w:p>
    <w:p>
      <w:pPr>
        <w:pStyle w:val="ListParagraph"/>
        <w:numPr>
          <w:ilvl w:val="0"/>
          <w:numId w:val="14"/>
        </w:numPr>
        <w:spacing w:after="120" w:line="276"/>
      </w:pPr>
      <w:r>
        <w:t xml:space="preserve">Theological grounding of reporting: Reporting is not a betrayal; it is an act of justice and charity toward the victim, the community, and even the accused. Silence in the face of known or suspected abuse is the darkness that the fourth-day lights are meant to dispel.</w:t>
      </w:r>
    </w:p>
    <w:p>
      <w:pPr>
        <w:pStyle w:val="Heading3"/>
      </w:pPr>
      <w:r>
        <w:t xml:space="preserve">Scenario Exercises</w:t>
      </w:r>
    </w:p>
    <w:p>
      <w:pPr>
        <w:spacing w:after="200" w:line="276"/>
      </w:pPr>
      <w:r>
        <w:t xml:space="preserve">Facilitators should prepare at least three scenario-based exercises drawn from patterns identified in the John Jay studies: (a) a gradually escalating boundary violation by a trusted adult; (b) a child’s disclosure to a volunteer; (c) an adult who suspects a colleague is behaving inappropriately but is unsure. Each scenario should be discussed in terms of both the practical response (what to do) and the theological significance (why it matters). Participants should practice “reading the signs” as an exercise in the fourth-day vocation of vigilance.</w:t>
      </w:r>
    </w:p>
    <w:p>
      <w:pPr>
        <w:spacing w:after="200"/>
      </w:pPr>
    </w:p>
    <w:p>
      <w:pPr>
        <w:pStyle w:val="Heading2"/>
      </w:pPr>
      <w:r>
        <w:t xml:space="preserve">Module 5 — The Fifth Day: Teeming Life</w:t>
      </w:r>
    </w:p>
    <w:p>
      <w:pPr>
        <w:spacing w:after="200" w:line="276"/>
      </w:pPr>
      <w:r>
        <w:rPr>
          <w:i/>
          <w:iCs/>
        </w:rPr>
        <w:t xml:space="preserve">“And God said, ‘Let the waters bring forth swarms of living creatures, and let birds fly above the earth across the firmament of the heavens.’ … And God blessed them, saying, ‘Be fruitful and multiply.’” — Genesis 1:20, 22</w:t>
      </w:r>
    </w:p>
    <w:p>
      <w:pPr>
        <w:pStyle w:val="Heading3"/>
      </w:pPr>
      <w:r>
        <w:t xml:space="preserve">Building a Culture of Protection</w:t>
      </w:r>
    </w:p>
    <w:p>
      <w:pPr>
        <w:spacing w:after="200" w:line="276"/>
      </w:pPr>
      <w:r>
        <w:rPr>
          <w:b/>
          <w:bCs/>
        </w:rPr>
        <w:t xml:space="preserve">Objective: </w:t>
      </w:r>
      <w:r>
        <w:t xml:space="preserve">Participants will understand how to create and sustain parish and institutional environments where life flourishes, abuse is prevented, transparency is normative, and every person’s dignity is upheld.</w:t>
      </w:r>
    </w:p>
    <w:p>
      <w:pPr>
        <w:spacing w:after="200" w:line="276"/>
      </w:pPr>
      <w:r>
        <w:t xml:space="preserve">On the fifth day, life multiplies abundantly—the seas teem, the skies fill, and God blesses the creatures with fruitfulness. This is not a cautious, minimal existence; it is an explosion of vitality. A culture of protection is not a sterile, fearful environment governed only by rules and suspicion. It is a community teeming with the life of grace—a place where children and the vulnerable can flourish, where relationships are healthy, where joy and trust are possible precisely because vigilance and accountability are present. The goal is not to restrict life but to create the conditions in which it can abound.</w:t>
      </w:r>
    </w:p>
    <w:p>
      <w:pPr>
        <w:pStyle w:val="Heading3"/>
      </w:pPr>
      <w:r>
        <w:t xml:space="preserve">Key Content</w:t>
      </w:r>
    </w:p>
    <w:p>
      <w:pPr>
        <w:pStyle w:val="ListParagraph"/>
        <w:numPr>
          <w:ilvl w:val="0"/>
          <w:numId w:val="15"/>
        </w:numPr>
        <w:spacing w:after="120" w:line="276"/>
      </w:pPr>
      <w:r>
        <w:t xml:space="preserve">Physical environment standards that create space for life to flourish safely: Two-adult rule for all interactions with minors, open-door policies, windows in meeting rooms, prohibition of private electronic communication between adults and unrelated minors, transportation and overnight event protocols.</w:t>
      </w:r>
    </w:p>
    <w:p>
      <w:pPr>
        <w:pStyle w:val="ListParagraph"/>
        <w:numPr>
          <w:ilvl w:val="0"/>
          <w:numId w:val="15"/>
        </w:numPr>
        <w:spacing w:after="120" w:line="276"/>
      </w:pPr>
      <w:r>
        <w:t xml:space="preserve">Transparency and accountability as the “waters” in which healthy life teems: Regular compliance audits, parish safe environment coordinators, open channels for reporting concerns, a culture where questions and concerns are welcomed rather than suppressed.</w:t>
      </w:r>
    </w:p>
    <w:p>
      <w:pPr>
        <w:pStyle w:val="ListParagraph"/>
        <w:numPr>
          <w:ilvl w:val="0"/>
          <w:numId w:val="15"/>
        </w:numPr>
        <w:spacing w:after="120" w:line="276"/>
      </w:pPr>
      <w:r>
        <w:t xml:space="preserve">Ongoing formation as the “blessing of fruitfulness”: Annual refresher training, integration of Theology of the Body principles into religious education, sacramental preparation, RCIA, marriage preparation, and clergy continuing education. A community that regularly discusses the dignity of the person and the meaning of love will be a community where abuse cannot take root.</w:t>
      </w:r>
    </w:p>
    <w:p>
      <w:pPr>
        <w:pStyle w:val="ListParagraph"/>
        <w:numPr>
          <w:ilvl w:val="0"/>
          <w:numId w:val="15"/>
        </w:numPr>
        <w:spacing w:after="120" w:line="276"/>
      </w:pPr>
      <w:r>
        <w:t xml:space="preserve">Support structures for those in ministry: Recognizing that isolation is a risk factor (John Jay), parishes and dioceses should promote healthy community life among clergy, religious, teachers, and volunteers—fraternal fellowship, spiritual direction, appropriate friendships, and early intervention when signs of distress appear. Life teems in community, not in isolation.</w:t>
      </w:r>
    </w:p>
    <w:p>
      <w:pPr>
        <w:pStyle w:val="ListParagraph"/>
        <w:numPr>
          <w:ilvl w:val="0"/>
          <w:numId w:val="15"/>
        </w:numPr>
        <w:spacing w:after="120" w:line="276"/>
      </w:pPr>
      <w:r>
        <w:t xml:space="preserve">Caring for survivors: A teeming, life-giving community includes those who have been wounded. Accessible and compassionate victim assistance, support for counseling and healing, respect for the legal process, and a willingness to listen without defensiveness are essential to a truly life-giving culture.</w:t>
      </w:r>
    </w:p>
    <w:p>
      <w:pPr>
        <w:pStyle w:val="Heading3"/>
      </w:pPr>
      <w:r>
        <w:t xml:space="preserve">Discussion Questions</w:t>
      </w:r>
    </w:p>
    <w:p>
      <w:pPr>
        <w:pStyle w:val="ListParagraph"/>
        <w:numPr>
          <w:ilvl w:val="0"/>
          <w:numId w:val="16"/>
        </w:numPr>
        <w:spacing w:after="120" w:line="276"/>
      </w:pPr>
      <w:r>
        <w:t xml:space="preserve">What is the difference between a culture of compliance (sterile, rule-based, fearful) and a culture of protection (teeming with life, joy, trust, and accountability)?</w:t>
      </w:r>
    </w:p>
    <w:p>
      <w:pPr>
        <w:pStyle w:val="ListParagraph"/>
        <w:numPr>
          <w:ilvl w:val="0"/>
          <w:numId w:val="16"/>
        </w:numPr>
        <w:spacing w:after="120" w:line="276"/>
      </w:pPr>
      <w:r>
        <w:t xml:space="preserve">How can the theological vision of Parts I–IV inform the way we implement practical policies, so that they feel life-giving rather than merely restrictive?</w:t>
      </w:r>
    </w:p>
    <w:p>
      <w:pPr>
        <w:pStyle w:val="ListParagraph"/>
        <w:numPr>
          <w:ilvl w:val="0"/>
          <w:numId w:val="16"/>
        </w:numPr>
        <w:spacing w:after="120" w:line="276"/>
      </w:pPr>
      <w:r>
        <w:t xml:space="preserve">What structures of support exist in our community for those in ministry? Where is our community “teeming,” and where is it barren? What is lacking?</w:t>
      </w:r>
    </w:p>
    <w:p>
      <w:pPr>
        <w:spacing w:after="200"/>
      </w:pPr>
    </w:p>
    <w:p>
      <w:pPr>
        <w:pStyle w:val="Heading2"/>
      </w:pPr>
      <w:r>
        <w:t xml:space="preserve">Module 6 — The Sixth Day: Man and Woman in the Image of God</w:t>
      </w:r>
    </w:p>
    <w:p>
      <w:pPr>
        <w:spacing w:after="200" w:line="276"/>
      </w:pPr>
      <w:r>
        <w:rPr>
          <w:i/>
          <w:iCs/>
        </w:rPr>
        <w:t xml:space="preserve">“Then God said, ‘Let us make man in our image, after our likeness; and let them have dominion.’ … And God saw everything that he had made, and behold, it was very good.” — Genesis 1:26, 31</w:t>
      </w:r>
    </w:p>
    <w:p>
      <w:pPr>
        <w:pStyle w:val="Heading3"/>
      </w:pPr>
      <w:r>
        <w:t xml:space="preserve">Living the Truth — A Vocation for All</w:t>
      </w:r>
    </w:p>
    <w:p>
      <w:pPr>
        <w:spacing w:after="200" w:line="276"/>
      </w:pPr>
      <w:r>
        <w:rPr>
          <w:b/>
          <w:bCs/>
        </w:rPr>
        <w:t xml:space="preserve">Objective: </w:t>
      </w:r>
      <w:r>
        <w:t xml:space="preserve">Participants will commit to living as men and women who embody the truth about the human person in every dimension of their lives—not merely complying with policies, but embracing a vision of human dignity that makes abuse unthinkable.</w:t>
      </w:r>
    </w:p>
    <w:p>
      <w:pPr>
        <w:spacing w:after="200" w:line="276"/>
      </w:pPr>
      <w:r>
        <w:t xml:space="preserve">On the sixth day, God creates the crown of creation: man and woman, made in His own image and likeness, blessed with the vocation to be fruitful, to exercise stewardship, and to fill the earth with the goodness they have received. This is the day of vocation, of commissioning, of the full flowering of everything the previous five days have prepared. And God’s verdict over the whole of creation—now complete—is not merely “good” but “very good.”</w:t>
      </w:r>
    </w:p>
    <w:p>
      <w:pPr>
        <w:spacing w:after="200" w:line="276"/>
      </w:pPr>
      <w:r>
        <w:t xml:space="preserve">This module calls every participant to embrace their vocation as image-bearers of God. The protection of the vulnerable is not a bureaucratic obligation; it flows from the deepest truth of who we are. To be made in the image of God is to be made for love—and love protects, defends, and serves.</w:t>
      </w:r>
    </w:p>
    <w:p>
      <w:pPr>
        <w:pStyle w:val="Heading3"/>
      </w:pPr>
      <w:r>
        <w:t xml:space="preserve">Key Content</w:t>
      </w:r>
    </w:p>
    <w:p>
      <w:pPr>
        <w:pStyle w:val="ListParagraph"/>
        <w:numPr>
          <w:ilvl w:val="0"/>
          <w:numId w:val="17"/>
        </w:numPr>
        <w:spacing w:after="120" w:line="276"/>
      </w:pPr>
      <w:r>
        <w:t xml:space="preserve">Every baptized person is called to protect the vulnerable. This flows from baptism itself and from the image of God inscribed in every human being. When one member of the Body suffers, all suffer (1 Corinthians 12:26). The sixth-day commission to exercise dominion is a commission to serve and protect, not to dominate or exploit.</w:t>
      </w:r>
    </w:p>
    <w:p>
      <w:pPr>
        <w:pStyle w:val="ListParagraph"/>
        <w:numPr>
          <w:ilvl w:val="0"/>
          <w:numId w:val="17"/>
        </w:numPr>
        <w:spacing w:after="120" w:line="276"/>
      </w:pPr>
      <w:r>
        <w:t xml:space="preserve">The Church’s witness depends on integrity. The abuse crisis caused incalculable damage not only to victims but to the Church’s ability to proclaim the Gospel. The credibility of her teaching on marriage, sexuality, and dignity is inseparable from her conduct. Every person who serves in the Church—ordained or lay—bears responsibility for this witness.</w:t>
      </w:r>
    </w:p>
    <w:p>
      <w:pPr>
        <w:pStyle w:val="ListParagraph"/>
        <w:numPr>
          <w:ilvl w:val="0"/>
          <w:numId w:val="17"/>
        </w:numPr>
        <w:spacing w:after="120" w:line="276"/>
      </w:pPr>
      <w:r>
        <w:t xml:space="preserve">Hope rooted in redemption. The Theology of the Body is ultimately a message of hope. The redemption of the body is real. Broken persons can be healed, disordered desires transformed, communities renewed. The sixth day is not the end—it leads to the Sabbath, to rest in God, to the Eucharistic communion that is the goal of all creation.</w:t>
      </w:r>
    </w:p>
    <w:p>
      <w:pPr>
        <w:pStyle w:val="ListParagraph"/>
        <w:numPr>
          <w:ilvl w:val="0"/>
          <w:numId w:val="17"/>
        </w:numPr>
        <w:spacing w:after="120" w:line="276"/>
      </w:pPr>
      <w:r>
        <w:t xml:space="preserve">Commitment: Each participant is invited to make a personal commitment to ongoing formation, to vigilance in protecting the vulnerable, and to living the truth about the human person in their own vocation—as priest, religious, teacher, parent, volunteer, or parishioner. This commitment is the human person’s response to the sixth-day blessing: Be fruitful. Fill the earth with goodness. Exercise faithful stewardship over what God has entrusted to you.</w:t>
      </w:r>
    </w:p>
    <w:p>
      <w:pPr>
        <w:pStyle w:val="Heading3"/>
      </w:pPr>
      <w:r>
        <w:t xml:space="preserve">Discussion Questions</w:t>
      </w:r>
    </w:p>
    <w:p>
      <w:pPr>
        <w:pStyle w:val="ListParagraph"/>
        <w:numPr>
          <w:ilvl w:val="0"/>
          <w:numId w:val="18"/>
        </w:numPr>
        <w:spacing w:after="120" w:line="276"/>
      </w:pPr>
      <w:r>
        <w:t xml:space="preserve">What does it mean, concretely, for you to live as an “image-bearer of God” in your specific vocation and ministry?</w:t>
      </w:r>
    </w:p>
    <w:p>
      <w:pPr>
        <w:pStyle w:val="ListParagraph"/>
        <w:numPr>
          <w:ilvl w:val="0"/>
          <w:numId w:val="18"/>
        </w:numPr>
        <w:spacing w:after="120" w:line="276"/>
      </w:pPr>
      <w:r>
        <w:t xml:space="preserve">How does the sixth-day commission to “exercise dominion” reframe the way we understand authority, leadership, and service in the Church?</w:t>
      </w:r>
    </w:p>
    <w:p>
      <w:pPr>
        <w:pStyle w:val="ListParagraph"/>
        <w:numPr>
          <w:ilvl w:val="0"/>
          <w:numId w:val="18"/>
        </w:numPr>
        <w:spacing w:after="120" w:line="276"/>
      </w:pPr>
      <w:r>
        <w:t xml:space="preserve">What one commitment will you carry forward from this training into your daily life?</w:t>
      </w:r>
    </w:p>
    <w:p>
      <w:pPr>
        <w:spacing w:after="200"/>
      </w:pPr>
    </w:p>
    <w:p>
      <w:pPr>
        <w:pStyle w:val="Heading2"/>
      </w:pPr>
      <w:r>
        <w:t xml:space="preserve">Module 7 — The Seventh Day: Sabbath Rest</w:t>
      </w:r>
    </w:p>
    <w:p>
      <w:pPr>
        <w:spacing w:after="200" w:line="276"/>
      </w:pPr>
      <w:r>
        <w:rPr>
          <w:i/>
          <w:iCs/>
        </w:rPr>
        <w:t xml:space="preserve">“And on the seventh day God finished his work that he had done, and he rested on the seventh day. … So God blessed the seventh day and made it holy.” — Genesis 2:2–3</w:t>
      </w:r>
    </w:p>
    <w:p>
      <w:pPr>
        <w:pStyle w:val="Heading3"/>
      </w:pPr>
      <w:r>
        <w:t xml:space="preserve">Rest in the Lord — Eucharistic Reflection and Commitment</w:t>
      </w:r>
    </w:p>
    <w:p>
      <w:pPr>
        <w:spacing w:after="200" w:line="276"/>
      </w:pPr>
      <w:r>
        <w:rPr>
          <w:b/>
          <w:bCs/>
        </w:rPr>
        <w:t xml:space="preserve">Objective: </w:t>
      </w:r>
      <w:r>
        <w:t xml:space="preserve">Participants will bring everything they have learned into the presence of Christ in Eucharistic reflection, allowing the training to culminate not in mere compliance but in worship, communion, and the peace that comes from resting in the truth.</w:t>
      </w:r>
    </w:p>
    <w:p>
      <w:pPr>
        <w:spacing w:after="200" w:line="276"/>
      </w:pPr>
      <w:r>
        <w:t xml:space="preserve">God’s rest on the seventh day is not inactivity. It is contemplation—the Creator beholding the work of His hands and finding it very good. It is communion—the love that is the source and summit of all creation delighting in what it has made. It is blessing—God makes the seventh day holy, setting it apart as the destination toward which all the other days were ordered.</w:t>
      </w:r>
    </w:p>
    <w:p>
      <w:pPr>
        <w:spacing w:after="200" w:line="276"/>
      </w:pPr>
      <w:r>
        <w:t xml:space="preserve">In Christian life, the Sabbath becomes the Eucharist—the day of the Lord, the day of the Resurrection, the day when the faithful gather around the altar where Christ speaks the words that are the heart of the Theology of the Body: “This is my body, given for you.” The Eucharist is where compliance becomes worship. It is where the body, redeemed and offered in love, finds its final meaning.</w:t>
      </w:r>
    </w:p>
    <w:p>
      <w:pPr>
        <w:spacing w:after="200" w:line="276"/>
      </w:pPr>
      <w:r>
        <w:t xml:space="preserve">This module is structured not as a classroom session but as a holy hour of Eucharistic adoration and guided reflection, with optional communal celebration of the Sacrament of Reconciliation.</w:t>
      </w:r>
    </w:p>
    <w:p>
      <w:pPr>
        <w:pStyle w:val="Heading3"/>
      </w:pPr>
      <w:r>
        <w:t xml:space="preserve">Structure of the Holy Hour</w:t>
      </w:r>
    </w:p>
    <w:p>
      <w:pPr>
        <w:pStyle w:val="ListParagraph"/>
        <w:numPr>
          <w:ilvl w:val="0"/>
          <w:numId w:val="19"/>
        </w:numPr>
        <w:spacing w:after="120" w:line="276"/>
      </w:pPr>
      <w:r>
        <w:t xml:space="preserve">Exposition of the Blessed Sacrament and opening hymn.</w:t>
      </w:r>
    </w:p>
    <w:p>
      <w:pPr>
        <w:pStyle w:val="ListParagraph"/>
        <w:numPr>
          <w:ilvl w:val="0"/>
          <w:numId w:val="19"/>
        </w:numPr>
        <w:spacing w:after="120" w:line="276"/>
      </w:pPr>
      <w:r>
        <w:t xml:space="preserve">First Reflection: Creation — In the silence before the Eucharist, participants meditate on the truth that every human body is created in the image of God and that Christ’s Eucharistic body is the fullness of that revelation. Brief guided meditation drawn from Part I of this guide.</w:t>
      </w:r>
    </w:p>
    <w:p>
      <w:pPr>
        <w:pStyle w:val="ListParagraph"/>
        <w:numPr>
          <w:ilvl w:val="0"/>
          <w:numId w:val="19"/>
        </w:numPr>
        <w:spacing w:after="120" w:line="276"/>
      </w:pPr>
      <w:r>
        <w:t xml:space="preserve">Second Reflection: The Fall — A period of silent examination of conscience, acknowledging the reality of sin, the wounds inflicted on the Body of Christ by the abuse crisis, and our own failures in vigilance, courage, or charity. Participants are invited to bring their grief, anger, and sorrow before the Lord. Brief guided meditation drawn from Part II.</w:t>
      </w:r>
    </w:p>
    <w:p>
      <w:pPr>
        <w:pStyle w:val="ListParagraph"/>
        <w:numPr>
          <w:ilvl w:val="0"/>
          <w:numId w:val="19"/>
        </w:numPr>
        <w:spacing w:after="120" w:line="276"/>
      </w:pPr>
      <w:r>
        <w:t xml:space="preserve">Third Reflection: The Formation of a Holy People — Meditation on God’s patient work of forming His people in holiness. Participants reflect on their own formation—what they have received through this training, what remains to be cultivated, and their dependence on grace. Brief guided meditation drawn from Part III.</w:t>
      </w:r>
    </w:p>
    <w:p>
      <w:pPr>
        <w:pStyle w:val="ListParagraph"/>
        <w:numPr>
          <w:ilvl w:val="0"/>
          <w:numId w:val="19"/>
        </w:numPr>
        <w:spacing w:after="120" w:line="276"/>
      </w:pPr>
      <w:r>
        <w:t xml:space="preserve">Fourth Reflection: The Messiah — Meditation on the wounds of Christ present in the Eucharist—the same body that was broken on the Cross, the same wounds that Thomas was invited to touch. Participants are invited to place the wounds of the Church—the wounds of victims, the wounds of scandal, the wounds of their own hearts—into the wounds of Christ. Brief guided meditation drawn from Part IV.</w:t>
      </w:r>
    </w:p>
    <w:p>
      <w:pPr>
        <w:pStyle w:val="ListParagraph"/>
        <w:numPr>
          <w:ilvl w:val="0"/>
          <w:numId w:val="19"/>
        </w:numPr>
        <w:spacing w:after="120" w:line="276"/>
      </w:pPr>
      <w:r>
        <w:t xml:space="preserve">Fifth Reflection: The Church — Meditation on mission. From this altar, participants are sent forth. The same Christ who gives His body in the Eucharist sends His Church into the world to protect, to heal, to serve, and to witness. Brief guided meditation drawn from Part V.</w:t>
      </w:r>
    </w:p>
    <w:p>
      <w:pPr>
        <w:pStyle w:val="ListParagraph"/>
        <w:numPr>
          <w:ilvl w:val="0"/>
          <w:numId w:val="19"/>
        </w:numPr>
        <w:spacing w:after="120" w:line="276"/>
      </w:pPr>
      <w:r>
        <w:t xml:space="preserve">The Five Decades of the Rosary: Participants pray five decades together, each offered for the intention of one part of this guide: (1) the recovery of the truth about the human person; (2) the healing of victims; (3) the formation of holy communities; (4) the redemption of those who have failed; (5) the strengthening of the Church’s mission.</w:t>
      </w:r>
    </w:p>
    <w:p>
      <w:pPr>
        <w:pStyle w:val="ListParagraph"/>
        <w:numPr>
          <w:ilvl w:val="0"/>
          <w:numId w:val="19"/>
        </w:numPr>
        <w:spacing w:after="120" w:line="276"/>
      </w:pPr>
      <w:r>
        <w:t xml:space="preserve">Personal Act of Commitment: In the presence of the Blessed Sacrament, each participant is invited to silently make a personal commitment to ongoing formation, to vigilance in protecting the vulnerable, to living the truth about the human person, and to supporting the Church’s mission of safeguarding with their prayers, their service, and their integrity.</w:t>
      </w:r>
    </w:p>
    <w:p>
      <w:pPr>
        <w:pStyle w:val="ListParagraph"/>
        <w:numPr>
          <w:ilvl w:val="0"/>
          <w:numId w:val="19"/>
        </w:numPr>
        <w:spacing w:after="120" w:line="276"/>
      </w:pPr>
      <w:r>
        <w:t xml:space="preserve">Benediction of the Blessed Sacrament and closing hymn.</w:t>
      </w:r>
    </w:p>
    <w:p>
      <w:pPr>
        <w:spacing w:after="200"/>
      </w:pPr>
    </w:p>
    <w:p>
      <w:pPr>
        <w:spacing w:after="200" w:line="276"/>
      </w:pPr>
      <w:r>
        <w:t xml:space="preserve">The seventh day is not an afterthought. It is the purpose of the entire week. The six days of formation lead to this: the encounter with Christ—body, blood, soul, and divinity—who is Himself the fullness of the truth about the human person. All safe environment training, at its deepest level, is preparation for this encounter. And from this encounter, everything else flows.</w:t>
      </w:r>
    </w:p>
    <w:p>
      <w:pPr>
        <w:spacing w:after="200"/>
      </w:pPr>
    </w:p>
    <w:p>
      <w:pPr>
        <w:spacing w:after="60"/>
        <w:jc w:val="center"/>
      </w:pPr>
      <w:r>
        <w:rPr>
          <w:rFonts w:ascii="Georgia" w:cs="Georgia" w:eastAsia="Georgia" w:hAnsi="Georgia"/>
          <w:i/>
          <w:iCs/>
          <w:color w:val="8B0000"/>
          <w:sz w:val="24"/>
          <w:szCs w:val="24"/>
        </w:rPr>
        <w:t xml:space="preserve">“This is my body, given for you.”</w:t>
      </w:r>
    </w:p>
    <w:p>
      <w:pPr>
        <w:jc w:val="center"/>
      </w:pPr>
      <w:r>
        <w:rPr>
          <w:rFonts w:ascii="Georgia" w:cs="Georgia" w:eastAsia="Georgia" w:hAnsi="Georgia"/>
          <w:color w:val="666666"/>
          <w:sz w:val="20"/>
          <w:szCs w:val="20"/>
        </w:rPr>
        <w:t xml:space="preserve">— Luke 22:19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Safe Environment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2E5E8E"/>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2026-03-16T23:24:00.624Z</dcterms:created>
  <dcterms:modified xsi:type="dcterms:W3CDTF">2026-03-16T23:24:00.625Z</dcterms:modified>
</cp:coreProperties>
</file>

<file path=docProps/custom.xml><?xml version="1.0" encoding="utf-8"?>
<Properties xmlns="http://schemas.openxmlformats.org/officeDocument/2006/custom-properties" xmlns:vt="http://schemas.openxmlformats.org/officeDocument/2006/docPropsVTypes"/>
</file>