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6E30" w14:textId="3F6CFCED" w:rsidR="00E75EE8" w:rsidRPr="004E4BE0" w:rsidRDefault="00000000" w:rsidP="00A477D9">
      <w:pPr>
        <w:spacing w:after="60"/>
        <w:jc w:val="center"/>
        <w:rPr>
          <w:rFonts w:ascii="Times New Roman" w:hAnsi="Times New Roman" w:cs="Times New Roman"/>
        </w:rPr>
      </w:pPr>
      <w:r w:rsidRPr="004E4BE0">
        <w:rPr>
          <w:rFonts w:ascii="Times New Roman" w:hAnsi="Times New Roman" w:cs="Times New Roman"/>
          <w:b/>
          <w:bCs/>
          <w:color w:val="1F4E79"/>
          <w:sz w:val="40"/>
          <w:szCs w:val="40"/>
        </w:rPr>
        <w:t>DATA MANAGEMENT PLAN</w:t>
      </w:r>
    </w:p>
    <w:tbl>
      <w:tblPr>
        <w:tblStyle w:val="GridTable4-Accent6"/>
        <w:tblW w:w="9897" w:type="dxa"/>
        <w:tblLook w:val="04A0" w:firstRow="1" w:lastRow="0" w:firstColumn="1" w:lastColumn="0" w:noHBand="0" w:noVBand="1"/>
      </w:tblPr>
      <w:tblGrid>
        <w:gridCol w:w="2670"/>
        <w:gridCol w:w="7227"/>
      </w:tblGrid>
      <w:tr w:rsidR="00E75EE8" w:rsidRPr="004E4BE0" w14:paraId="2BFB73F7" w14:textId="77777777" w:rsidTr="000D0E8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670" w:type="dxa"/>
            <w:vAlign w:val="center"/>
          </w:tcPr>
          <w:p w14:paraId="4A6D01BA"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Researcher</w:t>
            </w:r>
          </w:p>
        </w:tc>
        <w:tc>
          <w:tcPr>
            <w:tcW w:w="7227" w:type="dxa"/>
            <w:vAlign w:val="center"/>
          </w:tcPr>
          <w:p w14:paraId="52E811B0"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Shayan Gul</w:t>
            </w:r>
          </w:p>
        </w:tc>
      </w:tr>
      <w:tr w:rsidR="00E75EE8" w:rsidRPr="004E4BE0" w14:paraId="68DDD92C" w14:textId="77777777" w:rsidTr="000D0E8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670" w:type="dxa"/>
            <w:vAlign w:val="center"/>
          </w:tcPr>
          <w:p w14:paraId="689C9B34"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Supervisor</w:t>
            </w:r>
          </w:p>
        </w:tc>
        <w:tc>
          <w:tcPr>
            <w:tcW w:w="7227" w:type="dxa"/>
            <w:vAlign w:val="center"/>
          </w:tcPr>
          <w:p w14:paraId="5AFAF6E0"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Prof. Reyes Mallada</w:t>
            </w:r>
          </w:p>
        </w:tc>
      </w:tr>
      <w:tr w:rsidR="00E75EE8" w:rsidRPr="004E4BE0" w14:paraId="5288DCDD" w14:textId="77777777" w:rsidTr="000D0E87">
        <w:trPr>
          <w:trHeight w:val="271"/>
        </w:trPr>
        <w:tc>
          <w:tcPr>
            <w:cnfStyle w:val="001000000000" w:firstRow="0" w:lastRow="0" w:firstColumn="1" w:lastColumn="0" w:oddVBand="0" w:evenVBand="0" w:oddHBand="0" w:evenHBand="0" w:firstRowFirstColumn="0" w:firstRowLastColumn="0" w:lastRowFirstColumn="0" w:lastRowLastColumn="0"/>
            <w:tcW w:w="2670" w:type="dxa"/>
            <w:vAlign w:val="center"/>
          </w:tcPr>
          <w:p w14:paraId="21E1591C"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Research group</w:t>
            </w:r>
          </w:p>
        </w:tc>
        <w:tc>
          <w:tcPr>
            <w:tcW w:w="7227" w:type="dxa"/>
            <w:vAlign w:val="center"/>
          </w:tcPr>
          <w:p w14:paraId="5D243EC4"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NFP (Nanostructured Films and Particles), INMA, University of Zaragoza</w:t>
            </w:r>
          </w:p>
        </w:tc>
      </w:tr>
      <w:tr w:rsidR="00E75EE8" w:rsidRPr="004E4BE0" w14:paraId="62CF3F84" w14:textId="77777777" w:rsidTr="000D0E87">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2670" w:type="dxa"/>
            <w:vAlign w:val="center"/>
          </w:tcPr>
          <w:p w14:paraId="678DE732"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Programme</w:t>
            </w:r>
          </w:p>
        </w:tc>
        <w:tc>
          <w:tcPr>
            <w:tcW w:w="7227" w:type="dxa"/>
            <w:vAlign w:val="center"/>
          </w:tcPr>
          <w:p w14:paraId="49EB4BFF"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IberusINTERDOC / Campus Iberus, Horizon Europe MSCA-COFUND (G.A. 101178498)</w:t>
            </w:r>
          </w:p>
        </w:tc>
      </w:tr>
      <w:tr w:rsidR="00E75EE8" w:rsidRPr="004E4BE0" w14:paraId="35605DCB" w14:textId="77777777" w:rsidTr="000D0E87">
        <w:trPr>
          <w:trHeight w:val="271"/>
        </w:trPr>
        <w:tc>
          <w:tcPr>
            <w:cnfStyle w:val="001000000000" w:firstRow="0" w:lastRow="0" w:firstColumn="1" w:lastColumn="0" w:oddVBand="0" w:evenVBand="0" w:oddHBand="0" w:evenHBand="0" w:firstRowFirstColumn="0" w:firstRowLastColumn="0" w:lastRowFirstColumn="0" w:lastRowLastColumn="0"/>
            <w:tcW w:w="2670" w:type="dxa"/>
            <w:vAlign w:val="center"/>
          </w:tcPr>
          <w:p w14:paraId="43C4888A"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Research line</w:t>
            </w:r>
          </w:p>
        </w:tc>
        <w:tc>
          <w:tcPr>
            <w:tcW w:w="7227" w:type="dxa"/>
            <w:vAlign w:val="center"/>
          </w:tcPr>
          <w:p w14:paraId="65B6EAF3" w14:textId="2F8008E8"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CO</w:t>
            </w:r>
            <w:r w:rsidR="004E4BE0" w:rsidRPr="004E4BE0">
              <w:rPr>
                <w:rFonts w:ascii="Times New Roman" w:hAnsi="Times New Roman" w:cs="Times New Roman"/>
                <w:sz w:val="20"/>
                <w:szCs w:val="20"/>
                <w:vertAlign w:val="subscript"/>
              </w:rPr>
              <w:t>2</w:t>
            </w:r>
            <w:r w:rsidRPr="004E4BE0">
              <w:rPr>
                <w:rFonts w:ascii="Times New Roman" w:hAnsi="Times New Roman" w:cs="Times New Roman"/>
                <w:sz w:val="20"/>
                <w:szCs w:val="20"/>
              </w:rPr>
              <w:t xml:space="preserve"> mitigation: capture, utilization and process decarbonization</w:t>
            </w:r>
          </w:p>
        </w:tc>
      </w:tr>
      <w:tr w:rsidR="00E75EE8" w:rsidRPr="004E4BE0" w14:paraId="5CC30A42" w14:textId="77777777" w:rsidTr="000D0E8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670" w:type="dxa"/>
            <w:vAlign w:val="center"/>
          </w:tcPr>
          <w:p w14:paraId="4CFB15B4"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Version / date</w:t>
            </w:r>
          </w:p>
        </w:tc>
        <w:tc>
          <w:tcPr>
            <w:tcW w:w="7227" w:type="dxa"/>
            <w:vAlign w:val="center"/>
          </w:tcPr>
          <w:p w14:paraId="577C75E1" w14:textId="56D0A494"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 xml:space="preserve">Version </w:t>
            </w:r>
            <w:r w:rsidR="004E4BE0">
              <w:rPr>
                <w:rFonts w:ascii="Times New Roman" w:hAnsi="Times New Roman" w:cs="Times New Roman"/>
                <w:sz w:val="20"/>
                <w:szCs w:val="20"/>
              </w:rPr>
              <w:t>1.1</w:t>
            </w:r>
            <w:r w:rsidRPr="004E4BE0">
              <w:rPr>
                <w:rFonts w:ascii="Times New Roman" w:hAnsi="Times New Roman" w:cs="Times New Roman"/>
                <w:sz w:val="20"/>
                <w:szCs w:val="20"/>
              </w:rPr>
              <w:t xml:space="preserve"> – September 2026 (reviewed every six months)</w:t>
            </w:r>
          </w:p>
        </w:tc>
      </w:tr>
    </w:tbl>
    <w:p w14:paraId="416D77CB" w14:textId="77777777" w:rsidR="00E75EE8" w:rsidRPr="004E4BE0" w:rsidRDefault="00E75EE8">
      <w:pPr>
        <w:spacing w:after="120"/>
        <w:rPr>
          <w:rFonts w:ascii="Times New Roman" w:hAnsi="Times New Roman" w:cs="Times New Roman"/>
        </w:rPr>
      </w:pPr>
    </w:p>
    <w:p w14:paraId="1F997D37"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t>1. Purpose and scope</w:t>
      </w:r>
    </w:p>
    <w:p w14:paraId="5E6571FB" w14:textId="77777777"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This plan describes how I collect, name, store, protect and share the data produced during my PhD. It follows the structure of the Horizon Europe data management plan (data summary, FAIR data, other research outputs, resources, security, ethics) and the Open Science obligations of the Grant Agreement, which require a regularly updated DMP, deposit in a trusted repository and open access to the data. It is a living document. I review it every six months and whenever my methods, materials or collaborators change.</w:t>
      </w:r>
    </w:p>
    <w:p w14:paraId="74D2A391" w14:textId="36C83621"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The data come from my work on Microwave Swing Adsorption (MWSA), direct ink writing (DIW) of structured adsorbent monoliths, and the characterization of zeolite- and ceria-based materials. Some parts of this plan are already in place, and others start from now. Section 7 shows clearly </w:t>
      </w:r>
      <w:r w:rsidR="004E4BE0">
        <w:rPr>
          <w:rFonts w:ascii="Times New Roman" w:hAnsi="Times New Roman" w:cs="Times New Roman"/>
        </w:rPr>
        <w:t>the details.</w:t>
      </w:r>
    </w:p>
    <w:p w14:paraId="4FD9D568"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t>2. Data summary</w:t>
      </w:r>
    </w:p>
    <w:p w14:paraId="72DCC7A0" w14:textId="7222E1A4"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Most data are generated in the NFP laboratory or with the equipment of the University of Zaragoza. All data are new data produced by me. Literature data are used only for comparison and </w:t>
      </w:r>
      <w:r w:rsidR="004E4BE0">
        <w:rPr>
          <w:rFonts w:ascii="Times New Roman" w:hAnsi="Times New Roman" w:cs="Times New Roman"/>
        </w:rPr>
        <w:t>will</w:t>
      </w:r>
      <w:r w:rsidRPr="004E4BE0">
        <w:rPr>
          <w:rFonts w:ascii="Times New Roman" w:hAnsi="Times New Roman" w:cs="Times New Roman"/>
        </w:rPr>
        <w:t xml:space="preserve"> always cited.</w:t>
      </w:r>
    </w:p>
    <w:tbl>
      <w:tblPr>
        <w:tblStyle w:val="GridTable4-Accent4"/>
        <w:tblW w:w="9638" w:type="dxa"/>
        <w:tblLook w:val="04A0" w:firstRow="1" w:lastRow="0" w:firstColumn="1" w:lastColumn="0" w:noHBand="0" w:noVBand="1"/>
      </w:tblPr>
      <w:tblGrid>
        <w:gridCol w:w="2050"/>
        <w:gridCol w:w="1500"/>
        <w:gridCol w:w="2600"/>
        <w:gridCol w:w="3488"/>
      </w:tblGrid>
      <w:tr w:rsidR="00E75EE8" w:rsidRPr="004E4BE0" w14:paraId="1EB91FEA" w14:textId="77777777" w:rsidTr="000D0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vAlign w:val="center"/>
          </w:tcPr>
          <w:p w14:paraId="1AE344F5"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Data type</w:t>
            </w:r>
          </w:p>
        </w:tc>
        <w:tc>
          <w:tcPr>
            <w:tcW w:w="1500" w:type="dxa"/>
            <w:vAlign w:val="center"/>
          </w:tcPr>
          <w:p w14:paraId="1BD919FD"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Raw format</w:t>
            </w:r>
          </w:p>
        </w:tc>
        <w:tc>
          <w:tcPr>
            <w:tcW w:w="2600" w:type="dxa"/>
            <w:vAlign w:val="center"/>
          </w:tcPr>
          <w:p w14:paraId="72C6AE1D"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Software / instrument</w:t>
            </w:r>
          </w:p>
        </w:tc>
        <w:tc>
          <w:tcPr>
            <w:tcW w:w="3488" w:type="dxa"/>
            <w:vAlign w:val="center"/>
          </w:tcPr>
          <w:p w14:paraId="4B127902"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Purpose</w:t>
            </w:r>
          </w:p>
        </w:tc>
      </w:tr>
      <w:tr w:rsidR="00E75EE8" w:rsidRPr="004E4BE0" w14:paraId="33B22A48"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vAlign w:val="center"/>
          </w:tcPr>
          <w:p w14:paraId="3F0A13D9"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CO₂ adsorption–desorption (microwave system)</w:t>
            </w:r>
          </w:p>
        </w:tc>
        <w:tc>
          <w:tcPr>
            <w:tcW w:w="1500" w:type="dxa"/>
            <w:vAlign w:val="center"/>
          </w:tcPr>
          <w:p w14:paraId="00A83C62"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.txt, .csv</w:t>
            </w:r>
          </w:p>
        </w:tc>
        <w:tc>
          <w:tcPr>
            <w:tcW w:w="2600" w:type="dxa"/>
            <w:vAlign w:val="center"/>
          </w:tcPr>
          <w:p w14:paraId="51213931"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Microwave adsorption–desorption set-up</w:t>
            </w:r>
          </w:p>
        </w:tc>
        <w:tc>
          <w:tcPr>
            <w:tcW w:w="3488" w:type="dxa"/>
            <w:vAlign w:val="center"/>
          </w:tcPr>
          <w:p w14:paraId="029BF27C" w14:textId="594FC684"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 xml:space="preserve">Performance of the </w:t>
            </w:r>
            <w:r w:rsidR="004E4BE0">
              <w:rPr>
                <w:rFonts w:ascii="Times New Roman" w:hAnsi="Times New Roman" w:cs="Times New Roman"/>
                <w:sz w:val="20"/>
                <w:szCs w:val="20"/>
              </w:rPr>
              <w:t xml:space="preserve">Zeolite Powder, </w:t>
            </w:r>
            <w:r w:rsidRPr="004E4BE0">
              <w:rPr>
                <w:rFonts w:ascii="Times New Roman" w:hAnsi="Times New Roman" w:cs="Times New Roman"/>
                <w:sz w:val="20"/>
                <w:szCs w:val="20"/>
              </w:rPr>
              <w:t>monoliths during adsorption and microwave regeneration</w:t>
            </w:r>
          </w:p>
        </w:tc>
      </w:tr>
      <w:tr w:rsidR="00E75EE8" w:rsidRPr="004E4BE0" w14:paraId="4C16919A" w14:textId="77777777" w:rsidTr="000D0E87">
        <w:tc>
          <w:tcPr>
            <w:cnfStyle w:val="001000000000" w:firstRow="0" w:lastRow="0" w:firstColumn="1" w:lastColumn="0" w:oddVBand="0" w:evenVBand="0" w:oddHBand="0" w:evenHBand="0" w:firstRowFirstColumn="0" w:firstRowLastColumn="0" w:lastRowFirstColumn="0" w:lastRowLastColumn="0"/>
            <w:tcW w:w="2050" w:type="dxa"/>
            <w:vAlign w:val="center"/>
          </w:tcPr>
          <w:p w14:paraId="550CDE94"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Mass spectrometry (MS) and microwave data</w:t>
            </w:r>
          </w:p>
        </w:tc>
        <w:tc>
          <w:tcPr>
            <w:tcW w:w="1500" w:type="dxa"/>
            <w:vAlign w:val="center"/>
          </w:tcPr>
          <w:p w14:paraId="69C3BD1D"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.txt, .csv</w:t>
            </w:r>
          </w:p>
        </w:tc>
        <w:tc>
          <w:tcPr>
            <w:tcW w:w="2600" w:type="dxa"/>
            <w:vAlign w:val="center"/>
          </w:tcPr>
          <w:p w14:paraId="153AEA37"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Quadera 32 and the microwave system software</w:t>
            </w:r>
          </w:p>
        </w:tc>
        <w:tc>
          <w:tcPr>
            <w:tcW w:w="3488" w:type="dxa"/>
            <w:vAlign w:val="center"/>
          </w:tcPr>
          <w:p w14:paraId="1037E9F2" w14:textId="420C6C72"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Gas compo</w:t>
            </w:r>
            <w:r w:rsidR="004E4BE0">
              <w:rPr>
                <w:rFonts w:ascii="Times New Roman" w:hAnsi="Times New Roman" w:cs="Times New Roman"/>
                <w:sz w:val="20"/>
                <w:szCs w:val="20"/>
              </w:rPr>
              <w:t>sitions and record of analysis and to check the adsorption capacity of CO</w:t>
            </w:r>
            <w:r w:rsidR="004E4BE0" w:rsidRPr="004E4BE0">
              <w:rPr>
                <w:rFonts w:ascii="Times New Roman" w:hAnsi="Times New Roman" w:cs="Times New Roman"/>
                <w:sz w:val="20"/>
                <w:szCs w:val="20"/>
                <w:vertAlign w:val="subscript"/>
              </w:rPr>
              <w:t>2</w:t>
            </w:r>
            <w:r w:rsidR="004E4BE0">
              <w:rPr>
                <w:rFonts w:ascii="Times New Roman" w:hAnsi="Times New Roman" w:cs="Times New Roman"/>
                <w:sz w:val="20"/>
                <w:szCs w:val="20"/>
              </w:rPr>
              <w:t>.</w:t>
            </w:r>
          </w:p>
        </w:tc>
      </w:tr>
      <w:tr w:rsidR="00E75EE8" w:rsidRPr="004E4BE0" w14:paraId="5F968B0E"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vAlign w:val="center"/>
          </w:tcPr>
          <w:p w14:paraId="18DC8CA0"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Thermogravimetric analysis (TGA)</w:t>
            </w:r>
          </w:p>
        </w:tc>
        <w:tc>
          <w:tcPr>
            <w:tcW w:w="1500" w:type="dxa"/>
            <w:vAlign w:val="center"/>
          </w:tcPr>
          <w:p w14:paraId="600B9B22" w14:textId="262C28B1"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.xlsx</w:t>
            </w:r>
            <w:r w:rsidR="004E4BE0">
              <w:rPr>
                <w:rFonts w:ascii="Times New Roman" w:hAnsi="Times New Roman" w:cs="Times New Roman"/>
                <w:sz w:val="20"/>
                <w:szCs w:val="20"/>
              </w:rPr>
              <w:t>, .csv</w:t>
            </w:r>
          </w:p>
        </w:tc>
        <w:tc>
          <w:tcPr>
            <w:tcW w:w="2600" w:type="dxa"/>
            <w:vAlign w:val="center"/>
          </w:tcPr>
          <w:p w14:paraId="384B4C5B"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TGA instrument</w:t>
            </w:r>
          </w:p>
        </w:tc>
        <w:tc>
          <w:tcPr>
            <w:tcW w:w="3488" w:type="dxa"/>
            <w:vAlign w:val="center"/>
          </w:tcPr>
          <w:p w14:paraId="3BBD1334" w14:textId="5954674F"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 xml:space="preserve">Thermal stability </w:t>
            </w:r>
            <w:r w:rsidR="004E4BE0">
              <w:rPr>
                <w:rFonts w:ascii="Times New Roman" w:hAnsi="Times New Roman" w:cs="Times New Roman"/>
                <w:sz w:val="20"/>
                <w:szCs w:val="20"/>
              </w:rPr>
              <w:t>of the Zeolite pastes and to check the loss of water content and other volatile components.</w:t>
            </w:r>
          </w:p>
        </w:tc>
      </w:tr>
      <w:tr w:rsidR="00E75EE8" w:rsidRPr="004E4BE0" w14:paraId="52DA4AF8" w14:textId="77777777" w:rsidTr="000D0E87">
        <w:tc>
          <w:tcPr>
            <w:cnfStyle w:val="001000000000" w:firstRow="0" w:lastRow="0" w:firstColumn="1" w:lastColumn="0" w:oddVBand="0" w:evenVBand="0" w:oddHBand="0" w:evenHBand="0" w:firstRowFirstColumn="0" w:firstRowLastColumn="0" w:lastRowFirstColumn="0" w:lastRowLastColumn="0"/>
            <w:tcW w:w="2050" w:type="dxa"/>
            <w:vAlign w:val="center"/>
          </w:tcPr>
          <w:p w14:paraId="2D6177C5"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BET surface area and porosity</w:t>
            </w:r>
          </w:p>
        </w:tc>
        <w:tc>
          <w:tcPr>
            <w:tcW w:w="1500" w:type="dxa"/>
            <w:vAlign w:val="center"/>
          </w:tcPr>
          <w:p w14:paraId="0F3C98AF"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.txt</w:t>
            </w:r>
          </w:p>
        </w:tc>
        <w:tc>
          <w:tcPr>
            <w:tcW w:w="2600" w:type="dxa"/>
            <w:vAlign w:val="center"/>
          </w:tcPr>
          <w:p w14:paraId="22BA3C6E" w14:textId="137BBB1A"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 xml:space="preserve">Physisorption </w:t>
            </w:r>
            <w:r w:rsidR="004E4BE0" w:rsidRPr="004E4BE0">
              <w:rPr>
                <w:rFonts w:ascii="Times New Roman" w:hAnsi="Times New Roman" w:cs="Times New Roman"/>
                <w:sz w:val="20"/>
                <w:szCs w:val="20"/>
              </w:rPr>
              <w:t>analyser</w:t>
            </w:r>
          </w:p>
        </w:tc>
        <w:tc>
          <w:tcPr>
            <w:tcW w:w="3488" w:type="dxa"/>
            <w:vAlign w:val="center"/>
          </w:tcPr>
          <w:p w14:paraId="5DAD0D0B" w14:textId="160C30D2"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Surface area and pore structure</w:t>
            </w:r>
            <w:r w:rsidR="004E4BE0">
              <w:rPr>
                <w:rFonts w:ascii="Times New Roman" w:hAnsi="Times New Roman" w:cs="Times New Roman"/>
                <w:sz w:val="20"/>
                <w:szCs w:val="20"/>
              </w:rPr>
              <w:t xml:space="preserve"> for the silica gel</w:t>
            </w:r>
          </w:p>
        </w:tc>
      </w:tr>
      <w:tr w:rsidR="00E75EE8" w:rsidRPr="004E4BE0" w14:paraId="3B3EFA8E"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vAlign w:val="center"/>
          </w:tcPr>
          <w:p w14:paraId="1B7ADC1F"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X-ray computed tomography (XCT)</w:t>
            </w:r>
          </w:p>
        </w:tc>
        <w:tc>
          <w:tcPr>
            <w:tcW w:w="1500" w:type="dxa"/>
            <w:vAlign w:val="center"/>
          </w:tcPr>
          <w:p w14:paraId="535B4470"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.zinspect</w:t>
            </w:r>
          </w:p>
        </w:tc>
        <w:tc>
          <w:tcPr>
            <w:tcW w:w="2600" w:type="dxa"/>
            <w:vAlign w:val="center"/>
          </w:tcPr>
          <w:p w14:paraId="6F5D58D9"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XCT scanner software</w:t>
            </w:r>
          </w:p>
        </w:tc>
        <w:tc>
          <w:tcPr>
            <w:tcW w:w="3488" w:type="dxa"/>
            <w:vAlign w:val="center"/>
          </w:tcPr>
          <w:p w14:paraId="6B2666B4"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Print quality, porosity and internal channels</w:t>
            </w:r>
          </w:p>
        </w:tc>
      </w:tr>
      <w:tr w:rsidR="00E75EE8" w:rsidRPr="004E4BE0" w14:paraId="12B8FA60" w14:textId="77777777" w:rsidTr="000D0E87">
        <w:tc>
          <w:tcPr>
            <w:cnfStyle w:val="001000000000" w:firstRow="0" w:lastRow="0" w:firstColumn="1" w:lastColumn="0" w:oddVBand="0" w:evenVBand="0" w:oddHBand="0" w:evenHBand="0" w:firstRowFirstColumn="0" w:firstRowLastColumn="0" w:lastRowFirstColumn="0" w:lastRowLastColumn="0"/>
            <w:tcW w:w="2050" w:type="dxa"/>
            <w:vAlign w:val="center"/>
          </w:tcPr>
          <w:p w14:paraId="7A1EFA77"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Rheology of the inks</w:t>
            </w:r>
          </w:p>
        </w:tc>
        <w:tc>
          <w:tcPr>
            <w:tcW w:w="1500" w:type="dxa"/>
            <w:vAlign w:val="center"/>
          </w:tcPr>
          <w:p w14:paraId="117BA21E"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.rwd, .xlsx</w:t>
            </w:r>
          </w:p>
        </w:tc>
        <w:tc>
          <w:tcPr>
            <w:tcW w:w="2600" w:type="dxa"/>
            <w:vAlign w:val="center"/>
          </w:tcPr>
          <w:p w14:paraId="4F07082D"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Rheometer software</w:t>
            </w:r>
          </w:p>
        </w:tc>
        <w:tc>
          <w:tcPr>
            <w:tcW w:w="3488" w:type="dxa"/>
            <w:vAlign w:val="center"/>
          </w:tcPr>
          <w:p w14:paraId="5BD197CA"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Viscosity and shear behaviour of the pastes</w:t>
            </w:r>
          </w:p>
        </w:tc>
      </w:tr>
      <w:tr w:rsidR="00E75EE8" w:rsidRPr="004E4BE0" w14:paraId="26E7FD97"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vAlign w:val="center"/>
          </w:tcPr>
          <w:p w14:paraId="5D69EE1E"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3D printing files</w:t>
            </w:r>
          </w:p>
        </w:tc>
        <w:tc>
          <w:tcPr>
            <w:tcW w:w="1500" w:type="dxa"/>
            <w:vAlign w:val="center"/>
          </w:tcPr>
          <w:p w14:paraId="43E0EC69"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.stl, .gcode</w:t>
            </w:r>
          </w:p>
        </w:tc>
        <w:tc>
          <w:tcPr>
            <w:tcW w:w="2600" w:type="dxa"/>
            <w:vAlign w:val="center"/>
          </w:tcPr>
          <w:p w14:paraId="26DA471F"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Solid Edge, Cura, Sygnis, processed G-code</w:t>
            </w:r>
          </w:p>
        </w:tc>
        <w:tc>
          <w:tcPr>
            <w:tcW w:w="3488" w:type="dxa"/>
            <w:vAlign w:val="center"/>
          </w:tcPr>
          <w:p w14:paraId="1EE734F9"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Design and printing of the monoliths</w:t>
            </w:r>
          </w:p>
        </w:tc>
      </w:tr>
      <w:tr w:rsidR="00E75EE8" w:rsidRPr="004E4BE0" w14:paraId="3F44B93A" w14:textId="77777777" w:rsidTr="000D0E87">
        <w:tc>
          <w:tcPr>
            <w:cnfStyle w:val="001000000000" w:firstRow="0" w:lastRow="0" w:firstColumn="1" w:lastColumn="0" w:oddVBand="0" w:evenVBand="0" w:oddHBand="0" w:evenHBand="0" w:firstRowFirstColumn="0" w:firstRowLastColumn="0" w:lastRowFirstColumn="0" w:lastRowLastColumn="0"/>
            <w:tcW w:w="2050" w:type="dxa"/>
            <w:vAlign w:val="center"/>
          </w:tcPr>
          <w:p w14:paraId="2CF8481F"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Infrared camera videos</w:t>
            </w:r>
          </w:p>
        </w:tc>
        <w:tc>
          <w:tcPr>
            <w:tcW w:w="1500" w:type="dxa"/>
            <w:vAlign w:val="center"/>
          </w:tcPr>
          <w:p w14:paraId="4BF3A4ED"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.ravi</w:t>
            </w:r>
          </w:p>
        </w:tc>
        <w:tc>
          <w:tcPr>
            <w:tcW w:w="2600" w:type="dxa"/>
            <w:vAlign w:val="center"/>
          </w:tcPr>
          <w:p w14:paraId="5D0B05DE"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IR camera</w:t>
            </w:r>
          </w:p>
        </w:tc>
        <w:tc>
          <w:tcPr>
            <w:tcW w:w="3488" w:type="dxa"/>
            <w:vAlign w:val="center"/>
          </w:tcPr>
          <w:p w14:paraId="0AECF376"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Temperature distribution during microwave adsorption–desorption</w:t>
            </w:r>
          </w:p>
        </w:tc>
      </w:tr>
      <w:tr w:rsidR="00290D22" w:rsidRPr="004E4BE0" w14:paraId="12F8D62A"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vAlign w:val="center"/>
          </w:tcPr>
          <w:p w14:paraId="03D8C417" w14:textId="288DD120" w:rsidR="00290D22" w:rsidRPr="00290D22" w:rsidRDefault="00290D22" w:rsidP="000D0E87">
            <w:pPr>
              <w:jc w:val="center"/>
              <w:rPr>
                <w:rFonts w:ascii="Times New Roman" w:hAnsi="Times New Roman" w:cs="Times New Roman"/>
                <w:b w:val="0"/>
                <w:bCs w:val="0"/>
                <w:sz w:val="20"/>
                <w:szCs w:val="20"/>
              </w:rPr>
            </w:pPr>
            <w:r>
              <w:rPr>
                <w:rFonts w:ascii="Times New Roman" w:hAnsi="Times New Roman" w:cs="Times New Roman"/>
              </w:rPr>
              <w:t>S</w:t>
            </w:r>
            <w:r w:rsidRPr="00290D22">
              <w:rPr>
                <w:rFonts w:ascii="Times New Roman" w:hAnsi="Times New Roman" w:cs="Times New Roman"/>
              </w:rPr>
              <w:t>ample register.</w:t>
            </w:r>
          </w:p>
        </w:tc>
        <w:tc>
          <w:tcPr>
            <w:tcW w:w="1500" w:type="dxa"/>
            <w:vAlign w:val="center"/>
          </w:tcPr>
          <w:p w14:paraId="2DE75470" w14:textId="0AB00729" w:rsidR="00290D22" w:rsidRPr="004E4BE0" w:rsidRDefault="00290D22"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.xlsx</w:t>
            </w:r>
          </w:p>
        </w:tc>
        <w:tc>
          <w:tcPr>
            <w:tcW w:w="2600" w:type="dxa"/>
            <w:vAlign w:val="center"/>
          </w:tcPr>
          <w:p w14:paraId="1E9F1B5D" w14:textId="53C12720" w:rsidR="00290D22" w:rsidRPr="004E4BE0" w:rsidRDefault="00290D22"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Excel</w:t>
            </w:r>
          </w:p>
        </w:tc>
        <w:tc>
          <w:tcPr>
            <w:tcW w:w="3488" w:type="dxa"/>
            <w:vAlign w:val="center"/>
          </w:tcPr>
          <w:p w14:paraId="58E98DFC" w14:textId="10DCE653" w:rsidR="00290D22" w:rsidRPr="004E4BE0" w:rsidRDefault="00290D22"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Record of each monolith, weight and dimensions before and after calcination</w:t>
            </w:r>
          </w:p>
        </w:tc>
      </w:tr>
      <w:tr w:rsidR="00E75EE8" w:rsidRPr="004E4BE0" w14:paraId="7492ABF8" w14:textId="77777777" w:rsidTr="000D0E87">
        <w:tc>
          <w:tcPr>
            <w:cnfStyle w:val="001000000000" w:firstRow="0" w:lastRow="0" w:firstColumn="1" w:lastColumn="0" w:oddVBand="0" w:evenVBand="0" w:oddHBand="0" w:evenHBand="0" w:firstRowFirstColumn="0" w:firstRowLastColumn="0" w:lastRowFirstColumn="0" w:lastRowLastColumn="0"/>
            <w:tcW w:w="2050" w:type="dxa"/>
            <w:vAlign w:val="center"/>
          </w:tcPr>
          <w:p w14:paraId="2B0632BC"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Processed data and documents</w:t>
            </w:r>
          </w:p>
        </w:tc>
        <w:tc>
          <w:tcPr>
            <w:tcW w:w="1500" w:type="dxa"/>
            <w:vAlign w:val="center"/>
          </w:tcPr>
          <w:p w14:paraId="27D52D11"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.xlsx, .opju, .docx, .pptx</w:t>
            </w:r>
          </w:p>
        </w:tc>
        <w:tc>
          <w:tcPr>
            <w:tcW w:w="2600" w:type="dxa"/>
            <w:vAlign w:val="center"/>
          </w:tcPr>
          <w:p w14:paraId="382EA5B1"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Excel, Origin, Word, PowerPoint</w:t>
            </w:r>
          </w:p>
        </w:tc>
        <w:tc>
          <w:tcPr>
            <w:tcW w:w="3488" w:type="dxa"/>
            <w:vAlign w:val="center"/>
          </w:tcPr>
          <w:p w14:paraId="709739D6"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Analysis, figures, reports and presentations</w:t>
            </w:r>
          </w:p>
        </w:tc>
      </w:tr>
    </w:tbl>
    <w:p w14:paraId="2CA3B2DA" w14:textId="77777777" w:rsidR="00F507A6" w:rsidRDefault="00F507A6">
      <w:pPr>
        <w:pStyle w:val="Heading1"/>
        <w:pBdr>
          <w:bottom w:val="single" w:sz="8" w:space="2" w:color="1F4E79"/>
        </w:pBdr>
        <w:rPr>
          <w:rFonts w:ascii="Times New Roman" w:hAnsi="Times New Roman" w:cs="Times New Roman"/>
        </w:rPr>
      </w:pPr>
    </w:p>
    <w:p w14:paraId="64E6AF17" w14:textId="2D1C2AD3"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lastRenderedPageBreak/>
        <w:t>3. FAIR data</w:t>
      </w:r>
    </w:p>
    <w:p w14:paraId="00D7F587"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3.1 Findable</w:t>
      </w:r>
    </w:p>
    <w:p w14:paraId="77F2EC4B" w14:textId="69224BEC"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Every monolith has a unique code (Section 4), and every file name contains that code, so any result can be traced back to the exact sample. Datasets </w:t>
      </w:r>
      <w:r w:rsidR="004E4BE0">
        <w:rPr>
          <w:rFonts w:ascii="Times New Roman" w:hAnsi="Times New Roman" w:cs="Times New Roman"/>
        </w:rPr>
        <w:t xml:space="preserve">will be </w:t>
      </w:r>
      <w:r w:rsidRPr="004E4BE0">
        <w:rPr>
          <w:rFonts w:ascii="Times New Roman" w:hAnsi="Times New Roman" w:cs="Times New Roman"/>
        </w:rPr>
        <w:t>published in Zenodo receive a persistent DOI. I will also link my ORCID to my repository records and add keywords, a description and the funding acknowledgement (MSCA-COFUND, G.A. 101178498) to each record.</w:t>
      </w:r>
    </w:p>
    <w:p w14:paraId="3D5FF88D"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3.2 Accessible</w:t>
      </w:r>
    </w:p>
    <w:p w14:paraId="25CF0F9E" w14:textId="60E71556"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Selected data will be deposited in Zenodo and in Zaguan</w:t>
      </w:r>
      <w:r w:rsidR="004E4BE0">
        <w:rPr>
          <w:rFonts w:ascii="Times New Roman" w:hAnsi="Times New Roman" w:cs="Times New Roman"/>
        </w:rPr>
        <w:t xml:space="preserve"> (</w:t>
      </w:r>
      <w:r w:rsidRPr="004E4BE0">
        <w:rPr>
          <w:rFonts w:ascii="Times New Roman" w:hAnsi="Times New Roman" w:cs="Times New Roman"/>
        </w:rPr>
        <w:t>the institutional repository of the University of Zaragoza</w:t>
      </w:r>
      <w:r w:rsidR="004E4BE0">
        <w:rPr>
          <w:rFonts w:ascii="Times New Roman" w:hAnsi="Times New Roman" w:cs="Times New Roman"/>
        </w:rPr>
        <w:t>)</w:t>
      </w:r>
      <w:r w:rsidRPr="004E4BE0">
        <w:rPr>
          <w:rFonts w:ascii="Times New Roman" w:hAnsi="Times New Roman" w:cs="Times New Roman"/>
        </w:rPr>
        <w:t>. Both are free and open to everyone, and both keep the data for the long term. Data are shared under one of three access levels (Section 6). Metadata will always be public, even when the data themselves are restricted.</w:t>
      </w:r>
    </w:p>
    <w:p w14:paraId="1396E470"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3.3 Interoperable</w:t>
      </w:r>
    </w:p>
    <w:p w14:paraId="1EC64D78" w14:textId="40249D29"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Proprietary files (.rwd, .zinspect, .ravi, .xlsx) are kept as raw data, and I will also export a copy in an open format (CSV or TXT for tables, TIFF or PNG for images, MP4 for videos) for sharing. Standard SI units and clear column headings are used in all tables</w:t>
      </w:r>
      <w:r w:rsidR="001B2D91">
        <w:rPr>
          <w:rFonts w:ascii="Times New Roman" w:hAnsi="Times New Roman" w:cs="Times New Roman"/>
        </w:rPr>
        <w:t xml:space="preserve"> and figures.</w:t>
      </w:r>
    </w:p>
    <w:p w14:paraId="3896B196"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3.4 Reusable</w:t>
      </w:r>
    </w:p>
    <w:p w14:paraId="08279BCA" w14:textId="49AEE9F5"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Each dataset includes a README file with the method, the instrument settings, the units and the software needed. Experiments </w:t>
      </w:r>
      <w:r w:rsidR="001B2D91">
        <w:rPr>
          <w:rFonts w:ascii="Times New Roman" w:hAnsi="Times New Roman" w:cs="Times New Roman"/>
        </w:rPr>
        <w:t>will be</w:t>
      </w:r>
      <w:r w:rsidRPr="004E4BE0">
        <w:rPr>
          <w:rFonts w:ascii="Times New Roman" w:hAnsi="Times New Roman" w:cs="Times New Roman"/>
        </w:rPr>
        <w:t xml:space="preserve"> </w:t>
      </w:r>
      <w:r w:rsidR="001B2D91">
        <w:rPr>
          <w:rFonts w:ascii="Times New Roman" w:hAnsi="Times New Roman" w:cs="Times New Roman"/>
        </w:rPr>
        <w:t xml:space="preserve">proceeded </w:t>
      </w:r>
      <w:r w:rsidRPr="004E4BE0">
        <w:rPr>
          <w:rFonts w:ascii="Times New Roman" w:hAnsi="Times New Roman" w:cs="Times New Roman"/>
        </w:rPr>
        <w:t>on three copies of each monolith (a, b and c), which lets me check repeatability. Open data will use the latest version of CC BY (currently 4.0) or CC0, so others can reuse them if they give credit where required.</w:t>
      </w:r>
    </w:p>
    <w:p w14:paraId="7290551E"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t>4. Sample naming</w:t>
      </w:r>
    </w:p>
    <w:p w14:paraId="261E5DB4"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4.1 Sample code</w:t>
      </w:r>
    </w:p>
    <w:p w14:paraId="75FD9B54" w14:textId="77777777"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Every monolith has a code made of five parts, written in the same order every time. The date is the date on which the monolith was made. For example:</w:t>
      </w:r>
    </w:p>
    <w:p w14:paraId="1D3CD6A9" w14:textId="77777777" w:rsidR="00E75EE8" w:rsidRPr="004E4BE0" w:rsidRDefault="00000000">
      <w:pPr>
        <w:spacing w:before="80" w:after="80"/>
        <w:jc w:val="center"/>
        <w:rPr>
          <w:rFonts w:ascii="Times New Roman" w:hAnsi="Times New Roman" w:cs="Times New Roman"/>
        </w:rPr>
      </w:pPr>
      <w:r w:rsidRPr="004E4BE0">
        <w:rPr>
          <w:rFonts w:ascii="Times New Roman" w:eastAsia="Consolas" w:hAnsi="Times New Roman" w:cs="Times New Roman"/>
          <w:b/>
          <w:bCs/>
          <w:color w:val="1F4E79"/>
          <w:sz w:val="26"/>
          <w:szCs w:val="26"/>
        </w:rPr>
        <w:t>ZZ 10 B6 Zeo a (20-09-2026)</w:t>
      </w:r>
    </w:p>
    <w:tbl>
      <w:tblPr>
        <w:tblStyle w:val="GridTable4-Accent5"/>
        <w:tblW w:w="9638" w:type="dxa"/>
        <w:tblLook w:val="04A0" w:firstRow="1" w:lastRow="0" w:firstColumn="1" w:lastColumn="0" w:noHBand="0" w:noVBand="1"/>
      </w:tblPr>
      <w:tblGrid>
        <w:gridCol w:w="1500"/>
        <w:gridCol w:w="3100"/>
        <w:gridCol w:w="5038"/>
      </w:tblGrid>
      <w:tr w:rsidR="00E75EE8" w:rsidRPr="004E4BE0" w14:paraId="24C86928" w14:textId="77777777" w:rsidTr="000D0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4203CFA9"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Part</w:t>
            </w:r>
          </w:p>
        </w:tc>
        <w:tc>
          <w:tcPr>
            <w:tcW w:w="3100" w:type="dxa"/>
            <w:vAlign w:val="center"/>
          </w:tcPr>
          <w:p w14:paraId="27425E10"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Meaning</w:t>
            </w:r>
          </w:p>
        </w:tc>
        <w:tc>
          <w:tcPr>
            <w:tcW w:w="5038" w:type="dxa"/>
            <w:vAlign w:val="center"/>
          </w:tcPr>
          <w:p w14:paraId="381F5338"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Example</w:t>
            </w:r>
          </w:p>
        </w:tc>
      </w:tr>
      <w:tr w:rsidR="00E75EE8" w:rsidRPr="004E4BE0" w14:paraId="4D5169A0"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3776E6E5"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ZZ</w:t>
            </w:r>
          </w:p>
        </w:tc>
        <w:tc>
          <w:tcPr>
            <w:tcW w:w="3100" w:type="dxa"/>
            <w:vAlign w:val="center"/>
          </w:tcPr>
          <w:p w14:paraId="67849DFB"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Geometry of the monolith</w:t>
            </w:r>
          </w:p>
        </w:tc>
        <w:tc>
          <w:tcPr>
            <w:tcW w:w="5038" w:type="dxa"/>
            <w:vAlign w:val="center"/>
          </w:tcPr>
          <w:p w14:paraId="65AD8843"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 zigzag</w:t>
            </w:r>
          </w:p>
        </w:tc>
      </w:tr>
      <w:tr w:rsidR="00E75EE8" w:rsidRPr="004E4BE0" w14:paraId="0F04A245" w14:textId="77777777" w:rsidTr="000D0E87">
        <w:tc>
          <w:tcPr>
            <w:cnfStyle w:val="001000000000" w:firstRow="0" w:lastRow="0" w:firstColumn="1" w:lastColumn="0" w:oddVBand="0" w:evenVBand="0" w:oddHBand="0" w:evenHBand="0" w:firstRowFirstColumn="0" w:firstRowLastColumn="0" w:lastRowFirstColumn="0" w:lastRowLastColumn="0"/>
            <w:tcW w:w="1500" w:type="dxa"/>
            <w:vAlign w:val="center"/>
          </w:tcPr>
          <w:p w14:paraId="474DFF8F"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10</w:t>
            </w:r>
          </w:p>
        </w:tc>
        <w:tc>
          <w:tcPr>
            <w:tcW w:w="3100" w:type="dxa"/>
            <w:vAlign w:val="center"/>
          </w:tcPr>
          <w:p w14:paraId="1651E206"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Infill pattern of the pores</w:t>
            </w:r>
          </w:p>
        </w:tc>
        <w:tc>
          <w:tcPr>
            <w:tcW w:w="5038" w:type="dxa"/>
            <w:vAlign w:val="center"/>
          </w:tcPr>
          <w:p w14:paraId="5E58C82F"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Values used so far: 10, 18, 25 and 35</w:t>
            </w:r>
          </w:p>
        </w:tc>
      </w:tr>
      <w:tr w:rsidR="00E75EE8" w:rsidRPr="004E4BE0" w14:paraId="1B0D43FA"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3FD1F9D2"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B6</w:t>
            </w:r>
          </w:p>
        </w:tc>
        <w:tc>
          <w:tcPr>
            <w:tcW w:w="3100" w:type="dxa"/>
            <w:vAlign w:val="center"/>
          </w:tcPr>
          <w:p w14:paraId="7569D570"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Paste batch number</w:t>
            </w:r>
          </w:p>
        </w:tc>
        <w:tc>
          <w:tcPr>
            <w:tcW w:w="5038" w:type="dxa"/>
            <w:vAlign w:val="center"/>
          </w:tcPr>
          <w:p w14:paraId="782E15F5"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B6 = batch 6</w:t>
            </w:r>
          </w:p>
        </w:tc>
      </w:tr>
      <w:tr w:rsidR="00E75EE8" w:rsidRPr="004E4BE0" w14:paraId="337FCF9E" w14:textId="77777777" w:rsidTr="000D0E87">
        <w:tc>
          <w:tcPr>
            <w:cnfStyle w:val="001000000000" w:firstRow="0" w:lastRow="0" w:firstColumn="1" w:lastColumn="0" w:oddVBand="0" w:evenVBand="0" w:oddHBand="0" w:evenHBand="0" w:firstRowFirstColumn="0" w:firstRowLastColumn="0" w:lastRowFirstColumn="0" w:lastRowLastColumn="0"/>
            <w:tcW w:w="1500" w:type="dxa"/>
            <w:vAlign w:val="center"/>
          </w:tcPr>
          <w:p w14:paraId="66F59DEB"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Zeo</w:t>
            </w:r>
          </w:p>
        </w:tc>
        <w:tc>
          <w:tcPr>
            <w:tcW w:w="3100" w:type="dxa"/>
            <w:vAlign w:val="center"/>
          </w:tcPr>
          <w:p w14:paraId="77B820E0"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Material type</w:t>
            </w:r>
          </w:p>
        </w:tc>
        <w:tc>
          <w:tcPr>
            <w:tcW w:w="5038" w:type="dxa"/>
            <w:vAlign w:val="center"/>
          </w:tcPr>
          <w:p w14:paraId="6DD22FC7" w14:textId="2997AFB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 xml:space="preserve">Zeo = zeolite (short code </w:t>
            </w:r>
            <w:r w:rsidR="001B2D91">
              <w:rPr>
                <w:rFonts w:ascii="Times New Roman" w:hAnsi="Times New Roman" w:cs="Times New Roman"/>
                <w:sz w:val="20"/>
                <w:szCs w:val="20"/>
              </w:rPr>
              <w:t>to identify material</w:t>
            </w:r>
            <w:r w:rsidRPr="004E4BE0">
              <w:rPr>
                <w:rFonts w:ascii="Times New Roman" w:hAnsi="Times New Roman" w:cs="Times New Roman"/>
                <w:sz w:val="20"/>
                <w:szCs w:val="20"/>
              </w:rPr>
              <w:t>)</w:t>
            </w:r>
          </w:p>
        </w:tc>
      </w:tr>
      <w:tr w:rsidR="00E75EE8" w:rsidRPr="004E4BE0" w14:paraId="6C4B6CD6"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494CB0A5"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a, b, c</w:t>
            </w:r>
          </w:p>
        </w:tc>
        <w:tc>
          <w:tcPr>
            <w:tcW w:w="3100" w:type="dxa"/>
            <w:vAlign w:val="center"/>
          </w:tcPr>
          <w:p w14:paraId="1E219863"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Copy of the same monolith</w:t>
            </w:r>
          </w:p>
        </w:tc>
        <w:tc>
          <w:tcPr>
            <w:tcW w:w="5038" w:type="dxa"/>
            <w:vAlign w:val="center"/>
          </w:tcPr>
          <w:p w14:paraId="09DFDDC4"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Three copies of each type, used to check repeatability</w:t>
            </w:r>
          </w:p>
        </w:tc>
      </w:tr>
    </w:tbl>
    <w:p w14:paraId="249B3645" w14:textId="77777777" w:rsidR="00E75EE8" w:rsidRPr="004E4BE0" w:rsidRDefault="00E75EE8">
      <w:pPr>
        <w:spacing w:after="120"/>
        <w:rPr>
          <w:rFonts w:ascii="Times New Roman" w:hAnsi="Times New Roman" w:cs="Times New Roman"/>
        </w:rPr>
      </w:pPr>
    </w:p>
    <w:p w14:paraId="717DB786"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4.2 Current sample set (batch B6, zeolite)</w:t>
      </w:r>
    </w:p>
    <w:p w14:paraId="7EF6944D" w14:textId="44F63EC4"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Batch B6 contains four infill patterns with three copies each, so twelve monoliths in total. The date of each monolith is written in the </w:t>
      </w:r>
      <w:r w:rsidR="00290D22">
        <w:rPr>
          <w:rFonts w:ascii="Times New Roman" w:hAnsi="Times New Roman" w:cs="Times New Roman"/>
        </w:rPr>
        <w:t xml:space="preserve">excel file name as </w:t>
      </w:r>
      <w:r w:rsidRPr="004E4BE0">
        <w:rPr>
          <w:rFonts w:ascii="Times New Roman" w:hAnsi="Times New Roman" w:cs="Times New Roman"/>
        </w:rPr>
        <w:t>sample register.</w:t>
      </w:r>
    </w:p>
    <w:tbl>
      <w:tblPr>
        <w:tblStyle w:val="GridTable4"/>
        <w:tblW w:w="9638" w:type="dxa"/>
        <w:tblLook w:val="04A0" w:firstRow="1" w:lastRow="0" w:firstColumn="1" w:lastColumn="0" w:noHBand="0" w:noVBand="1"/>
      </w:tblPr>
      <w:tblGrid>
        <w:gridCol w:w="2400"/>
        <w:gridCol w:w="2400"/>
        <w:gridCol w:w="2400"/>
        <w:gridCol w:w="2438"/>
      </w:tblGrid>
      <w:tr w:rsidR="00E75EE8" w:rsidRPr="004E4BE0" w14:paraId="67048BA6" w14:textId="77777777" w:rsidTr="000D0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54A43B4B"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Copy a</w:t>
            </w:r>
          </w:p>
        </w:tc>
        <w:tc>
          <w:tcPr>
            <w:tcW w:w="2400" w:type="dxa"/>
            <w:vAlign w:val="center"/>
          </w:tcPr>
          <w:p w14:paraId="3B8386AF"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Copy b</w:t>
            </w:r>
          </w:p>
        </w:tc>
        <w:tc>
          <w:tcPr>
            <w:tcW w:w="2400" w:type="dxa"/>
            <w:vAlign w:val="center"/>
          </w:tcPr>
          <w:p w14:paraId="3FD2CAA1"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Copy c</w:t>
            </w:r>
          </w:p>
        </w:tc>
        <w:tc>
          <w:tcPr>
            <w:tcW w:w="2438" w:type="dxa"/>
            <w:vAlign w:val="center"/>
          </w:tcPr>
          <w:p w14:paraId="14B46147"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Infill pattern</w:t>
            </w:r>
          </w:p>
        </w:tc>
      </w:tr>
      <w:tr w:rsidR="00E75EE8" w:rsidRPr="004E4BE0" w14:paraId="5F71D6A4"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346E5B9D"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ZZ 10 B6 Zeo a (date)</w:t>
            </w:r>
          </w:p>
        </w:tc>
        <w:tc>
          <w:tcPr>
            <w:tcW w:w="2400" w:type="dxa"/>
            <w:vAlign w:val="center"/>
          </w:tcPr>
          <w:p w14:paraId="08BD56A1"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10 B6 Zeo b (date)</w:t>
            </w:r>
          </w:p>
        </w:tc>
        <w:tc>
          <w:tcPr>
            <w:tcW w:w="2400" w:type="dxa"/>
            <w:vAlign w:val="center"/>
          </w:tcPr>
          <w:p w14:paraId="62B101A1"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10 B6 Zeo c (date)</w:t>
            </w:r>
          </w:p>
        </w:tc>
        <w:tc>
          <w:tcPr>
            <w:tcW w:w="2438" w:type="dxa"/>
            <w:vAlign w:val="center"/>
          </w:tcPr>
          <w:p w14:paraId="3B985E99"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10</w:t>
            </w:r>
          </w:p>
        </w:tc>
      </w:tr>
      <w:tr w:rsidR="00E75EE8" w:rsidRPr="004E4BE0" w14:paraId="36289E6F" w14:textId="77777777" w:rsidTr="000D0E87">
        <w:tc>
          <w:tcPr>
            <w:cnfStyle w:val="001000000000" w:firstRow="0" w:lastRow="0" w:firstColumn="1" w:lastColumn="0" w:oddVBand="0" w:evenVBand="0" w:oddHBand="0" w:evenHBand="0" w:firstRowFirstColumn="0" w:firstRowLastColumn="0" w:lastRowFirstColumn="0" w:lastRowLastColumn="0"/>
            <w:tcW w:w="2400" w:type="dxa"/>
            <w:vAlign w:val="center"/>
          </w:tcPr>
          <w:p w14:paraId="2D444139"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ZZ 18 B6 Zeo a (date)</w:t>
            </w:r>
          </w:p>
        </w:tc>
        <w:tc>
          <w:tcPr>
            <w:tcW w:w="2400" w:type="dxa"/>
            <w:vAlign w:val="center"/>
          </w:tcPr>
          <w:p w14:paraId="2E86F3E9"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18 B6 Zeo b (date)</w:t>
            </w:r>
          </w:p>
        </w:tc>
        <w:tc>
          <w:tcPr>
            <w:tcW w:w="2400" w:type="dxa"/>
            <w:vAlign w:val="center"/>
          </w:tcPr>
          <w:p w14:paraId="0A480112"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18 B6 Zeo c (date)</w:t>
            </w:r>
          </w:p>
        </w:tc>
        <w:tc>
          <w:tcPr>
            <w:tcW w:w="2438" w:type="dxa"/>
            <w:vAlign w:val="center"/>
          </w:tcPr>
          <w:p w14:paraId="075DD7B3"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18</w:t>
            </w:r>
          </w:p>
        </w:tc>
      </w:tr>
      <w:tr w:rsidR="00E75EE8" w:rsidRPr="004E4BE0" w14:paraId="45E17E44"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4F52C8D6"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ZZ 25 B6 Zeo a (date)</w:t>
            </w:r>
          </w:p>
        </w:tc>
        <w:tc>
          <w:tcPr>
            <w:tcW w:w="2400" w:type="dxa"/>
            <w:vAlign w:val="center"/>
          </w:tcPr>
          <w:p w14:paraId="35EFA2A5"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25 B6 Zeo b (date)</w:t>
            </w:r>
          </w:p>
        </w:tc>
        <w:tc>
          <w:tcPr>
            <w:tcW w:w="2400" w:type="dxa"/>
            <w:vAlign w:val="center"/>
          </w:tcPr>
          <w:p w14:paraId="453F52CE"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25 B6 Zeo c (date)</w:t>
            </w:r>
          </w:p>
        </w:tc>
        <w:tc>
          <w:tcPr>
            <w:tcW w:w="2438" w:type="dxa"/>
            <w:vAlign w:val="center"/>
          </w:tcPr>
          <w:p w14:paraId="295891E3"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25</w:t>
            </w:r>
          </w:p>
        </w:tc>
      </w:tr>
      <w:tr w:rsidR="00E75EE8" w:rsidRPr="004E4BE0" w14:paraId="67402462" w14:textId="77777777" w:rsidTr="000D0E87">
        <w:tc>
          <w:tcPr>
            <w:cnfStyle w:val="001000000000" w:firstRow="0" w:lastRow="0" w:firstColumn="1" w:lastColumn="0" w:oddVBand="0" w:evenVBand="0" w:oddHBand="0" w:evenHBand="0" w:firstRowFirstColumn="0" w:firstRowLastColumn="0" w:lastRowFirstColumn="0" w:lastRowLastColumn="0"/>
            <w:tcW w:w="2400" w:type="dxa"/>
            <w:vAlign w:val="center"/>
          </w:tcPr>
          <w:p w14:paraId="76B5D782"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ZZ 35 B6 Zeo a (date)</w:t>
            </w:r>
          </w:p>
        </w:tc>
        <w:tc>
          <w:tcPr>
            <w:tcW w:w="2400" w:type="dxa"/>
            <w:vAlign w:val="center"/>
          </w:tcPr>
          <w:p w14:paraId="39198A24"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35 B6 Zeo b (date)</w:t>
            </w:r>
          </w:p>
        </w:tc>
        <w:tc>
          <w:tcPr>
            <w:tcW w:w="2400" w:type="dxa"/>
            <w:vAlign w:val="center"/>
          </w:tcPr>
          <w:p w14:paraId="23D560EB"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ZZ 35 B6 Zeo c (date)</w:t>
            </w:r>
          </w:p>
        </w:tc>
        <w:tc>
          <w:tcPr>
            <w:tcW w:w="2438" w:type="dxa"/>
            <w:vAlign w:val="center"/>
          </w:tcPr>
          <w:p w14:paraId="4BF3E90B"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35</w:t>
            </w:r>
          </w:p>
        </w:tc>
      </w:tr>
    </w:tbl>
    <w:p w14:paraId="22C0B831" w14:textId="77777777" w:rsidR="00E75EE8" w:rsidRPr="004E4BE0" w:rsidRDefault="00E75EE8">
      <w:pPr>
        <w:spacing w:after="120"/>
        <w:rPr>
          <w:rFonts w:ascii="Times New Roman" w:hAnsi="Times New Roman" w:cs="Times New Roman"/>
        </w:rPr>
      </w:pPr>
    </w:p>
    <w:p w14:paraId="5666FB8D"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lastRenderedPageBreak/>
        <w:t>4.3 Sample register</w:t>
      </w:r>
    </w:p>
    <w:p w14:paraId="47CD4290" w14:textId="7AA3A2B1"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All monoliths are recorded in one Excel sample register. Each row is one monolith and includes the full code, the date, the geometry, the infill pattern, the batch, the material, the copy (a, b or c) and a notes column for printing and calcination conditions. Every new monolith is added to the register on the day it is made. The register </w:t>
      </w:r>
      <w:r w:rsidR="00290D22">
        <w:rPr>
          <w:rFonts w:ascii="Times New Roman" w:hAnsi="Times New Roman" w:cs="Times New Roman"/>
        </w:rPr>
        <w:t>will be</w:t>
      </w:r>
      <w:r w:rsidRPr="004E4BE0">
        <w:rPr>
          <w:rFonts w:ascii="Times New Roman" w:hAnsi="Times New Roman" w:cs="Times New Roman"/>
        </w:rPr>
        <w:t xml:space="preserve"> store in</w:t>
      </w:r>
      <w:r w:rsidR="00290D22">
        <w:rPr>
          <w:rFonts w:ascii="Times New Roman" w:hAnsi="Times New Roman" w:cs="Times New Roman"/>
        </w:rPr>
        <w:t xml:space="preserve"> personal computer and shared</w:t>
      </w:r>
      <w:r w:rsidRPr="004E4BE0">
        <w:rPr>
          <w:rFonts w:ascii="Times New Roman" w:hAnsi="Times New Roman" w:cs="Times New Roman"/>
        </w:rPr>
        <w:t xml:space="preserve"> OneDrive</w:t>
      </w:r>
      <w:r w:rsidR="00290D22">
        <w:rPr>
          <w:rFonts w:ascii="Times New Roman" w:hAnsi="Times New Roman" w:cs="Times New Roman"/>
        </w:rPr>
        <w:t>.</w:t>
      </w:r>
    </w:p>
    <w:p w14:paraId="287F6F32"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4.4 File names</w:t>
      </w:r>
    </w:p>
    <w:p w14:paraId="3BD9A5AF" w14:textId="7AF75ED7" w:rsidR="00E75EE8" w:rsidRPr="004E4BE0" w:rsidRDefault="00290D22">
      <w:pPr>
        <w:spacing w:after="120" w:line="276" w:lineRule="auto"/>
        <w:jc w:val="both"/>
        <w:rPr>
          <w:rFonts w:ascii="Times New Roman" w:hAnsi="Times New Roman" w:cs="Times New Roman"/>
        </w:rPr>
      </w:pPr>
      <w:r>
        <w:rPr>
          <w:rFonts w:ascii="Times New Roman" w:hAnsi="Times New Roman" w:cs="Times New Roman"/>
        </w:rPr>
        <w:t>Next f</w:t>
      </w:r>
      <w:r w:rsidRPr="004E4BE0">
        <w:rPr>
          <w:rFonts w:ascii="Times New Roman" w:hAnsi="Times New Roman" w:cs="Times New Roman"/>
        </w:rPr>
        <w:t xml:space="preserve">ile names </w:t>
      </w:r>
      <w:r>
        <w:rPr>
          <w:rFonts w:ascii="Times New Roman" w:hAnsi="Times New Roman" w:cs="Times New Roman"/>
        </w:rPr>
        <w:t xml:space="preserve">will </w:t>
      </w:r>
      <w:r w:rsidRPr="004E4BE0">
        <w:rPr>
          <w:rFonts w:ascii="Times New Roman" w:hAnsi="Times New Roman" w:cs="Times New Roman"/>
        </w:rPr>
        <w:t>use underscores instead of spaces, so they work on every system. They start with the sample code, then the technique, the measurement date (year-month-day) and a version number:</w:t>
      </w:r>
    </w:p>
    <w:p w14:paraId="27B60038" w14:textId="77777777" w:rsidR="00E75EE8" w:rsidRPr="004E4BE0" w:rsidRDefault="00000000">
      <w:pPr>
        <w:spacing w:before="80" w:after="80"/>
        <w:jc w:val="center"/>
        <w:rPr>
          <w:rFonts w:ascii="Times New Roman" w:hAnsi="Times New Roman" w:cs="Times New Roman"/>
        </w:rPr>
      </w:pPr>
      <w:r w:rsidRPr="004E4BE0">
        <w:rPr>
          <w:rFonts w:ascii="Times New Roman" w:eastAsia="Consolas" w:hAnsi="Times New Roman" w:cs="Times New Roman"/>
          <w:b/>
          <w:bCs/>
          <w:color w:val="1F4E79"/>
        </w:rPr>
        <w:t>ZZ_10_B6_Zeo_a_TGA_20260920_v01.xlsx</w:t>
      </w:r>
    </w:p>
    <w:p w14:paraId="0C332F6D" w14:textId="0E883043"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Raw files </w:t>
      </w:r>
      <w:r w:rsidR="00290D22">
        <w:rPr>
          <w:rFonts w:ascii="Times New Roman" w:hAnsi="Times New Roman" w:cs="Times New Roman"/>
        </w:rPr>
        <w:t>will</w:t>
      </w:r>
      <w:r w:rsidRPr="004E4BE0">
        <w:rPr>
          <w:rFonts w:ascii="Times New Roman" w:hAnsi="Times New Roman" w:cs="Times New Roman"/>
        </w:rPr>
        <w:t xml:space="preserve"> n</w:t>
      </w:r>
      <w:r w:rsidR="00290D22">
        <w:rPr>
          <w:rFonts w:ascii="Times New Roman" w:hAnsi="Times New Roman" w:cs="Times New Roman"/>
        </w:rPr>
        <w:t>ot</w:t>
      </w:r>
      <w:r w:rsidRPr="004E4BE0">
        <w:rPr>
          <w:rFonts w:ascii="Times New Roman" w:hAnsi="Times New Roman" w:cs="Times New Roman"/>
        </w:rPr>
        <w:t xml:space="preserve"> </w:t>
      </w:r>
      <w:r w:rsidR="00290D22" w:rsidRPr="004E4BE0">
        <w:rPr>
          <w:rFonts w:ascii="Times New Roman" w:hAnsi="Times New Roman" w:cs="Times New Roman"/>
        </w:rPr>
        <w:t>be edited</w:t>
      </w:r>
      <w:r w:rsidRPr="004E4BE0">
        <w:rPr>
          <w:rFonts w:ascii="Times New Roman" w:hAnsi="Times New Roman" w:cs="Times New Roman"/>
        </w:rPr>
        <w:t xml:space="preserve"> or overwritten. Processed files get a new version number (v01, v02, …), so the history of the analysis is always clear. Files that are not linked to one sample, such as rheology of a paste, use the batch code instead (for example B6_Zeo_Rheology_20260915_v01.xlsx).</w:t>
      </w:r>
    </w:p>
    <w:p w14:paraId="22AF1C3A"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t>5. Folder structure and documentation</w:t>
      </w:r>
    </w:p>
    <w:tbl>
      <w:tblPr>
        <w:tblStyle w:val="GridTable4-Accent3"/>
        <w:tblW w:w="9648" w:type="dxa"/>
        <w:tblLook w:val="04A0" w:firstRow="1" w:lastRow="0" w:firstColumn="1" w:lastColumn="0" w:noHBand="0" w:noVBand="1"/>
      </w:tblPr>
      <w:tblGrid>
        <w:gridCol w:w="3003"/>
        <w:gridCol w:w="6645"/>
      </w:tblGrid>
      <w:tr w:rsidR="00E75EE8" w:rsidRPr="004E4BE0" w14:paraId="5FC94060" w14:textId="77777777" w:rsidTr="000D0E87">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32DA9651"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Folder</w:t>
            </w:r>
          </w:p>
        </w:tc>
        <w:tc>
          <w:tcPr>
            <w:tcW w:w="6645" w:type="dxa"/>
            <w:vAlign w:val="center"/>
          </w:tcPr>
          <w:p w14:paraId="06C57294"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Content</w:t>
            </w:r>
          </w:p>
        </w:tc>
      </w:tr>
      <w:tr w:rsidR="00E75EE8" w:rsidRPr="004E4BE0" w14:paraId="05C4B66A" w14:textId="77777777" w:rsidTr="000D0E87">
        <w:trPr>
          <w:cnfStyle w:val="000000100000" w:firstRow="0" w:lastRow="0" w:firstColumn="0" w:lastColumn="0" w:oddVBand="0" w:evenVBand="0" w:oddHBand="1"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46B78DF3"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01_Raw_Data</w:t>
            </w:r>
          </w:p>
        </w:tc>
        <w:tc>
          <w:tcPr>
            <w:tcW w:w="6645" w:type="dxa"/>
            <w:vAlign w:val="center"/>
          </w:tcPr>
          <w:p w14:paraId="0ACD6C69"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Untouched instrument files, with one subfolder per technique (MW_ads_des, MS, TGA, BET, XCT, Rheology, IR_videos)</w:t>
            </w:r>
          </w:p>
        </w:tc>
      </w:tr>
      <w:tr w:rsidR="00E75EE8" w:rsidRPr="004E4BE0" w14:paraId="5C12EAE7" w14:textId="77777777" w:rsidTr="000D0E87">
        <w:trPr>
          <w:trHeight w:val="393"/>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6696B1CF"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02_Processed_Data</w:t>
            </w:r>
          </w:p>
        </w:tc>
        <w:tc>
          <w:tcPr>
            <w:tcW w:w="6645" w:type="dxa"/>
            <w:vAlign w:val="center"/>
          </w:tcPr>
          <w:p w14:paraId="3E303FF8"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Excel and Origin files with calculated results</w:t>
            </w:r>
          </w:p>
        </w:tc>
      </w:tr>
      <w:tr w:rsidR="00E75EE8" w:rsidRPr="004E4BE0" w14:paraId="20C01104" w14:textId="77777777" w:rsidTr="000D0E87">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5CCA89A4"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03_3D_Printing</w:t>
            </w:r>
          </w:p>
        </w:tc>
        <w:tc>
          <w:tcPr>
            <w:tcW w:w="6645" w:type="dxa"/>
            <w:vAlign w:val="center"/>
          </w:tcPr>
          <w:p w14:paraId="610F3DBB"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STL files, Solid Edge designs, Cura projects and G-code</w:t>
            </w:r>
          </w:p>
        </w:tc>
      </w:tr>
      <w:tr w:rsidR="00E75EE8" w:rsidRPr="004E4BE0" w14:paraId="6EC48DC5" w14:textId="77777777" w:rsidTr="000D0E87">
        <w:trPr>
          <w:trHeight w:val="393"/>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03599761"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04_Figures</w:t>
            </w:r>
          </w:p>
        </w:tc>
        <w:tc>
          <w:tcPr>
            <w:tcW w:w="6645" w:type="dxa"/>
            <w:vAlign w:val="center"/>
          </w:tcPr>
          <w:p w14:paraId="1F111E4F"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Final graphs and images for papers and presentations</w:t>
            </w:r>
          </w:p>
        </w:tc>
      </w:tr>
      <w:tr w:rsidR="00E75EE8" w:rsidRPr="004E4BE0" w14:paraId="1F803472" w14:textId="77777777" w:rsidTr="000D0E87">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057FACF1"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05_Documents</w:t>
            </w:r>
          </w:p>
        </w:tc>
        <w:tc>
          <w:tcPr>
            <w:tcW w:w="6645" w:type="dxa"/>
            <w:vAlign w:val="center"/>
          </w:tcPr>
          <w:p w14:paraId="0E1A3C19"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Reports, drafts, presentations and meeting notes</w:t>
            </w:r>
          </w:p>
        </w:tc>
      </w:tr>
      <w:tr w:rsidR="00E75EE8" w:rsidRPr="004E4BE0" w14:paraId="2B2CE105" w14:textId="77777777" w:rsidTr="000D0E87">
        <w:trPr>
          <w:trHeight w:val="393"/>
        </w:trPr>
        <w:tc>
          <w:tcPr>
            <w:cnfStyle w:val="001000000000" w:firstRow="0" w:lastRow="0" w:firstColumn="1" w:lastColumn="0" w:oddVBand="0" w:evenVBand="0" w:oddHBand="0" w:evenHBand="0" w:firstRowFirstColumn="0" w:firstRowLastColumn="0" w:lastRowFirstColumn="0" w:lastRowLastColumn="0"/>
            <w:tcW w:w="3003" w:type="dxa"/>
            <w:vAlign w:val="center"/>
          </w:tcPr>
          <w:p w14:paraId="1468B715"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06_Metadata</w:t>
            </w:r>
          </w:p>
        </w:tc>
        <w:tc>
          <w:tcPr>
            <w:tcW w:w="6645" w:type="dxa"/>
            <w:vAlign w:val="center"/>
          </w:tcPr>
          <w:p w14:paraId="104466EA"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README files, sample register and experiment log</w:t>
            </w:r>
          </w:p>
        </w:tc>
      </w:tr>
    </w:tbl>
    <w:p w14:paraId="73C157A0" w14:textId="77777777" w:rsidR="00E75EE8" w:rsidRPr="004E4BE0" w:rsidRDefault="00E75EE8">
      <w:pPr>
        <w:spacing w:after="120"/>
        <w:rPr>
          <w:rFonts w:ascii="Times New Roman" w:hAnsi="Times New Roman" w:cs="Times New Roman"/>
        </w:rPr>
      </w:pPr>
    </w:p>
    <w:p w14:paraId="5B4B9B05" w14:textId="1700D96C"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To document my </w:t>
      </w:r>
      <w:r w:rsidR="00A7359E" w:rsidRPr="004E4BE0">
        <w:rPr>
          <w:rFonts w:ascii="Times New Roman" w:hAnsi="Times New Roman" w:cs="Times New Roman"/>
        </w:rPr>
        <w:t>work,</w:t>
      </w:r>
      <w:r w:rsidRPr="004E4BE0">
        <w:rPr>
          <w:rFonts w:ascii="Times New Roman" w:hAnsi="Times New Roman" w:cs="Times New Roman"/>
        </w:rPr>
        <w:t xml:space="preserve"> I will:</w:t>
      </w:r>
    </w:p>
    <w:p w14:paraId="7E86FF6E"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keep an experiment log for every experiment (date, sample code, conditions, settings and observations);</w:t>
      </w:r>
    </w:p>
    <w:p w14:paraId="1C021F64"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add a README file to every dataset that explains the files, units and column names;</w:t>
      </w:r>
    </w:p>
    <w:p w14:paraId="187AFFB2"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record printing parameters, paste composition and calcination conditions in the sample register;</w:t>
      </w:r>
    </w:p>
    <w:p w14:paraId="41B00444"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write down any problem, such as a failed print or a sensor issue, so that the data are interpreted correctly later.</w:t>
      </w:r>
    </w:p>
    <w:p w14:paraId="18A06BD0"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t>6. Open science and data sharing</w:t>
      </w:r>
    </w:p>
    <w:p w14:paraId="5D54CC7F"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6.1 Principle</w:t>
      </w:r>
    </w:p>
    <w:p w14:paraId="19361E59" w14:textId="77777777"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I follow the principle “as open as possible, as closed as necessary”. As required by the Horizon Europe Grant Agreement, I will deposit my research data in a trusted repository as soon as possible and within the deadlines given in this plan. Through the repository, the data will be openly available under the latest version of the Creative Commons Attribution licence (CC BY, currently 4.0) or the Creative Commons Public Domain Dedication (CC0). Data are kept closed only when opening them would go against legitimate interests, such as commercial exploitation, or against other constraints of the Grant Agreement. In that case the reason is written in this plan.</w:t>
      </w:r>
    </w:p>
    <w:p w14:paraId="4C36F99F"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lastRenderedPageBreak/>
        <w:t>6.2 Repositories</w:t>
      </w:r>
    </w:p>
    <w:p w14:paraId="741338ED"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b/>
          <w:bCs/>
        </w:rPr>
        <w:t xml:space="preserve">Zenodo: </w:t>
      </w:r>
      <w:r w:rsidRPr="004E4BE0">
        <w:rPr>
          <w:rFonts w:ascii="Times New Roman" w:hAnsi="Times New Roman" w:cs="Times New Roman"/>
        </w:rPr>
        <w:t>the main trusted repository for datasets. Each record receives a DOI and public metadata.</w:t>
      </w:r>
    </w:p>
    <w:p w14:paraId="207BD915"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b/>
          <w:bCs/>
        </w:rPr>
        <w:t xml:space="preserve">Zaguan (University of Zaragoza): </w:t>
      </w:r>
      <w:r w:rsidRPr="004E4BE0">
        <w:rPr>
          <w:rFonts w:ascii="Times New Roman" w:hAnsi="Times New Roman" w:cs="Times New Roman"/>
        </w:rPr>
        <w:t>institutional repository for my articles, my thesis and related data, in agreement with the university’s open access policy.</w:t>
      </w:r>
    </w:p>
    <w:p w14:paraId="4A43AD35"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6.3 Access level of each dataset</w:t>
      </w:r>
    </w:p>
    <w:tbl>
      <w:tblPr>
        <w:tblStyle w:val="GridTable4-Accent1"/>
        <w:tblW w:w="9638" w:type="dxa"/>
        <w:tblLook w:val="04A0" w:firstRow="1" w:lastRow="0" w:firstColumn="1" w:lastColumn="0" w:noHBand="0" w:noVBand="1"/>
      </w:tblPr>
      <w:tblGrid>
        <w:gridCol w:w="2300"/>
        <w:gridCol w:w="2700"/>
        <w:gridCol w:w="4638"/>
      </w:tblGrid>
      <w:tr w:rsidR="00E75EE8" w:rsidRPr="004E4BE0" w14:paraId="05F83751" w14:textId="77777777" w:rsidTr="000D0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21589509"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Level</w:t>
            </w:r>
          </w:p>
        </w:tc>
        <w:tc>
          <w:tcPr>
            <w:tcW w:w="2700" w:type="dxa"/>
            <w:vAlign w:val="center"/>
          </w:tcPr>
          <w:p w14:paraId="5E5A3862"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Data</w:t>
            </w:r>
          </w:p>
        </w:tc>
        <w:tc>
          <w:tcPr>
            <w:tcW w:w="4638" w:type="dxa"/>
            <w:vAlign w:val="center"/>
          </w:tcPr>
          <w:p w14:paraId="4631F7B2"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Licence and justification</w:t>
            </w:r>
          </w:p>
        </w:tc>
      </w:tr>
      <w:tr w:rsidR="00E75EE8" w:rsidRPr="004E4BE0" w14:paraId="658A45D4"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1E6ED520"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Open</w:t>
            </w:r>
          </w:p>
        </w:tc>
        <w:tc>
          <w:tcPr>
            <w:tcW w:w="2700" w:type="dxa"/>
            <w:vAlign w:val="center"/>
          </w:tcPr>
          <w:p w14:paraId="1CF2F708"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Data that support published results: processed data, final figures, selected raw data, final STL files and print settings.</w:t>
            </w:r>
          </w:p>
        </w:tc>
        <w:tc>
          <w:tcPr>
            <w:tcW w:w="4638" w:type="dxa"/>
            <w:vAlign w:val="center"/>
          </w:tcPr>
          <w:p w14:paraId="2FFBAF8B"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CC BY 4.0 (or CC0 for simple numerical data). No justification needed.</w:t>
            </w:r>
          </w:p>
        </w:tc>
      </w:tr>
      <w:tr w:rsidR="00E75EE8" w:rsidRPr="004E4BE0" w14:paraId="19EFBA0D" w14:textId="77777777" w:rsidTr="000D0E87">
        <w:tc>
          <w:tcPr>
            <w:cnfStyle w:val="001000000000" w:firstRow="0" w:lastRow="0" w:firstColumn="1" w:lastColumn="0" w:oddVBand="0" w:evenVBand="0" w:oddHBand="0" w:evenHBand="0" w:firstRowFirstColumn="0" w:firstRowLastColumn="0" w:lastRowFirstColumn="0" w:lastRowLastColumn="0"/>
            <w:tcW w:w="2300" w:type="dxa"/>
            <w:vAlign w:val="center"/>
          </w:tcPr>
          <w:p w14:paraId="04A5CA29"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Restricted (temporary)</w:t>
            </w:r>
          </w:p>
        </w:tc>
        <w:tc>
          <w:tcPr>
            <w:tcW w:w="2700" w:type="dxa"/>
            <w:vAlign w:val="center"/>
          </w:tcPr>
          <w:p w14:paraId="674928D6"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Data of ongoing work, shared only with my supervisor and project partners.</w:t>
            </w:r>
          </w:p>
        </w:tc>
        <w:tc>
          <w:tcPr>
            <w:tcW w:w="4638" w:type="dxa"/>
            <w:vAlign w:val="center"/>
          </w:tcPr>
          <w:p w14:paraId="7CB07E71"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Closed only until the related article is published. The reason is that early release could affect publication and my results have not been checked yet.</w:t>
            </w:r>
          </w:p>
        </w:tc>
      </w:tr>
      <w:tr w:rsidR="00E75EE8" w:rsidRPr="004E4BE0" w14:paraId="4B169795"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1CC14816"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Closed (confidential)</w:t>
            </w:r>
          </w:p>
        </w:tc>
        <w:tc>
          <w:tcPr>
            <w:tcW w:w="2700" w:type="dxa"/>
            <w:vAlign w:val="center"/>
          </w:tcPr>
          <w:p w14:paraId="3DF732C8"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New ink and paste formulations and results that may be protected, for example by a patent.</w:t>
            </w:r>
          </w:p>
        </w:tc>
        <w:tc>
          <w:tcPr>
            <w:tcW w:w="4638" w:type="dxa"/>
            <w:vAlign w:val="center"/>
          </w:tcPr>
          <w:p w14:paraId="4F6404BD"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Closed to protect legitimate commercial interests. The situation is reviewed at least once a year, and the data are opened as soon as the reason no longer applies.</w:t>
            </w:r>
          </w:p>
        </w:tc>
      </w:tr>
    </w:tbl>
    <w:p w14:paraId="3CC20F90" w14:textId="77777777" w:rsidR="00E75EE8" w:rsidRPr="004E4BE0" w:rsidRDefault="00E75EE8">
      <w:pPr>
        <w:spacing w:after="120"/>
        <w:rPr>
          <w:rFonts w:ascii="Times New Roman" w:hAnsi="Times New Roman" w:cs="Times New Roman"/>
        </w:rPr>
      </w:pPr>
    </w:p>
    <w:p w14:paraId="7BDBD862" w14:textId="199859D8"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My supervisor and I </w:t>
      </w:r>
      <w:r w:rsidR="00A7359E">
        <w:rPr>
          <w:rFonts w:ascii="Times New Roman" w:hAnsi="Times New Roman" w:cs="Times New Roman"/>
        </w:rPr>
        <w:t xml:space="preserve">will </w:t>
      </w:r>
      <w:r w:rsidRPr="004E4BE0">
        <w:rPr>
          <w:rFonts w:ascii="Times New Roman" w:hAnsi="Times New Roman" w:cs="Times New Roman"/>
        </w:rPr>
        <w:t xml:space="preserve">decide the level of each dataset together. The metadata of every record </w:t>
      </w:r>
      <w:r w:rsidR="00A7359E">
        <w:rPr>
          <w:rFonts w:ascii="Times New Roman" w:hAnsi="Times New Roman" w:cs="Times New Roman"/>
        </w:rPr>
        <w:t>will</w:t>
      </w:r>
      <w:r w:rsidRPr="004E4BE0">
        <w:rPr>
          <w:rFonts w:ascii="Times New Roman" w:hAnsi="Times New Roman" w:cs="Times New Roman"/>
        </w:rPr>
        <w:t xml:space="preserve"> always public, even if the data are restricted or closed, so that the dataset can be found. When needed, I </w:t>
      </w:r>
      <w:r w:rsidR="00A7359E">
        <w:rPr>
          <w:rFonts w:ascii="Times New Roman" w:hAnsi="Times New Roman" w:cs="Times New Roman"/>
        </w:rPr>
        <w:t xml:space="preserve">will </w:t>
      </w:r>
      <w:r w:rsidRPr="004E4BE0">
        <w:rPr>
          <w:rFonts w:ascii="Times New Roman" w:hAnsi="Times New Roman" w:cs="Times New Roman"/>
        </w:rPr>
        <w:t>use an embargo in Zenodo so that data become public only after the related article is published.</w:t>
      </w:r>
    </w:p>
    <w:p w14:paraId="3C0915F9"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6.4 Deposit deadlines</w:t>
      </w:r>
    </w:p>
    <w:tbl>
      <w:tblPr>
        <w:tblStyle w:val="GridTable4-Accent2"/>
        <w:tblW w:w="9589" w:type="dxa"/>
        <w:tblLook w:val="04A0" w:firstRow="1" w:lastRow="0" w:firstColumn="1" w:lastColumn="0" w:noHBand="0" w:noVBand="1"/>
      </w:tblPr>
      <w:tblGrid>
        <w:gridCol w:w="3283"/>
        <w:gridCol w:w="6306"/>
      </w:tblGrid>
      <w:tr w:rsidR="00E75EE8" w:rsidRPr="004E4BE0" w14:paraId="7D91CC41" w14:textId="77777777" w:rsidTr="000D0E87">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439CBA5D"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Situation</w:t>
            </w:r>
          </w:p>
        </w:tc>
        <w:tc>
          <w:tcPr>
            <w:tcW w:w="6306" w:type="dxa"/>
            <w:vAlign w:val="center"/>
          </w:tcPr>
          <w:p w14:paraId="6EA65182"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Deadline</w:t>
            </w:r>
          </w:p>
        </w:tc>
      </w:tr>
      <w:tr w:rsidR="00E75EE8" w:rsidRPr="004E4BE0" w14:paraId="187A3346" w14:textId="77777777" w:rsidTr="000D0E87">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5D55C655"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Data behind a journal article or conference paper</w:t>
            </w:r>
          </w:p>
        </w:tc>
        <w:tc>
          <w:tcPr>
            <w:tcW w:w="6306" w:type="dxa"/>
            <w:vAlign w:val="center"/>
          </w:tcPr>
          <w:p w14:paraId="3EA69A4C" w14:textId="6398F25F"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 xml:space="preserve">Deposited at the latest on the day of </w:t>
            </w:r>
            <w:r w:rsidR="00A7359E" w:rsidRPr="004E4BE0">
              <w:rPr>
                <w:rFonts w:ascii="Times New Roman" w:hAnsi="Times New Roman" w:cs="Times New Roman"/>
                <w:sz w:val="20"/>
                <w:szCs w:val="20"/>
              </w:rPr>
              <w:t>publication and</w:t>
            </w:r>
            <w:r w:rsidRPr="004E4BE0">
              <w:rPr>
                <w:rFonts w:ascii="Times New Roman" w:hAnsi="Times New Roman" w:cs="Times New Roman"/>
                <w:sz w:val="20"/>
                <w:szCs w:val="20"/>
              </w:rPr>
              <w:t xml:space="preserve"> cited in the article with its DOI.</w:t>
            </w:r>
          </w:p>
        </w:tc>
      </w:tr>
      <w:tr w:rsidR="00E75EE8" w:rsidRPr="004E4BE0" w14:paraId="6D9EFB2F" w14:textId="77777777" w:rsidTr="000D0E87">
        <w:trPr>
          <w:trHeight w:val="354"/>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230DB9DB"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Data behind the thesis</w:t>
            </w:r>
          </w:p>
        </w:tc>
        <w:tc>
          <w:tcPr>
            <w:tcW w:w="6306" w:type="dxa"/>
            <w:vAlign w:val="center"/>
          </w:tcPr>
          <w:p w14:paraId="609FCD97"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Deposited before the thesis defence.</w:t>
            </w:r>
          </w:p>
        </w:tc>
      </w:tr>
      <w:tr w:rsidR="00E75EE8" w:rsidRPr="004E4BE0" w14:paraId="26362219" w14:textId="77777777" w:rsidTr="000D0E87">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07173868"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Other useful data (for example complete experimental campaigns)</w:t>
            </w:r>
          </w:p>
        </w:tc>
        <w:tc>
          <w:tcPr>
            <w:tcW w:w="6306" w:type="dxa"/>
            <w:vAlign w:val="center"/>
          </w:tcPr>
          <w:p w14:paraId="20DBAADA"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Checked and deposited at least once a year, during the annual update of this plan.</w:t>
            </w:r>
          </w:p>
        </w:tc>
      </w:tr>
      <w:tr w:rsidR="00E75EE8" w:rsidRPr="004E4BE0" w14:paraId="1B3032D1" w14:textId="77777777" w:rsidTr="000D0E87">
        <w:trPr>
          <w:trHeight w:val="708"/>
        </w:trPr>
        <w:tc>
          <w:tcPr>
            <w:cnfStyle w:val="001000000000" w:firstRow="0" w:lastRow="0" w:firstColumn="1" w:lastColumn="0" w:oddVBand="0" w:evenVBand="0" w:oddHBand="0" w:evenHBand="0" w:firstRowFirstColumn="0" w:firstRowLastColumn="0" w:lastRowFirstColumn="0" w:lastRowLastColumn="0"/>
            <w:tcW w:w="3283" w:type="dxa"/>
            <w:vAlign w:val="center"/>
          </w:tcPr>
          <w:p w14:paraId="05C6D5B4"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Closed data</w:t>
            </w:r>
          </w:p>
        </w:tc>
        <w:tc>
          <w:tcPr>
            <w:tcW w:w="6306" w:type="dxa"/>
            <w:vAlign w:val="center"/>
          </w:tcPr>
          <w:p w14:paraId="38010BD8"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Access reviewed once a year and opened as soon as the reason for closing no longer applies.</w:t>
            </w:r>
          </w:p>
        </w:tc>
      </w:tr>
    </w:tbl>
    <w:p w14:paraId="231A2B22" w14:textId="77777777" w:rsidR="00E75EE8" w:rsidRPr="004E4BE0" w:rsidRDefault="00E75EE8">
      <w:pPr>
        <w:spacing w:after="120"/>
        <w:rPr>
          <w:rFonts w:ascii="Times New Roman" w:hAnsi="Times New Roman" w:cs="Times New Roman"/>
        </w:rPr>
      </w:pPr>
    </w:p>
    <w:p w14:paraId="3DF57B76" w14:textId="77777777" w:rsidR="00E75EE8" w:rsidRPr="004E4BE0" w:rsidRDefault="00000000">
      <w:pPr>
        <w:pStyle w:val="Heading2"/>
        <w:rPr>
          <w:rFonts w:ascii="Times New Roman" w:hAnsi="Times New Roman" w:cs="Times New Roman"/>
        </w:rPr>
      </w:pPr>
      <w:r w:rsidRPr="004E4BE0">
        <w:rPr>
          <w:rFonts w:ascii="Times New Roman" w:hAnsi="Times New Roman" w:cs="Times New Roman"/>
        </w:rPr>
        <w:t>6.5 Information needed to reuse and validate the data</w:t>
      </w:r>
    </w:p>
    <w:p w14:paraId="0D8E3BFB" w14:textId="77777777"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For each deposited dataset I will add, in the repository record, the information that others need to reuse or validate it: a README file, the sample register, the experiment protocol, and the name and version of the software and instruments used. Where the software is commercial, I also provide the data in an open format.</w:t>
      </w:r>
    </w:p>
    <w:tbl>
      <w:tblPr>
        <w:tblStyle w:val="GridTable4-Accent4"/>
        <w:tblW w:w="9638" w:type="dxa"/>
        <w:tblLook w:val="04A0" w:firstRow="1" w:lastRow="0" w:firstColumn="1" w:lastColumn="0" w:noHBand="0" w:noVBand="1"/>
      </w:tblPr>
      <w:tblGrid>
        <w:gridCol w:w="2400"/>
        <w:gridCol w:w="2400"/>
        <w:gridCol w:w="4838"/>
      </w:tblGrid>
      <w:tr w:rsidR="00E75EE8" w:rsidRPr="004E4BE0" w14:paraId="2CC99080" w14:textId="77777777" w:rsidTr="000D0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249FC50E"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Tool</w:t>
            </w:r>
          </w:p>
        </w:tc>
        <w:tc>
          <w:tcPr>
            <w:tcW w:w="2400" w:type="dxa"/>
            <w:vAlign w:val="center"/>
          </w:tcPr>
          <w:p w14:paraId="20577EC2"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Used for</w:t>
            </w:r>
          </w:p>
        </w:tc>
        <w:tc>
          <w:tcPr>
            <w:tcW w:w="4838" w:type="dxa"/>
            <w:vAlign w:val="center"/>
          </w:tcPr>
          <w:p w14:paraId="57A695B1"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What I provide</w:t>
            </w:r>
          </w:p>
        </w:tc>
      </w:tr>
      <w:tr w:rsidR="00E75EE8" w:rsidRPr="004E4BE0" w14:paraId="2918AFBC"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4BB9593D"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Solid Edge, Cura, Sygnis</w:t>
            </w:r>
          </w:p>
        </w:tc>
        <w:tc>
          <w:tcPr>
            <w:tcW w:w="2400" w:type="dxa"/>
            <w:vAlign w:val="center"/>
          </w:tcPr>
          <w:p w14:paraId="20A151BA"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Design and printing of the monoliths</w:t>
            </w:r>
          </w:p>
        </w:tc>
        <w:tc>
          <w:tcPr>
            <w:tcW w:w="4838" w:type="dxa"/>
            <w:vAlign w:val="center"/>
          </w:tcPr>
          <w:p w14:paraId="67C91ADE"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STL files, printing settings and the processed G-code</w:t>
            </w:r>
          </w:p>
        </w:tc>
      </w:tr>
      <w:tr w:rsidR="00E75EE8" w:rsidRPr="004E4BE0" w14:paraId="61A3609E" w14:textId="77777777" w:rsidTr="000D0E87">
        <w:tc>
          <w:tcPr>
            <w:cnfStyle w:val="001000000000" w:firstRow="0" w:lastRow="0" w:firstColumn="1" w:lastColumn="0" w:oddVBand="0" w:evenVBand="0" w:oddHBand="0" w:evenHBand="0" w:firstRowFirstColumn="0" w:firstRowLastColumn="0" w:lastRowFirstColumn="0" w:lastRowLastColumn="0"/>
            <w:tcW w:w="2400" w:type="dxa"/>
            <w:vAlign w:val="center"/>
          </w:tcPr>
          <w:p w14:paraId="331A8727"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Quadera 32 and the microwave system software</w:t>
            </w:r>
          </w:p>
        </w:tc>
        <w:tc>
          <w:tcPr>
            <w:tcW w:w="2400" w:type="dxa"/>
            <w:vAlign w:val="center"/>
          </w:tcPr>
          <w:p w14:paraId="1BBFC46D"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MS and microwave records</w:t>
            </w:r>
          </w:p>
        </w:tc>
        <w:tc>
          <w:tcPr>
            <w:tcW w:w="4838" w:type="dxa"/>
            <w:vAlign w:val="center"/>
          </w:tcPr>
          <w:p w14:paraId="26DF5A99"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Exported CSV or TXT files and the software version</w:t>
            </w:r>
          </w:p>
        </w:tc>
      </w:tr>
      <w:tr w:rsidR="00E75EE8" w:rsidRPr="004E4BE0" w14:paraId="0E2E6CBC"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53BE80B6"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Rheometer software</w:t>
            </w:r>
          </w:p>
        </w:tc>
        <w:tc>
          <w:tcPr>
            <w:tcW w:w="2400" w:type="dxa"/>
            <w:vAlign w:val="center"/>
          </w:tcPr>
          <w:p w14:paraId="4E5CB4DC"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Ink rheology (.rwd)</w:t>
            </w:r>
          </w:p>
        </w:tc>
        <w:tc>
          <w:tcPr>
            <w:tcW w:w="4838" w:type="dxa"/>
            <w:vAlign w:val="center"/>
          </w:tcPr>
          <w:p w14:paraId="55934798"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Exported Excel or CSV tables of viscosity and shear rate</w:t>
            </w:r>
          </w:p>
        </w:tc>
      </w:tr>
      <w:tr w:rsidR="00E75EE8" w:rsidRPr="004E4BE0" w14:paraId="0EBC2245" w14:textId="77777777" w:rsidTr="000D0E87">
        <w:tc>
          <w:tcPr>
            <w:cnfStyle w:val="001000000000" w:firstRow="0" w:lastRow="0" w:firstColumn="1" w:lastColumn="0" w:oddVBand="0" w:evenVBand="0" w:oddHBand="0" w:evenHBand="0" w:firstRowFirstColumn="0" w:firstRowLastColumn="0" w:lastRowFirstColumn="0" w:lastRowLastColumn="0"/>
            <w:tcW w:w="2400" w:type="dxa"/>
            <w:vAlign w:val="center"/>
          </w:tcPr>
          <w:p w14:paraId="260E2BF6"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XCT software</w:t>
            </w:r>
          </w:p>
        </w:tc>
        <w:tc>
          <w:tcPr>
            <w:tcW w:w="2400" w:type="dxa"/>
            <w:vAlign w:val="center"/>
          </w:tcPr>
          <w:p w14:paraId="08B930AC"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Tomography (.zinspect)</w:t>
            </w:r>
          </w:p>
        </w:tc>
        <w:tc>
          <w:tcPr>
            <w:tcW w:w="4838" w:type="dxa"/>
            <w:vAlign w:val="center"/>
          </w:tcPr>
          <w:p w14:paraId="438CE1B8"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Exported image stack (TIFF) and the scan parameters</w:t>
            </w:r>
          </w:p>
        </w:tc>
      </w:tr>
      <w:tr w:rsidR="00E75EE8" w:rsidRPr="004E4BE0" w14:paraId="41E4760A"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627B5D0C"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IR camera software</w:t>
            </w:r>
          </w:p>
        </w:tc>
        <w:tc>
          <w:tcPr>
            <w:tcW w:w="2400" w:type="dxa"/>
            <w:vAlign w:val="center"/>
          </w:tcPr>
          <w:p w14:paraId="31AD871A"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Thermal videos (.ravi)</w:t>
            </w:r>
          </w:p>
        </w:tc>
        <w:tc>
          <w:tcPr>
            <w:tcW w:w="4838" w:type="dxa"/>
            <w:vAlign w:val="center"/>
          </w:tcPr>
          <w:p w14:paraId="6924BFF1"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MP4 copy and the camera settings</w:t>
            </w:r>
          </w:p>
        </w:tc>
      </w:tr>
      <w:tr w:rsidR="00E75EE8" w:rsidRPr="004E4BE0" w14:paraId="387C853E" w14:textId="77777777" w:rsidTr="000D0E87">
        <w:tc>
          <w:tcPr>
            <w:cnfStyle w:val="001000000000" w:firstRow="0" w:lastRow="0" w:firstColumn="1" w:lastColumn="0" w:oddVBand="0" w:evenVBand="0" w:oddHBand="0" w:evenHBand="0" w:firstRowFirstColumn="0" w:firstRowLastColumn="0" w:lastRowFirstColumn="0" w:lastRowLastColumn="0"/>
            <w:tcW w:w="2400" w:type="dxa"/>
            <w:vAlign w:val="center"/>
          </w:tcPr>
          <w:p w14:paraId="74913047"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Origin and Excel</w:t>
            </w:r>
          </w:p>
        </w:tc>
        <w:tc>
          <w:tcPr>
            <w:tcW w:w="2400" w:type="dxa"/>
            <w:vAlign w:val="center"/>
          </w:tcPr>
          <w:p w14:paraId="00F5FB0C"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Data analysis and figures</w:t>
            </w:r>
          </w:p>
        </w:tc>
        <w:tc>
          <w:tcPr>
            <w:tcW w:w="4838" w:type="dxa"/>
            <w:vAlign w:val="center"/>
          </w:tcPr>
          <w:p w14:paraId="77ACBA85"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Processed tables in CSV format and a short description of the calculations</w:t>
            </w:r>
          </w:p>
        </w:tc>
      </w:tr>
    </w:tbl>
    <w:p w14:paraId="3BC1617F"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lastRenderedPageBreak/>
        <w:t>7. Storage, backup and security</w:t>
      </w:r>
    </w:p>
    <w:p w14:paraId="04C61623" w14:textId="2614C170"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 xml:space="preserve">Data are stored at three levels: my laptop for daily work, the University of Zaragoza OneDrive as the main backup, and the repositories for long-term preservation. The table below shows the </w:t>
      </w:r>
      <w:r w:rsidR="00A7359E" w:rsidRPr="004E4BE0">
        <w:rPr>
          <w:rFonts w:ascii="Times New Roman" w:hAnsi="Times New Roman" w:cs="Times New Roman"/>
        </w:rPr>
        <w:t>status</w:t>
      </w:r>
      <w:r w:rsidRPr="004E4BE0">
        <w:rPr>
          <w:rFonts w:ascii="Times New Roman" w:hAnsi="Times New Roman" w:cs="Times New Roman"/>
        </w:rPr>
        <w:t xml:space="preserve"> and my plan.</w:t>
      </w:r>
    </w:p>
    <w:tbl>
      <w:tblPr>
        <w:tblStyle w:val="GridTable4-Accent5"/>
        <w:tblW w:w="9524" w:type="dxa"/>
        <w:tblLook w:val="04A0" w:firstRow="1" w:lastRow="0" w:firstColumn="1" w:lastColumn="0" w:noHBand="0" w:noVBand="1"/>
      </w:tblPr>
      <w:tblGrid>
        <w:gridCol w:w="2569"/>
        <w:gridCol w:w="1976"/>
        <w:gridCol w:w="4979"/>
      </w:tblGrid>
      <w:tr w:rsidR="00E75EE8" w:rsidRPr="004E4BE0" w14:paraId="7AA6E941" w14:textId="77777777" w:rsidTr="000D0E87">
        <w:trPr>
          <w:cnfStyle w:val="100000000000" w:firstRow="1" w:lastRow="0" w:firstColumn="0" w:lastColumn="0" w:oddVBand="0" w:evenVBand="0" w:oddHBand="0" w:evenHBand="0" w:firstRowFirstColumn="0" w:firstRowLastColumn="0" w:lastRowFirstColumn="0" w:lastRowLastColumn="0"/>
          <w:trHeight w:val="126"/>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E4BFDC1"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Task</w:t>
            </w:r>
          </w:p>
        </w:tc>
        <w:tc>
          <w:tcPr>
            <w:tcW w:w="1976" w:type="dxa"/>
            <w:vAlign w:val="center"/>
          </w:tcPr>
          <w:p w14:paraId="0452A212"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Status</w:t>
            </w:r>
          </w:p>
        </w:tc>
        <w:tc>
          <w:tcPr>
            <w:tcW w:w="4979" w:type="dxa"/>
            <w:vAlign w:val="center"/>
          </w:tcPr>
          <w:p w14:paraId="71202E8E"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Details</w:t>
            </w:r>
          </w:p>
        </w:tc>
      </w:tr>
      <w:tr w:rsidR="00E75EE8" w:rsidRPr="004E4BE0" w14:paraId="5A74DD78" w14:textId="77777777" w:rsidTr="000D0E8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704F6390"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Laptop working copy</w:t>
            </w:r>
          </w:p>
        </w:tc>
        <w:tc>
          <w:tcPr>
            <w:tcW w:w="1976" w:type="dxa"/>
            <w:vAlign w:val="center"/>
          </w:tcPr>
          <w:p w14:paraId="30AB7C61"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In place</w:t>
            </w:r>
          </w:p>
        </w:tc>
        <w:tc>
          <w:tcPr>
            <w:tcW w:w="4979" w:type="dxa"/>
            <w:vAlign w:val="center"/>
          </w:tcPr>
          <w:p w14:paraId="3DCF72D3"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All current data are on my laptop, which is password protected and updated regularly.</w:t>
            </w:r>
          </w:p>
        </w:tc>
      </w:tr>
      <w:tr w:rsidR="00E75EE8" w:rsidRPr="004E4BE0" w14:paraId="23898BD8" w14:textId="77777777" w:rsidTr="000D0E87">
        <w:trPr>
          <w:trHeight w:val="262"/>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5061361C"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University OneDrive</w:t>
            </w:r>
          </w:p>
        </w:tc>
        <w:tc>
          <w:tcPr>
            <w:tcW w:w="1976" w:type="dxa"/>
            <w:vAlign w:val="center"/>
          </w:tcPr>
          <w:p w14:paraId="3C65B121" w14:textId="1C6AE3E2"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Started</w:t>
            </w:r>
            <w:r w:rsidR="00A7359E">
              <w:rPr>
                <w:rFonts w:ascii="Times New Roman" w:hAnsi="Times New Roman" w:cs="Times New Roman"/>
                <w:sz w:val="20"/>
                <w:szCs w:val="20"/>
              </w:rPr>
              <w:t xml:space="preserve"> with my supervisor</w:t>
            </w:r>
          </w:p>
        </w:tc>
        <w:tc>
          <w:tcPr>
            <w:tcW w:w="4979" w:type="dxa"/>
            <w:vAlign w:val="center"/>
          </w:tcPr>
          <w:p w14:paraId="24491A7A" w14:textId="73A32EA3"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 xml:space="preserve">Part of the data is already uploaded. The rest will be moved to the folder shared with Prof. </w:t>
            </w:r>
            <w:r w:rsidR="00A7359E">
              <w:rPr>
                <w:rFonts w:ascii="Times New Roman" w:hAnsi="Times New Roman" w:cs="Times New Roman"/>
                <w:sz w:val="20"/>
                <w:szCs w:val="20"/>
              </w:rPr>
              <w:t xml:space="preserve">Reyes </w:t>
            </w:r>
            <w:r w:rsidRPr="004E4BE0">
              <w:rPr>
                <w:rFonts w:ascii="Times New Roman" w:hAnsi="Times New Roman" w:cs="Times New Roman"/>
                <w:sz w:val="20"/>
                <w:szCs w:val="20"/>
              </w:rPr>
              <w:t>Mallada.</w:t>
            </w:r>
          </w:p>
        </w:tc>
      </w:tr>
      <w:tr w:rsidR="00E75EE8" w:rsidRPr="004E4BE0" w14:paraId="102B20F5" w14:textId="77777777" w:rsidTr="000D0E8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EC6A8EB"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Monthly OneDrive upload</w:t>
            </w:r>
          </w:p>
        </w:tc>
        <w:tc>
          <w:tcPr>
            <w:tcW w:w="1976" w:type="dxa"/>
            <w:vAlign w:val="center"/>
          </w:tcPr>
          <w:p w14:paraId="564B3C33"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From now</w:t>
            </w:r>
          </w:p>
        </w:tc>
        <w:tc>
          <w:tcPr>
            <w:tcW w:w="4979" w:type="dxa"/>
            <w:vAlign w:val="center"/>
          </w:tcPr>
          <w:p w14:paraId="1F51620C"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New data are added every month, and always after an important experiment.</w:t>
            </w:r>
          </w:p>
        </w:tc>
      </w:tr>
      <w:tr w:rsidR="00E75EE8" w:rsidRPr="004E4BE0" w14:paraId="56596C76" w14:textId="77777777" w:rsidTr="000D0E87">
        <w:trPr>
          <w:trHeight w:val="262"/>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619C0C20"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Zenodo account</w:t>
            </w:r>
          </w:p>
        </w:tc>
        <w:tc>
          <w:tcPr>
            <w:tcW w:w="1976" w:type="dxa"/>
            <w:vAlign w:val="center"/>
          </w:tcPr>
          <w:p w14:paraId="3A8A1F83"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From now</w:t>
            </w:r>
          </w:p>
        </w:tc>
        <w:tc>
          <w:tcPr>
            <w:tcW w:w="4979" w:type="dxa"/>
            <w:vAlign w:val="center"/>
          </w:tcPr>
          <w:p w14:paraId="5FE7B00A"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Account created and linked to my ORCID. The first datasets will be uploaded with the correct access level.</w:t>
            </w:r>
          </w:p>
        </w:tc>
      </w:tr>
      <w:tr w:rsidR="00E75EE8" w:rsidRPr="004E4BE0" w14:paraId="66D1DACD" w14:textId="77777777" w:rsidTr="000D0E8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69" w:type="dxa"/>
            <w:vAlign w:val="center"/>
          </w:tcPr>
          <w:p w14:paraId="3FA2DC3C"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Zaguan repository</w:t>
            </w:r>
          </w:p>
        </w:tc>
        <w:tc>
          <w:tcPr>
            <w:tcW w:w="1976" w:type="dxa"/>
            <w:vAlign w:val="center"/>
          </w:tcPr>
          <w:p w14:paraId="65E7BCD1"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Planned</w:t>
            </w:r>
          </w:p>
        </w:tc>
        <w:tc>
          <w:tcPr>
            <w:tcW w:w="4979" w:type="dxa"/>
            <w:vAlign w:val="center"/>
          </w:tcPr>
          <w:p w14:paraId="064381A9"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Used for published articles and, at the end, the thesis and related data.</w:t>
            </w:r>
          </w:p>
        </w:tc>
      </w:tr>
    </w:tbl>
    <w:p w14:paraId="0807FE6D"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t>8. Other research outputs</w:t>
      </w:r>
    </w:p>
    <w:p w14:paraId="35B8451C" w14:textId="419CEFDB"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rPr>
        <w:t>Besides data files, my research produces other outputs that will also be managed and, when possible, shared: 3D designs (STL) and printing settings, ink and paste recipes, experimental protocols,</w:t>
      </w:r>
      <w:r w:rsidR="00A7359E">
        <w:rPr>
          <w:rFonts w:ascii="Times New Roman" w:hAnsi="Times New Roman" w:cs="Times New Roman"/>
        </w:rPr>
        <w:t xml:space="preserve"> SOPs for the instruments that I used in my research,</w:t>
      </w:r>
      <w:r w:rsidRPr="004E4BE0">
        <w:rPr>
          <w:rFonts w:ascii="Times New Roman" w:hAnsi="Times New Roman" w:cs="Times New Roman"/>
        </w:rPr>
        <w:t xml:space="preserve"> analysis files (Origin), </w:t>
      </w:r>
      <w:r w:rsidR="00BE038F">
        <w:rPr>
          <w:rFonts w:ascii="Times New Roman" w:hAnsi="Times New Roman" w:cs="Times New Roman"/>
        </w:rPr>
        <w:t xml:space="preserve">Trainings, </w:t>
      </w:r>
      <w:r w:rsidRPr="004E4BE0">
        <w:rPr>
          <w:rFonts w:ascii="Times New Roman" w:hAnsi="Times New Roman" w:cs="Times New Roman"/>
        </w:rPr>
        <w:t>articles, conference presentations and the final thesis. Articles will be published in open access journals, in line with Horizon Europe rules.</w:t>
      </w:r>
    </w:p>
    <w:p w14:paraId="79400EC5"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t>9. Resources, ethics and responsibilities</w:t>
      </w:r>
    </w:p>
    <w:p w14:paraId="2983A656" w14:textId="77777777" w:rsidR="00E75EE8" w:rsidRPr="004E4BE0" w:rsidRDefault="00000000">
      <w:pPr>
        <w:spacing w:after="120" w:line="276" w:lineRule="auto"/>
        <w:jc w:val="both"/>
        <w:rPr>
          <w:rFonts w:ascii="Times New Roman" w:hAnsi="Times New Roman" w:cs="Times New Roman"/>
        </w:rPr>
      </w:pPr>
      <w:r w:rsidRPr="004E4BE0">
        <w:rPr>
          <w:rFonts w:ascii="Times New Roman" w:hAnsi="Times New Roman" w:cs="Times New Roman"/>
          <w:b/>
          <w:bCs/>
        </w:rPr>
        <w:t xml:space="preserve">Resources. </w:t>
      </w:r>
      <w:r w:rsidRPr="004E4BE0">
        <w:rPr>
          <w:rFonts w:ascii="Times New Roman" w:hAnsi="Times New Roman" w:cs="Times New Roman"/>
        </w:rPr>
        <w:t>Data management does not need extra funding. OneDrive is provided by the university, and Zenodo and Zaguan are free. The time needed for documentation is part of my normal research work.</w:t>
      </w:r>
    </w:p>
    <w:p w14:paraId="3A90F401" w14:textId="571F4075" w:rsidR="00E75EE8" w:rsidRPr="004E4BE0" w:rsidRDefault="00000000" w:rsidP="00BE038F">
      <w:pPr>
        <w:spacing w:after="120" w:line="276" w:lineRule="auto"/>
        <w:jc w:val="both"/>
        <w:rPr>
          <w:rFonts w:ascii="Times New Roman" w:hAnsi="Times New Roman" w:cs="Times New Roman"/>
        </w:rPr>
      </w:pPr>
      <w:r w:rsidRPr="004E4BE0">
        <w:rPr>
          <w:rFonts w:ascii="Times New Roman" w:hAnsi="Times New Roman" w:cs="Times New Roman"/>
          <w:b/>
          <w:bCs/>
        </w:rPr>
        <w:t xml:space="preserve">Ethics and IPR. </w:t>
      </w:r>
      <w:r w:rsidRPr="004E4BE0">
        <w:rPr>
          <w:rFonts w:ascii="Times New Roman" w:hAnsi="Times New Roman" w:cs="Times New Roman"/>
        </w:rPr>
        <w:t xml:space="preserve">This research does not involve human </w:t>
      </w:r>
      <w:r w:rsidR="00BE038F">
        <w:rPr>
          <w:rFonts w:ascii="Times New Roman" w:hAnsi="Times New Roman" w:cs="Times New Roman"/>
        </w:rPr>
        <w:t xml:space="preserve">public </w:t>
      </w:r>
      <w:r w:rsidRPr="004E4BE0">
        <w:rPr>
          <w:rFonts w:ascii="Times New Roman" w:hAnsi="Times New Roman" w:cs="Times New Roman"/>
        </w:rPr>
        <w:t>participants or personal data, so</w:t>
      </w:r>
      <w:r w:rsidR="00BE038F">
        <w:rPr>
          <w:rFonts w:ascii="Times New Roman" w:hAnsi="Times New Roman" w:cs="Times New Roman"/>
        </w:rPr>
        <w:t xml:space="preserve"> G</w:t>
      </w:r>
      <w:r w:rsidR="00BE038F" w:rsidRPr="00BE038F">
        <w:rPr>
          <w:rFonts w:ascii="Times New Roman" w:hAnsi="Times New Roman" w:cs="Times New Roman"/>
        </w:rPr>
        <w:t>eneral Data Protection Regulation (</w:t>
      </w:r>
      <w:r w:rsidRPr="004E4BE0">
        <w:rPr>
          <w:rFonts w:ascii="Times New Roman" w:hAnsi="Times New Roman" w:cs="Times New Roman"/>
        </w:rPr>
        <w:t>GDPR</w:t>
      </w:r>
      <w:r w:rsidR="00BE038F">
        <w:rPr>
          <w:rFonts w:ascii="Times New Roman" w:hAnsi="Times New Roman" w:cs="Times New Roman"/>
        </w:rPr>
        <w:t>)</w:t>
      </w:r>
      <w:r w:rsidRPr="004E4BE0">
        <w:rPr>
          <w:rFonts w:ascii="Times New Roman" w:hAnsi="Times New Roman" w:cs="Times New Roman"/>
        </w:rPr>
        <w:t xml:space="preserve"> does not apply to it. Intellectual property is handled according to the rules of the University of Zaragoza, the IberusINTERDOC programme and the agreements with partners. Before any dataset is made public, I </w:t>
      </w:r>
      <w:r w:rsidR="00BE038F">
        <w:rPr>
          <w:rFonts w:ascii="Times New Roman" w:hAnsi="Times New Roman" w:cs="Times New Roman"/>
        </w:rPr>
        <w:t xml:space="preserve">will </w:t>
      </w:r>
      <w:r w:rsidRPr="004E4BE0">
        <w:rPr>
          <w:rFonts w:ascii="Times New Roman" w:hAnsi="Times New Roman" w:cs="Times New Roman"/>
        </w:rPr>
        <w:t>check with my supervisor that it contains nothing that needs protection.</w:t>
      </w:r>
    </w:p>
    <w:tbl>
      <w:tblPr>
        <w:tblStyle w:val="GridTable4-Accent6"/>
        <w:tblW w:w="9638" w:type="dxa"/>
        <w:tblLook w:val="04A0" w:firstRow="1" w:lastRow="0" w:firstColumn="1" w:lastColumn="0" w:noHBand="0" w:noVBand="1"/>
      </w:tblPr>
      <w:tblGrid>
        <w:gridCol w:w="2600"/>
        <w:gridCol w:w="7038"/>
      </w:tblGrid>
      <w:tr w:rsidR="00E75EE8" w:rsidRPr="004E4BE0" w14:paraId="72295C8E" w14:textId="77777777" w:rsidTr="000D0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65ED9E22"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color w:val="FFFFFF"/>
                <w:sz w:val="20"/>
                <w:szCs w:val="20"/>
              </w:rPr>
              <w:t>Person</w:t>
            </w:r>
          </w:p>
        </w:tc>
        <w:tc>
          <w:tcPr>
            <w:tcW w:w="7038" w:type="dxa"/>
            <w:vAlign w:val="center"/>
          </w:tcPr>
          <w:p w14:paraId="67D85B09" w14:textId="77777777" w:rsidR="00E75EE8" w:rsidRPr="004E4BE0" w:rsidRDefault="00000000" w:rsidP="000D0E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color w:val="FFFFFF"/>
                <w:sz w:val="20"/>
                <w:szCs w:val="20"/>
              </w:rPr>
              <w:t>Responsibility</w:t>
            </w:r>
          </w:p>
        </w:tc>
      </w:tr>
      <w:tr w:rsidR="00E75EE8" w:rsidRPr="004E4BE0" w14:paraId="25F2DD99"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37D0B031"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Shayan Gul</w:t>
            </w:r>
          </w:p>
        </w:tc>
        <w:tc>
          <w:tcPr>
            <w:tcW w:w="7038" w:type="dxa"/>
            <w:vAlign w:val="center"/>
          </w:tcPr>
          <w:p w14:paraId="5C042456"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Collects, names, documents, backs up and uploads the data; keeps the sample register; updates this plan.</w:t>
            </w:r>
          </w:p>
        </w:tc>
      </w:tr>
      <w:tr w:rsidR="00E75EE8" w:rsidRPr="004E4BE0" w14:paraId="3E5B0ADF" w14:textId="77777777" w:rsidTr="000D0E87">
        <w:tc>
          <w:tcPr>
            <w:cnfStyle w:val="001000000000" w:firstRow="0" w:lastRow="0" w:firstColumn="1" w:lastColumn="0" w:oddVBand="0" w:evenVBand="0" w:oddHBand="0" w:evenHBand="0" w:firstRowFirstColumn="0" w:firstRowLastColumn="0" w:lastRowFirstColumn="0" w:lastRowLastColumn="0"/>
            <w:tcW w:w="2600" w:type="dxa"/>
            <w:vAlign w:val="center"/>
          </w:tcPr>
          <w:p w14:paraId="712BEEB3"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Prof. Reyes Mallada</w:t>
            </w:r>
          </w:p>
        </w:tc>
        <w:tc>
          <w:tcPr>
            <w:tcW w:w="7038" w:type="dxa"/>
            <w:vAlign w:val="center"/>
          </w:tcPr>
          <w:p w14:paraId="3D714B1A" w14:textId="77777777" w:rsidR="00E75EE8" w:rsidRPr="004E4BE0" w:rsidRDefault="00000000" w:rsidP="000D0E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Supervises data management and approves what is shared openly or kept confidential.</w:t>
            </w:r>
          </w:p>
        </w:tc>
      </w:tr>
      <w:tr w:rsidR="00E75EE8" w:rsidRPr="004E4BE0" w14:paraId="50DCDD17" w14:textId="77777777" w:rsidTr="000D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45BCF277" w14:textId="77777777" w:rsidR="00E75EE8" w:rsidRPr="004E4BE0" w:rsidRDefault="00000000" w:rsidP="000D0E87">
            <w:pPr>
              <w:jc w:val="center"/>
              <w:rPr>
                <w:rFonts w:ascii="Times New Roman" w:hAnsi="Times New Roman" w:cs="Times New Roman"/>
              </w:rPr>
            </w:pPr>
            <w:r w:rsidRPr="004E4BE0">
              <w:rPr>
                <w:rFonts w:ascii="Times New Roman" w:hAnsi="Times New Roman" w:cs="Times New Roman"/>
                <w:sz w:val="20"/>
                <w:szCs w:val="20"/>
              </w:rPr>
              <w:t>Collaborators (UPV, others)</w:t>
            </w:r>
          </w:p>
        </w:tc>
        <w:tc>
          <w:tcPr>
            <w:tcW w:w="7038" w:type="dxa"/>
            <w:vAlign w:val="center"/>
          </w:tcPr>
          <w:p w14:paraId="7CAE96D1" w14:textId="77777777" w:rsidR="00E75EE8" w:rsidRPr="004E4BE0" w:rsidRDefault="00000000" w:rsidP="000D0E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E0">
              <w:rPr>
                <w:rFonts w:ascii="Times New Roman" w:hAnsi="Times New Roman" w:cs="Times New Roman"/>
                <w:sz w:val="20"/>
                <w:szCs w:val="20"/>
              </w:rPr>
              <w:t>Follow the same rules for shared data and give proper credit in publications.</w:t>
            </w:r>
          </w:p>
        </w:tc>
      </w:tr>
    </w:tbl>
    <w:p w14:paraId="4C10E2DE" w14:textId="77777777" w:rsidR="00E75EE8" w:rsidRPr="004E4BE0" w:rsidRDefault="00000000">
      <w:pPr>
        <w:pStyle w:val="Heading1"/>
        <w:pBdr>
          <w:bottom w:val="single" w:sz="8" w:space="2" w:color="1F4E79"/>
        </w:pBdr>
        <w:rPr>
          <w:rFonts w:ascii="Times New Roman" w:hAnsi="Times New Roman" w:cs="Times New Roman"/>
        </w:rPr>
      </w:pPr>
      <w:r w:rsidRPr="004E4BE0">
        <w:rPr>
          <w:rFonts w:ascii="Times New Roman" w:hAnsi="Times New Roman" w:cs="Times New Roman"/>
        </w:rPr>
        <w:t>10. Action plan</w:t>
      </w:r>
    </w:p>
    <w:p w14:paraId="2CE3C3F0" w14:textId="39713800" w:rsidR="00110973" w:rsidRDefault="00110973" w:rsidP="00110973">
      <w:pPr>
        <w:pStyle w:val="ListParagraph"/>
        <w:spacing w:after="80" w:line="276" w:lineRule="auto"/>
        <w:ind w:left="540"/>
        <w:rPr>
          <w:rFonts w:ascii="Times New Roman" w:hAnsi="Times New Roman" w:cs="Times New Roman"/>
        </w:rPr>
      </w:pPr>
      <w:r>
        <w:rPr>
          <w:rFonts w:ascii="Times New Roman" w:hAnsi="Times New Roman" w:cs="Times New Roman"/>
        </w:rPr>
        <w:t>I will,</w:t>
      </w:r>
    </w:p>
    <w:p w14:paraId="3EDC4753" w14:textId="082FCD4D"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Finish uploading all existing data to the shared OneDrive folder, using the folder structure in Section 5.</w:t>
      </w:r>
    </w:p>
    <w:p w14:paraId="23A90B7A"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Add every monolith to the sample register and apply the naming rules to all new files.</w:t>
      </w:r>
    </w:p>
    <w:p w14:paraId="272A165F"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Write a README file and an experiment log entry for each technique.</w:t>
      </w:r>
    </w:p>
    <w:p w14:paraId="14A90631"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Upload the first datasets to Zenodo, and set open, restricted or confidential access for each one.</w:t>
      </w:r>
    </w:p>
    <w:p w14:paraId="335F4AD0"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Add new data to OneDrive every month.</w:t>
      </w:r>
    </w:p>
    <w:p w14:paraId="69C5CC33"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Deposit published articles and, at the end, the thesis in Zaguan.</w:t>
      </w:r>
    </w:p>
    <w:p w14:paraId="6437BB09" w14:textId="77777777" w:rsidR="00E75EE8" w:rsidRPr="004E4BE0" w:rsidRDefault="00000000">
      <w:pPr>
        <w:pStyle w:val="ListParagraph"/>
        <w:numPr>
          <w:ilvl w:val="0"/>
          <w:numId w:val="2"/>
        </w:numPr>
        <w:spacing w:after="80" w:line="276" w:lineRule="auto"/>
        <w:rPr>
          <w:rFonts w:ascii="Times New Roman" w:hAnsi="Times New Roman" w:cs="Times New Roman"/>
        </w:rPr>
      </w:pPr>
      <w:r w:rsidRPr="004E4BE0">
        <w:rPr>
          <w:rFonts w:ascii="Times New Roman" w:hAnsi="Times New Roman" w:cs="Times New Roman"/>
        </w:rPr>
        <w:t>Review and update this plan every six months and before each publication.</w:t>
      </w:r>
    </w:p>
    <w:sectPr w:rsidR="00E75EE8" w:rsidRPr="004E4BE0">
      <w:headerReference w:type="default" r:id="rId7"/>
      <w:footerReference w:type="default" r:id="rId8"/>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363B2" w14:textId="77777777" w:rsidR="00BD2761" w:rsidRDefault="00BD2761">
      <w:r>
        <w:separator/>
      </w:r>
    </w:p>
  </w:endnote>
  <w:endnote w:type="continuationSeparator" w:id="0">
    <w:p w14:paraId="56B97EED" w14:textId="77777777" w:rsidR="00BD2761" w:rsidRDefault="00BD2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05C" w14:textId="77777777" w:rsidR="00E75EE8"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E4BE0">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E4BE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C3056" w14:textId="77777777" w:rsidR="00BD2761" w:rsidRDefault="00BD2761">
      <w:r>
        <w:separator/>
      </w:r>
    </w:p>
  </w:footnote>
  <w:footnote w:type="continuationSeparator" w:id="0">
    <w:p w14:paraId="0A7105E3" w14:textId="77777777" w:rsidR="00BD2761" w:rsidRDefault="00BD2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9AC3" w14:textId="20563CD0" w:rsidR="000D0E87" w:rsidRPr="000D0E87" w:rsidRDefault="00000000" w:rsidP="000D0E87">
    <w:pPr>
      <w:pBdr>
        <w:bottom w:val="single" w:sz="4" w:space="4" w:color="BFBFBF"/>
      </w:pBdr>
      <w:jc w:val="right"/>
      <w:rPr>
        <w:rFonts w:ascii="Times New Roman" w:hAnsi="Times New Roman" w:cs="Times New Roman"/>
        <w:b/>
        <w:bCs/>
        <w:color w:val="595959"/>
        <w:sz w:val="18"/>
        <w:szCs w:val="18"/>
      </w:rPr>
    </w:pPr>
    <w:r w:rsidRPr="000D0E87">
      <w:rPr>
        <w:rFonts w:ascii="Times New Roman" w:hAnsi="Times New Roman" w:cs="Times New Roman"/>
        <w:b/>
        <w:bCs/>
        <w:color w:val="595959"/>
        <w:sz w:val="18"/>
        <w:szCs w:val="18"/>
      </w:rPr>
      <w:t xml:space="preserve">Shayan </w:t>
    </w:r>
    <w:r w:rsidR="006E710B" w:rsidRPr="000D0E87">
      <w:rPr>
        <w:rFonts w:ascii="Times New Roman" w:hAnsi="Times New Roman" w:cs="Times New Roman"/>
        <w:b/>
        <w:bCs/>
        <w:color w:val="595959"/>
        <w:sz w:val="18"/>
        <w:szCs w:val="18"/>
      </w:rPr>
      <w:t xml:space="preserve">Gul | IberusINTERDOC | </w:t>
    </w:r>
    <w:r w:rsidRPr="000D0E87">
      <w:rPr>
        <w:rFonts w:ascii="Times New Roman" w:hAnsi="Times New Roman" w:cs="Times New Roman"/>
        <w:b/>
        <w:bCs/>
        <w:color w:val="595959"/>
        <w:sz w:val="18"/>
        <w:szCs w:val="18"/>
      </w:rPr>
      <w:t>Data 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70F"/>
    <w:multiLevelType w:val="hybridMultilevel"/>
    <w:tmpl w:val="09380C8C"/>
    <w:lvl w:ilvl="0" w:tplc="A768AE44">
      <w:start w:val="1"/>
      <w:numFmt w:val="bullet"/>
      <w:lvlText w:val="•"/>
      <w:lvlJc w:val="left"/>
      <w:pPr>
        <w:ind w:left="540" w:hanging="270"/>
      </w:pPr>
    </w:lvl>
    <w:lvl w:ilvl="1" w:tplc="DFC2A3DC">
      <w:numFmt w:val="decimal"/>
      <w:lvlText w:val=""/>
      <w:lvlJc w:val="left"/>
    </w:lvl>
    <w:lvl w:ilvl="2" w:tplc="DF880C6C">
      <w:numFmt w:val="decimal"/>
      <w:lvlText w:val=""/>
      <w:lvlJc w:val="left"/>
    </w:lvl>
    <w:lvl w:ilvl="3" w:tplc="D2082FAE">
      <w:numFmt w:val="decimal"/>
      <w:lvlText w:val=""/>
      <w:lvlJc w:val="left"/>
    </w:lvl>
    <w:lvl w:ilvl="4" w:tplc="77A45FF4">
      <w:numFmt w:val="decimal"/>
      <w:lvlText w:val=""/>
      <w:lvlJc w:val="left"/>
    </w:lvl>
    <w:lvl w:ilvl="5" w:tplc="856CF6EC">
      <w:numFmt w:val="decimal"/>
      <w:lvlText w:val=""/>
      <w:lvlJc w:val="left"/>
    </w:lvl>
    <w:lvl w:ilvl="6" w:tplc="7A849204">
      <w:numFmt w:val="decimal"/>
      <w:lvlText w:val=""/>
      <w:lvlJc w:val="left"/>
    </w:lvl>
    <w:lvl w:ilvl="7" w:tplc="2D4404F2">
      <w:numFmt w:val="decimal"/>
      <w:lvlText w:val=""/>
      <w:lvlJc w:val="left"/>
    </w:lvl>
    <w:lvl w:ilvl="8" w:tplc="0C241412">
      <w:numFmt w:val="decimal"/>
      <w:lvlText w:val=""/>
      <w:lvlJc w:val="left"/>
    </w:lvl>
  </w:abstractNum>
  <w:abstractNum w:abstractNumId="1" w15:restartNumberingAfterBreak="0">
    <w:nsid w:val="1FC75FB3"/>
    <w:multiLevelType w:val="hybridMultilevel"/>
    <w:tmpl w:val="D90E7894"/>
    <w:lvl w:ilvl="0" w:tplc="2C62311E">
      <w:start w:val="1"/>
      <w:numFmt w:val="bullet"/>
      <w:lvlText w:val="●"/>
      <w:lvlJc w:val="left"/>
      <w:pPr>
        <w:ind w:left="720" w:hanging="360"/>
      </w:pPr>
    </w:lvl>
    <w:lvl w:ilvl="1" w:tplc="B3823580">
      <w:start w:val="1"/>
      <w:numFmt w:val="bullet"/>
      <w:lvlText w:val="○"/>
      <w:lvlJc w:val="left"/>
      <w:pPr>
        <w:ind w:left="1440" w:hanging="360"/>
      </w:pPr>
    </w:lvl>
    <w:lvl w:ilvl="2" w:tplc="FEF22620">
      <w:start w:val="1"/>
      <w:numFmt w:val="bullet"/>
      <w:lvlText w:val="■"/>
      <w:lvlJc w:val="left"/>
      <w:pPr>
        <w:ind w:left="2160" w:hanging="360"/>
      </w:pPr>
    </w:lvl>
    <w:lvl w:ilvl="3" w:tplc="FC7A6832">
      <w:start w:val="1"/>
      <w:numFmt w:val="bullet"/>
      <w:lvlText w:val="●"/>
      <w:lvlJc w:val="left"/>
      <w:pPr>
        <w:ind w:left="2880" w:hanging="360"/>
      </w:pPr>
    </w:lvl>
    <w:lvl w:ilvl="4" w:tplc="A2CA8F04">
      <w:start w:val="1"/>
      <w:numFmt w:val="bullet"/>
      <w:lvlText w:val="○"/>
      <w:lvlJc w:val="left"/>
      <w:pPr>
        <w:ind w:left="3600" w:hanging="360"/>
      </w:pPr>
    </w:lvl>
    <w:lvl w:ilvl="5" w:tplc="30B27B78">
      <w:start w:val="1"/>
      <w:numFmt w:val="bullet"/>
      <w:lvlText w:val="■"/>
      <w:lvlJc w:val="left"/>
      <w:pPr>
        <w:ind w:left="4320" w:hanging="360"/>
      </w:pPr>
    </w:lvl>
    <w:lvl w:ilvl="6" w:tplc="496C461C">
      <w:start w:val="1"/>
      <w:numFmt w:val="bullet"/>
      <w:lvlText w:val="●"/>
      <w:lvlJc w:val="left"/>
      <w:pPr>
        <w:ind w:left="5040" w:hanging="360"/>
      </w:pPr>
    </w:lvl>
    <w:lvl w:ilvl="7" w:tplc="29366124">
      <w:start w:val="1"/>
      <w:numFmt w:val="bullet"/>
      <w:lvlText w:val="●"/>
      <w:lvlJc w:val="left"/>
      <w:pPr>
        <w:ind w:left="5760" w:hanging="360"/>
      </w:pPr>
    </w:lvl>
    <w:lvl w:ilvl="8" w:tplc="0A3862A6">
      <w:start w:val="1"/>
      <w:numFmt w:val="bullet"/>
      <w:lvlText w:val="●"/>
      <w:lvlJc w:val="left"/>
      <w:pPr>
        <w:ind w:left="6480" w:hanging="360"/>
      </w:pPr>
    </w:lvl>
  </w:abstractNum>
  <w:num w:numId="1" w16cid:durableId="2121686015">
    <w:abstractNumId w:val="1"/>
    <w:lvlOverride w:ilvl="0">
      <w:startOverride w:val="1"/>
    </w:lvlOverride>
  </w:num>
  <w:num w:numId="2" w16cid:durableId="1967616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E8"/>
    <w:rsid w:val="0007734B"/>
    <w:rsid w:val="000D0E87"/>
    <w:rsid w:val="00110973"/>
    <w:rsid w:val="001B1F00"/>
    <w:rsid w:val="001B2D91"/>
    <w:rsid w:val="00290D22"/>
    <w:rsid w:val="00327553"/>
    <w:rsid w:val="004A2515"/>
    <w:rsid w:val="004E43EC"/>
    <w:rsid w:val="004E4BE0"/>
    <w:rsid w:val="006E710B"/>
    <w:rsid w:val="008F079F"/>
    <w:rsid w:val="0096447B"/>
    <w:rsid w:val="00A477D9"/>
    <w:rsid w:val="00A7359E"/>
    <w:rsid w:val="00BD2761"/>
    <w:rsid w:val="00BE038F"/>
    <w:rsid w:val="00C43281"/>
    <w:rsid w:val="00D96CB1"/>
    <w:rsid w:val="00DB1908"/>
    <w:rsid w:val="00E65094"/>
    <w:rsid w:val="00E75EE8"/>
    <w:rsid w:val="00F507A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43E0"/>
  <w15:docId w15:val="{2E9C3558-BCE6-4AF0-BA6F-4485A1BCE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710B"/>
    <w:pPr>
      <w:tabs>
        <w:tab w:val="center" w:pos="4513"/>
        <w:tab w:val="right" w:pos="9026"/>
      </w:tabs>
    </w:pPr>
  </w:style>
  <w:style w:type="character" w:customStyle="1" w:styleId="HeaderChar">
    <w:name w:val="Header Char"/>
    <w:basedOn w:val="DefaultParagraphFont"/>
    <w:link w:val="Header"/>
    <w:uiPriority w:val="99"/>
    <w:rsid w:val="006E710B"/>
  </w:style>
  <w:style w:type="paragraph" w:styleId="Footer">
    <w:name w:val="footer"/>
    <w:basedOn w:val="Normal"/>
    <w:link w:val="FooterChar"/>
    <w:uiPriority w:val="99"/>
    <w:unhideWhenUsed/>
    <w:rsid w:val="006E710B"/>
    <w:pPr>
      <w:tabs>
        <w:tab w:val="center" w:pos="4513"/>
        <w:tab w:val="right" w:pos="9026"/>
      </w:tabs>
    </w:pPr>
  </w:style>
  <w:style w:type="character" w:customStyle="1" w:styleId="FooterChar">
    <w:name w:val="Footer Char"/>
    <w:basedOn w:val="DefaultParagraphFont"/>
    <w:link w:val="Footer"/>
    <w:uiPriority w:val="99"/>
    <w:rsid w:val="006E710B"/>
  </w:style>
  <w:style w:type="table" w:styleId="TableGrid">
    <w:name w:val="Table Grid"/>
    <w:basedOn w:val="TableNormal"/>
    <w:uiPriority w:val="39"/>
    <w:rsid w:val="000D0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0D0E87"/>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3">
    <w:name w:val="Grid Table 4 Accent 3"/>
    <w:basedOn w:val="TableNormal"/>
    <w:uiPriority w:val="49"/>
    <w:rsid w:val="000D0E87"/>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0D0E87"/>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0D0E87"/>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0D0E87"/>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0D0E87"/>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
    <w:name w:val="Grid Table 4"/>
    <w:basedOn w:val="TableNormal"/>
    <w:uiPriority w:val="49"/>
    <w:rsid w:val="000D0E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D0E8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5</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Research Data Management Plan</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Data Management Plan</dc:title>
  <dc:creator>Shayan Gul</dc:creator>
  <cp:lastModifiedBy>Shayan Gul</cp:lastModifiedBy>
  <cp:revision>30</cp:revision>
  <cp:lastPrinted>2026-09-30T08:08:00Z</cp:lastPrinted>
  <dcterms:created xsi:type="dcterms:W3CDTF">2026-09-29T10:59:00Z</dcterms:created>
  <dcterms:modified xsi:type="dcterms:W3CDTF">2026-09-30T08:14:00Z</dcterms:modified>
</cp:coreProperties>
</file>