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26620738b314f24c09724b24fc886aaedd9e34"/>
    <w:p>
      <w:pPr>
        <w:pStyle w:val="Heading1"/>
      </w:pPr>
      <w:r>
        <w:t xml:space="preserve">Supplementary Material for: Regime-Bounded Hybrid Quantum Heads for Low-Shot Remote-Sensing ROI Classification</w:t>
      </w:r>
    </w:p>
    <w:p>
      <w:pPr>
        <w:pStyle w:val="FirstParagraph"/>
      </w:pPr>
      <w:r>
        <w:t xml:space="preserve">This supplementary file reports seed-level deltas, subset-screening context, and reproducibility references for the main manuscript. Full CSV files are provided as named supplementary data files in the release package.</w:t>
      </w:r>
    </w:p>
    <w:bookmarkStart w:id="20" w:name="X885bcc6471411594d3bd7e952d010a409ce5506"/>
    <w:p>
      <w:pPr>
        <w:pStyle w:val="Heading2"/>
      </w:pPr>
      <w:r>
        <w:t xml:space="preserve">Supplementary Table S1. Paired seed-level delta summary</w:t>
      </w:r>
    </w:p>
    <w:p>
      <w:pPr>
        <w:pStyle w:val="FirstParagraph"/>
      </w:pPr>
      <w:r>
        <w:t xml:space="preserve">The full per-seed data are stored in</w:t>
      </w:r>
      <w:r>
        <w:t xml:space="preserve"> </w:t>
      </w:r>
      <w:r>
        <w:rPr>
          <w:rStyle w:val="VerbatimChar"/>
        </w:rPr>
        <w:t xml:space="preserve">main_pairwise_seed_deltas.csv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Better/Worse/Tie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transport_logistics4 resnet18 shot16 bblr0.1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QNN No-Ent vs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2/5/0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transport_logistics4 resnet18 shot16 bblr0.1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QNN ZZ+RealAmp vs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transport_logistics4 small_cnn shot16 bblr0.1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QNN No-Ent vs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transport_logistics4 small_cnn shot16 bblr0.1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QNN ZZ+RealAmp vs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transport_logistics4 small_cnn shot32 bblr0.1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QNN No-Ent vs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transport_logistics4 small_cnn shot32 bblr0.1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QNN ZZ+RealAmp vs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4/3/0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transport_logistics4 small_cnn shot64 bblr0.1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QNN No-Ent vs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4/3/0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transport_logistics4 small_cnn shot64 bblr0.1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QNN ZZ+RealAmp vs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urban_structural4 small_cnn shot16 bblr0.1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QNN No-Ent vs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2/5/0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urban_structural4 small_cnn shot16 bblr0.1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QNN ZZ+RealAmp vs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2/5/0</w:t>
            </w:r>
          </w:p>
        </w:tc>
      </w:tr>
    </w:tbl>
    <w:bookmarkEnd w:id="20"/>
    <w:bookmarkStart w:id="21" w:name="X765bceba9f28b85e93795432131b8682354e714"/>
    <w:p>
      <w:pPr>
        <w:pStyle w:val="Heading2"/>
      </w:pPr>
      <w:r>
        <w:t xml:space="preserve">Supplementary Table S2. Subset-screening and boundary-selection chronology</w:t>
      </w:r>
    </w:p>
    <w:p>
      <w:pPr>
        <w:pStyle w:val="FirstParagraph"/>
      </w:pPr>
      <w:r>
        <w:rPr>
          <w:rStyle w:val="VerbatimChar"/>
        </w:rPr>
        <w:t xml:space="preserve">N/A</w:t>
      </w:r>
      <w:r>
        <w:t xml:space="preserve"> </w:t>
      </w:r>
      <w:r>
        <w:t xml:space="preserve">indicates that the non-entangled QNN was not run for the exploratory legacy screen. These legacy screens are not used as final confirmatory evidence.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Subset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macro-F1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No-Ent macro-F1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ZZ macro-F1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transport_logistics4_small_cnn_bblr01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airplane;ship;vehicle;harbor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7-seed main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as main positive low-shot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transport_logistics4_small_cnn_bblr01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airplane;ship;vehicle;harbor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label-count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as negative/contracted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larger-shot stress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transport_logistics4_small_cnn_bblr01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airplane;ship;vehicle;harbor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label-count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as null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larger-shot stress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transport_logistics4_resnet18_bblr01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airplane;ship;vehicle;harbor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strong-backbone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as quantum-control margin compression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ResNet18 transfer stress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urban_structural4_small_cnn_bblr01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vehicle;bridge;harbor;storagetank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cross-subset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as non-reproduced cross-subset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subset-composition stress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transport_logistics4_small_cnn_freezeonly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airplane;ship;vehicle;harbor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3-seed optimization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from main public reproduction bundle unless explicitly documenting exploratory optimization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exploratory screen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transport_logistics4_resnet18_legacy_screen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airplane;ship;vehicle;harbor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3-seed ResNet18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by 7-seed ResNet18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exploratory screen only</w:t>
            </w:r>
          </w:p>
        </w:tc>
      </w:tr>
    </w:tbl>
    <w:bookmarkEnd w:id="21"/>
    <w:bookmarkStart w:id="22" w:name="supplementary-table-s3-s6-manifest"/>
    <w:p>
      <w:pPr>
        <w:pStyle w:val="Heading2"/>
      </w:pPr>
      <w:r>
        <w:t xml:space="preserve">Supplementary Data S3-S6</w:t>
      </w:r>
    </w:p>
    <w:p>
      <w:pPr>
        <w:pStyle w:val="Compact"/>
        <w:numPr>
          <w:ilvl w:val="0"/>
          <w:numId w:val="1001"/>
        </w:numPr>
      </w:pPr>
      <w:r>
        <w:t xml:space="preserve">Supplementary Data S3: full per-seed detail table is provided as S3_per_seed_detail_tables.csv.</w:t>
      </w:r>
    </w:p>
    <w:p>
      <w:pPr>
        <w:pStyle w:val="Compact"/>
        <w:numPr>
          <w:ilvl w:val="0"/>
          <w:numId w:val="1001"/>
        </w:numPr>
      </w:pPr>
      <w:r>
        <w:t xml:space="preserve">Supplementary Data S4: full pairwise Wilcoxon table is provided as S4_pairwise_wilcoxon_tables.csv.</w:t>
      </w:r>
    </w:p>
    <w:p>
      <w:pPr>
        <w:pStyle w:val="Compact"/>
        <w:numPr>
          <w:ilvl w:val="0"/>
          <w:numId w:val="1001"/>
        </w:numPr>
      </w:pPr>
      <w:r>
        <w:t xml:space="preserve">Supplementary Data S5: full bootstrap confidence-interval table is provided as</w:t>
      </w:r>
      <w:r>
        <w:t xml:space="preserve"> </w:t>
      </w:r>
      <w:r>
        <w:rPr>
          <w:rStyle w:val="VerbatimChar"/>
        </w:rPr>
        <w:t xml:space="preserve">S5_bootstrap_delta_ci.csv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Supplementary Data S6: full per-class metrics table for the main</w:t>
      </w:r>
      <w:r>
        <w:t xml:space="preserve"> </w:t>
      </w:r>
      <w:r>
        <w:rPr>
          <w:rStyle w:val="VerbatimChar"/>
        </w:rPr>
        <w:t xml:space="preserve">transport_logistics4</w:t>
      </w:r>
      <w:r>
        <w:t xml:space="preserve"> </w:t>
      </w:r>
      <w:r>
        <w:t xml:space="preserve">16-shot setting is provided as S6_per_class_metrics_transport_logistics4_shot16.csv.</w:t>
      </w:r>
    </w:p>
    <w:bookmarkEnd w:id="22"/>
    <w:bookmarkStart w:id="23" w:name="reproducibility-package-note"/>
    <w:p>
      <w:pPr>
        <w:pStyle w:val="Heading2"/>
      </w:pPr>
      <w:r>
        <w:t xml:space="preserve">Reproducibility-package note</w:t>
      </w:r>
    </w:p>
    <w:p>
      <w:pPr>
        <w:pStyle w:val="FirstParagraph"/>
      </w:pPr>
      <w:r>
        <w:t xml:space="preserve">Raw working artifacts should not be published directly because they may contain historical or local path traces. The accompanying sanitized release bundle contains clean summary CSVs, per-seed detail CSVs, source code, environment files, figure-generation scripts, and a reproducibility README.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2026-05-01T08:46:40Z</dcterms:created>
  <dcterms:modified xsi:type="dcterms:W3CDTF">2026-05-01T08:46:40Z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