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New User Onboarding</w:t>
      </w:r>
    </w:p>
    <w:p>
      <w:r>
        <w:rPr>
          <w:rFonts w:ascii="Arial" w:cs="Arial" w:eastAsia="Arial" w:hAnsi="Arial"/>
          <w:color w:val="4472C4"/>
          <w:sz w:val="28"/>
          <w:szCs w:val="28"/>
        </w:rPr>
        <w:t xml:space="preserve">Architecture &amp; Flow Design Document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Version 1.0  |  March 2026</w:t>
      </w:r>
    </w:p>
    <w:p>
      <w:r>
        <w:t xml:space="preserve"/>
      </w:r>
    </w:p>
    <w:p>
      <w:pPr>
        <w:pStyle w:val="Heading1"/>
      </w:pPr>
      <w:r>
        <w:t xml:space="preserve">1. Overview</w:t>
      </w:r>
    </w:p>
    <w:p>
      <w:r>
        <w:rPr>
          <w:rFonts w:ascii="Arial" w:cs="Arial" w:eastAsia="Arial" w:hAnsi="Arial"/>
          <w:sz w:val="22"/>
          <w:szCs w:val="22"/>
        </w:rPr>
        <w:t xml:space="preserve">This document describes the end-to-end architecture and interaction flow for the new user onboarding application. The system enables the HR/onboarding team to initiate a candidate onboarding workflow by entering a candidate's email address. The workflow orchestrates authentication, form pre-population, and identity record creation in a Source of Truth database that feeds downstream IAM provisioning.</w:t>
      </w:r>
    </w:p>
    <w:p>
      <w:r>
        <w:t xml:space="preserve"/>
      </w:r>
    </w:p>
    <w:p>
      <w:pPr>
        <w:pStyle w:val="Heading1"/>
      </w:pPr>
      <w:r>
        <w:t xml:space="preserve">2. System Participants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— onboarding 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onboarding by submitting candidate email address; receives in-app and email notification on completion; reissues magic link if required.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backend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and validates magic links; orchestrates the full onboarding flow; sends emails; writes completed identity records to the IAM database.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&amp; attribute store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candidate attributes including manager details embedded in the magic link. Returns an attributes token to the App upon request.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hire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the onboarding email, clicks the magic link to authenticate, completes the pre-populated onboarding form, and submits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Source of Truth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identity database. Receives the completed identity record on form submission and acts as the authoritative source for downstream IAM provisioning.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Provisioning engine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 identity records from the IAM DB and provisions or de-provisions user accounts across connected systems.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Sequence Flow — Happy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1800"/>
        <w:gridCol w:w="5040"/>
      </w:tblGrid>
      <w:tr>
        <w:tc>
          <w:tcPr>
            <w:tcW w:type="dxa" w:w="7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50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team submits the candidate email address via the onboarding application.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(internal)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backend generates a magic link containing the candidate email, manager details, and onboarding attributes as a signed payload.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sends an onboarding email to the candidate containing the magic link and a link to the online onboarding form.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clicks the magic link. The App backend validates the link (signature and expiry). On success, the flow continues to Step 5.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requests the candidate attributes from Supabase using the identity embedded in the validated magic link.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returns an attributes token containing the candidate profile data (name, role, manager, department, etc.).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renders the onboarding form pre-populated with attributes from the token. Candidate reviews and completes any remaining fields.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submits the completed onboarding form.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DB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inserts the completed identity record into the IAM Source of Truth database.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Team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notifies the HR team via email and in-app notification that the candidate has completed the onboarding form.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Solution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IAM Solution imports the identity record from the IAM DB and triggers user account provisioning across connected systems.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Error Path — Magic Link Failure</w:t>
      </w:r>
    </w:p>
    <w:p>
      <w:r>
        <w:rPr>
          <w:rFonts w:ascii="Arial" w:cs="Arial" w:eastAsia="Arial" w:hAnsi="Arial"/>
          <w:sz w:val="22"/>
          <w:szCs w:val="22"/>
        </w:rPr>
        <w:t xml:space="preserve">If the magic link has expired or is deemed invalid by the App backend, the following alternative flow is executed: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1800"/>
        <w:gridCol w:w="5040"/>
      </w:tblGrid>
      <w:tr>
        <w:tc>
          <w:tcPr>
            <w:tcW w:type="dxa" w:w="7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50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displays an authentication error to the candidate indicating the link is invalid or expired.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Team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notifies the HR team that the magic link has failed and a reissue is required.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team triggers a reissue of the magic link via the onboarding application.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generates a new magic link and sends a fresh onboarding email to the candidate. Flow resumes from Step 4.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Key Design Decisions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Magic link validation is handled by the App backend, not delegated to Supabase. Supabase is only invoked after successful link validation to retrieve attributes.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Attributes token flows from Supabase to the App backend, which renders the pre-populated form. The token is not passed directly to the candidate browser.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manager approval step is required. On form submission, the identity record is automatically inserted into the IAM DB (Source of Truth).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IAM Solution imports from the IAM DB independently. The onboarding app does not directly invoke the provisioning engine.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HR team receives dual notification (email and in-app) upon candidate form submission.</w:t>
      </w:r>
    </w:p>
    <w:p>
      <w:r>
        <w:t xml:space="preserve"/>
      </w:r>
    </w:p>
    <w:p>
      <w:pPr>
        <w:pStyle w:val="Heading1"/>
      </w:pPr>
      <w:r>
        <w:t xml:space="preserve">6. Next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 mockup design for the HR Team onboarding application (submit email, reissue link, notification dashboard).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 mockup design for the candidate-facing onboarding form (magic link landing, pre-populated form, submission confirmation).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Tech stack selection and detailed component design.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review: magic link signing algorithm, token expiry policy, and Supabase attribute access control.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hAnsi="Arial"/>
        <w:color w:val="888888"/>
        <w:sz w:val="16"/>
        <w:szCs w:val="16"/>
      </w:rPr>
      <w:fldChar w:fldCharType="begin"/>
    </w:r>
    <w:r>
      <w:rPr>
        <w:rFonts w:ascii="Arial" w:cs="Arial" w:hAnsi="Arial"/>
        <w:color w:val="888888"/>
        <w:sz w:val="16"/>
        <w:szCs w:val="16"/>
      </w:rPr>
      <w:instrText xml:space="preserve"> PAGE </w:instrText>
    </w:r>
    <w:r>
      <w:rPr>
        <w:rFonts w:ascii="Arial" w:cs="Arial" w:hAnsi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6" w:space="1"/>
      </w:pBdr>
    </w:pPr>
    <w:r>
      <w:rPr>
        <w:rFonts w:ascii="Arial" w:cs="Arial" w:eastAsia="Arial" w:hAnsi="Arial"/>
        <w:color w:val="44546A"/>
        <w:sz w:val="18"/>
        <w:szCs w:val="18"/>
      </w:rPr>
      <w:t xml:space="preserve">New User Onboarding — Architecture &amp; Flow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2026-03-24T04:51:01.296Z</dcterms:created>
  <dcterms:modified xsi:type="dcterms:W3CDTF">2026-03-24T04:51:01.296Z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