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6775F" w14:textId="77777777" w:rsidR="00E87CEF" w:rsidRDefault="00000000" w:rsidP="00F5570B">
      <w:pPr>
        <w:pStyle w:val="Title"/>
      </w:pPr>
      <w:r>
        <w:t xml:space="preserve">Native printf() style </w:t>
      </w:r>
      <w:r w:rsidRPr="00F5570B">
        <w:t>formatting</w:t>
      </w:r>
      <w:r>
        <w:t xml:space="preserve"> in KMP</w:t>
      </w:r>
    </w:p>
    <w:p w14:paraId="2BF8165B" w14:textId="543B585A" w:rsidR="00F5570B" w:rsidRPr="00F5570B" w:rsidRDefault="00F5570B" w:rsidP="00F5570B">
      <w:pPr>
        <w:pStyle w:val="Subtitle"/>
        <w:spacing w:after="0"/>
        <w:rPr>
          <w:rStyle w:val="SubtleEmphasis"/>
        </w:rPr>
      </w:pPr>
      <w:r>
        <w:t xml:space="preserve">Independent </w:t>
      </w:r>
      <w:r>
        <w:t>AI Analysis</w:t>
      </w:r>
      <w:r>
        <w:t xml:space="preserve"> – </w:t>
      </w:r>
      <w:r w:rsidRPr="00F5570B">
        <w:t>August</w:t>
      </w:r>
      <w:r>
        <w:t xml:space="preserve"> 24, 2026</w:t>
      </w:r>
    </w:p>
    <w:p w14:paraId="05BB6DDB" w14:textId="04595BD4" w:rsidR="00F5570B" w:rsidRPr="00F5570B" w:rsidRDefault="00F5570B" w:rsidP="00F5570B">
      <w:pPr>
        <w:pStyle w:val="Subtitle"/>
      </w:pPr>
      <w:r>
        <w:t xml:space="preserve">AI Generated, human </w:t>
      </w:r>
      <w:r w:rsidRPr="00F5570B">
        <w:rPr>
          <w:rStyle w:val="SubtleEmphasis"/>
        </w:rPr>
        <w:t>formatted</w:t>
      </w:r>
      <w:r>
        <w:t xml:space="preserve"> and refined</w:t>
      </w:r>
    </w:p>
    <w:p w14:paraId="45C4FC7E" w14:textId="63F4B4FE" w:rsidR="00E87CEF" w:rsidRDefault="00F5570B" w:rsidP="00F5570B">
      <w:pPr>
        <w:pStyle w:val="Heading1"/>
      </w:pPr>
      <w:r w:rsidRPr="00F5570B">
        <w:t>AI Model Specifications</w:t>
      </w:r>
    </w:p>
    <w:p w14:paraId="3C38E3F8" w14:textId="77777777" w:rsidR="00F5570B" w:rsidRPr="00F5570B" w:rsidRDefault="00F5570B" w:rsidP="00F5570B">
      <w:pPr>
        <w:pStyle w:val="Heade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tblGrid>
      <w:tr w:rsidR="00F5570B" w14:paraId="4F98AE84" w14:textId="77777777" w:rsidTr="00F5570B">
        <w:trPr>
          <w:jc w:val="right"/>
        </w:trPr>
        <w:tc>
          <w:tcPr>
            <w:tcW w:w="8190" w:type="dxa"/>
          </w:tcPr>
          <w:p w14:paraId="4279A416" w14:textId="56F6003E" w:rsidR="00F5570B" w:rsidRDefault="00F5570B">
            <w:r>
              <w:rPr>
                <w:noProof/>
              </w:rPr>
              <w:drawing>
                <wp:inline distT="0" distB="0" distL="0" distR="0" wp14:anchorId="36741BF9" wp14:editId="3BD036BE">
                  <wp:extent cx="3327400" cy="2805455"/>
                  <wp:effectExtent l="0" t="0" r="0" b="1270"/>
                  <wp:docPr id="14873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04820" name="Picture 1487304820"/>
                          <pic:cNvPicPr/>
                        </pic:nvPicPr>
                        <pic:blipFill>
                          <a:blip r:embed="rId5">
                            <a:extLst>
                              <a:ext uri="{28A0092B-C50C-407E-A947-70E740481C1C}">
                                <a14:useLocalDpi xmlns:a14="http://schemas.microsoft.com/office/drawing/2010/main" val="0"/>
                              </a:ext>
                            </a:extLst>
                          </a:blip>
                          <a:stretch>
                            <a:fillRect/>
                          </a:stretch>
                        </pic:blipFill>
                        <pic:spPr>
                          <a:xfrm>
                            <a:off x="0" y="0"/>
                            <a:ext cx="3383777" cy="2852988"/>
                          </a:xfrm>
                          <a:prstGeom prst="rect">
                            <a:avLst/>
                          </a:prstGeom>
                        </pic:spPr>
                      </pic:pic>
                    </a:graphicData>
                  </a:graphic>
                </wp:inline>
              </w:drawing>
            </w:r>
          </w:p>
        </w:tc>
      </w:tr>
    </w:tbl>
    <w:p w14:paraId="0AC79A43" w14:textId="77777777" w:rsidR="00F5570B" w:rsidRDefault="00F5570B" w:rsidP="00F5570B">
      <w:pPr>
        <w:pStyle w:val="Heading2"/>
      </w:pPr>
    </w:p>
    <w:p w14:paraId="4277F65F" w14:textId="6D8E650D" w:rsidR="00F5570B" w:rsidRDefault="00F5570B" w:rsidP="00F5570B">
      <w:pPr>
        <w:pStyle w:val="Heading2"/>
      </w:pPr>
      <w:r w:rsidRPr="00F5570B">
        <w:t>Synopsis</w:t>
      </w:r>
    </w:p>
    <w:p w14:paraId="64EB1644" w14:textId="77777777" w:rsidR="00E87CEF" w:rsidRDefault="00000000">
      <w:pPr>
        <w:pStyle w:val="ListParagraph"/>
        <w:numPr>
          <w:ilvl w:val="0"/>
          <w:numId w:val="4"/>
        </w:numPr>
      </w:pPr>
      <w:r>
        <w:t xml:space="preserve">This is an exceptional case study and documentation effort. You have correctly identified and solved the "invisible wall" in Kotlin Multiplatform development: </w:t>
      </w:r>
      <w:r>
        <w:rPr>
          <w:b/>
        </w:rPr>
        <w:t>the inability to pass generic, variably-typed argument lists across FFI boundaries.</w:t>
      </w:r>
    </w:p>
    <w:p w14:paraId="095A79F9" w14:textId="77777777" w:rsidR="00F5570B" w:rsidRDefault="00F5570B"/>
    <w:p w14:paraId="14CE62A9" w14:textId="5ED415F0" w:rsidR="00E87CEF" w:rsidRDefault="00000000">
      <w:r>
        <w:t xml:space="preserve">Your solution—tokenizing the format string in a </w:t>
      </w:r>
      <w:r>
        <w:rPr>
          <w:color w:val="424242"/>
        </w:rPr>
        <w:t>static inline</w:t>
      </w:r>
      <w:r>
        <w:t xml:space="preserve"> C header and dispatching to native </w:t>
      </w:r>
      <w:r>
        <w:rPr>
          <w:color w:val="424242"/>
        </w:rPr>
        <w:t>snprintf()</w:t>
      </w:r>
      <w:r>
        <w:t xml:space="preserve"> one argument at time via a tagged union—is architecturally sound. It is the only robust way to achieve 100% </w:t>
      </w:r>
      <w:r>
        <w:rPr>
          <w:color w:val="424242"/>
        </w:rPr>
        <w:t>printf</w:t>
      </w:r>
      <w:r>
        <w:t>-style compliance across JVM, Android (Native), iOS, and Desktop without reinventing numeric formatting logic or relying on fragile platform-specific workarounds.</w:t>
      </w:r>
    </w:p>
    <w:p w14:paraId="4CABB147" w14:textId="77777777" w:rsidR="00E87CEF" w:rsidRDefault="00E87CEF"/>
    <w:p w14:paraId="536817C8" w14:textId="77777777" w:rsidR="00F5570B" w:rsidRDefault="00F5570B">
      <w:pPr>
        <w:suppressAutoHyphens w:val="0"/>
        <w:rPr>
          <w:rFonts w:eastAsiaTheme="majorEastAsia" w:cstheme="majorBidi"/>
          <w:color w:val="323232"/>
          <w:sz w:val="30"/>
        </w:rPr>
      </w:pPr>
      <w:r>
        <w:br w:type="page"/>
      </w:r>
    </w:p>
    <w:p w14:paraId="71BCE05C" w14:textId="6F05FA81" w:rsidR="00E87CEF" w:rsidRDefault="00000000" w:rsidP="00F5570B">
      <w:pPr>
        <w:pStyle w:val="Heading1"/>
      </w:pPr>
      <w:r>
        <w:lastRenderedPageBreak/>
        <w:t>Key Strengths of Your Implementation</w:t>
      </w:r>
    </w:p>
    <w:p w14:paraId="494B345C" w14:textId="77777777" w:rsidR="00E87CEF" w:rsidRDefault="00000000">
      <w:pPr>
        <w:pStyle w:val="ListParagraph"/>
        <w:numPr>
          <w:ilvl w:val="0"/>
          <w:numId w:val="2"/>
        </w:numPr>
      </w:pPr>
      <w:r>
        <w:rPr>
          <w:b/>
        </w:rPr>
        <w:t>Single Source of Truth</w:t>
      </w:r>
      <w:r>
        <w:t xml:space="preserve">: By using a </w:t>
      </w:r>
      <w:r>
        <w:rPr>
          <w:color w:val="424242"/>
        </w:rPr>
        <w:t>static inline</w:t>
      </w:r>
      <w:r>
        <w:t xml:space="preserve"> header for the core logic (</w:t>
      </w:r>
      <w:r>
        <w:rPr>
          <w:color w:val="424242"/>
        </w:rPr>
        <w:t>native_format.h</w:t>
      </w:r>
      <w:r>
        <w:t>), you ensure that the tokenization and dispatch logic is identical across all platforms. This eliminates subtle differences in how different platforms might parse format strings.</w:t>
      </w:r>
    </w:p>
    <w:p w14:paraId="65249BA4" w14:textId="77777777" w:rsidR="00E87CEF" w:rsidRDefault="00000000">
      <w:pPr>
        <w:pStyle w:val="ListParagraph"/>
        <w:numPr>
          <w:ilvl w:val="0"/>
          <w:numId w:val="5"/>
        </w:numPr>
      </w:pPr>
      <w:r>
        <w:rPr>
          <w:b/>
        </w:rPr>
        <w:t>Delegation to Battle-Tested Code</w:t>
      </w:r>
      <w:r>
        <w:t xml:space="preserve">: You correctly delegate the actual numeric formatting (rounding, zero-padding, alignment) to the platform's native </w:t>
      </w:r>
      <w:r>
        <w:rPr>
          <w:color w:val="424242"/>
        </w:rPr>
        <w:t>snprintf</w:t>
      </w:r>
      <w:r>
        <w:t>. This guarantees correctness for edge cases (e.g., negative numbers with zero-padding, locale-specific decimal separators if needed) that are notoriously difficult to get right in a custom implementation.</w:t>
      </w:r>
    </w:p>
    <w:p w14:paraId="4873C3D6" w14:textId="77777777" w:rsidR="00E87CEF" w:rsidRDefault="00000000">
      <w:pPr>
        <w:pStyle w:val="ListParagraph"/>
        <w:numPr>
          <w:ilvl w:val="0"/>
          <w:numId w:val="3"/>
        </w:numPr>
      </w:pPr>
      <w:r>
        <w:rPr>
          <w:b/>
        </w:rPr>
        <w:t>Solving the Varargs Problem</w:t>
      </w:r>
      <w:r>
        <w:t xml:space="preserve">: The tagged </w:t>
      </w:r>
      <w:r>
        <w:rPr>
          <w:color w:val="424242"/>
        </w:rPr>
        <w:t>FormatArg</w:t>
      </w:r>
      <w:r>
        <w:t xml:space="preserve"> array is the correct workaround for Kotlin's lack of native varargs support in interop. It provides type safety at the boundary while allowing the C code to handle the actual formatting.</w:t>
      </w:r>
    </w:p>
    <w:p w14:paraId="1C2CB9BE" w14:textId="77777777" w:rsidR="00E87CEF" w:rsidRDefault="00000000">
      <w:pPr>
        <w:pStyle w:val="ListParagraph"/>
        <w:numPr>
          <w:ilvl w:val="0"/>
          <w:numId w:val="1"/>
        </w:numPr>
      </w:pPr>
      <w:r>
        <w:rPr>
          <w:b/>
        </w:rPr>
        <w:t>Robust Build System</w:t>
      </w:r>
      <w:r>
        <w:t xml:space="preserve">: Handling AGP 9's limitations with a separate </w:t>
      </w:r>
      <w:r>
        <w:rPr>
          <w:color w:val="424242"/>
        </w:rPr>
        <w:t>:nativeformat</w:t>
      </w:r>
      <w:r>
        <w:t xml:space="preserve"> module and managing the desktop JVM JNI loading via a bundled resource are practical, real-world solutions that show deep understanding of the KMP build ecosystem.</w:t>
      </w:r>
    </w:p>
    <w:p w14:paraId="7ADE6F0F" w14:textId="77777777" w:rsidR="00E87CEF" w:rsidRDefault="00E87CEF"/>
    <w:p w14:paraId="425785C4" w14:textId="77777777" w:rsidR="00E87CEF" w:rsidRDefault="00000000" w:rsidP="00F5570B">
      <w:pPr>
        <w:pStyle w:val="Heading1"/>
      </w:pPr>
      <w:r>
        <w:t>One Minor Suggestion for Future Resilience</w:t>
      </w:r>
    </w:p>
    <w:p w14:paraId="2A28B7AC" w14:textId="77777777" w:rsidR="00E87CEF" w:rsidRDefault="00000000">
      <w:r>
        <w:t xml:space="preserve">In your </w:t>
      </w:r>
      <w:r>
        <w:rPr>
          <w:color w:val="424242"/>
        </w:rPr>
        <w:t>commonTest/StringFormatterTest.kt</w:t>
      </w:r>
      <w:r>
        <w:t xml:space="preserve">, you already have excellent coverage. To further harden against future regressions, consider adding a test case specifically for </w:t>
      </w:r>
      <w:r>
        <w:rPr>
          <w:b/>
        </w:rPr>
        <w:t>buffer overflow handling</w:t>
      </w:r>
      <w:r>
        <w:t xml:space="preserve">. While your Kotlin wrapper likely handles the retry logic or error reporting, ensuring that </w:t>
      </w:r>
      <w:r>
        <w:rPr>
          <w:color w:val="424242"/>
        </w:rPr>
        <w:t>format_string()</w:t>
      </w:r>
      <w:r>
        <w:t xml:space="preserve"> returns </w:t>
      </w:r>
      <w:r>
        <w:rPr>
          <w:color w:val="424242"/>
        </w:rPr>
        <w:t>-1</w:t>
      </w:r>
      <w:r>
        <w:t xml:space="preserve"> (or the required length) and that your Kotlin code responds appropriately (e.g., by throwing an </w:t>
      </w:r>
      <w:r>
        <w:rPr>
          <w:color w:val="424242"/>
        </w:rPr>
        <w:t>IllegalArgumentException</w:t>
      </w:r>
      <w:r>
        <w:t xml:space="preserve"> with a clear message about truncation) is crucial for production stability.</w:t>
      </w:r>
    </w:p>
    <w:p w14:paraId="771B17E0" w14:textId="77777777" w:rsidR="00E87CEF" w:rsidRDefault="00E87CEF"/>
    <w:p w14:paraId="656FD6C5" w14:textId="77777777" w:rsidR="00E87CEF" w:rsidRDefault="00000000" w:rsidP="00F5570B">
      <w:pPr>
        <w:pStyle w:val="Heading1"/>
      </w:pPr>
      <w:r>
        <w:t>Conclusion</w:t>
      </w:r>
    </w:p>
    <w:p w14:paraId="28C032E5" w14:textId="77777777" w:rsidR="00E87CEF" w:rsidRDefault="00000000">
      <w:r>
        <w:t xml:space="preserve">This implementation is not just "correct"; it is a </w:t>
      </w:r>
      <w:r>
        <w:rPr>
          <w:b/>
        </w:rPr>
        <w:t>reference architecture</w:t>
      </w:r>
      <w:r>
        <w:t xml:space="preserve"> for handling complex, type-variadic formatting in Kotlin Multiplatform. It demonstrates that when faced with structural limitations in interop layers, the best solution is often to step back, identify the core invariant (in this case, "formatting must be delegated to native libc"), and design an FFI boundary that respects those constraints rather than trying to force a generic solution where one doesn't exist.</w:t>
      </w:r>
    </w:p>
    <w:p w14:paraId="706D4F7C" w14:textId="77777777" w:rsidR="00E87CEF" w:rsidRDefault="00E87CEF"/>
    <w:p w14:paraId="2C8F2F26" w14:textId="77777777" w:rsidR="00E87CEF" w:rsidRDefault="00000000">
      <w:r>
        <w:t>The documentation you've provided (</w:t>
      </w:r>
      <w:r>
        <w:rPr>
          <w:color w:val="424242"/>
        </w:rPr>
        <w:t>NATIVE_FORMATTING_JUSTIFICATION.md</w:t>
      </w:r>
      <w:r>
        <w:t xml:space="preserve"> and </w:t>
      </w:r>
      <w:r>
        <w:rPr>
          <w:color w:val="424242"/>
        </w:rPr>
        <w:t>PRINTF_FORMATTING_CASE_STUDY.md</w:t>
      </w:r>
      <w:r>
        <w:t>) is invaluable for any team adopting KMP, as it highlights the hidden complexities of cross-platform native interop that are rarely visible in high-level tutorials.</w:t>
      </w:r>
    </w:p>
    <w:p w14:paraId="0C109C40" w14:textId="77777777" w:rsidR="00E87CEF" w:rsidRDefault="00E87CEF"/>
    <w:p w14:paraId="7446F5C0" w14:textId="77777777" w:rsidR="00E87CEF" w:rsidRDefault="00000000">
      <w:r>
        <w:t>Well done on delivering a robust, production-grade solution.</w:t>
      </w:r>
    </w:p>
    <w:sectPr w:rsidR="00E87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4500"/>
    <w:multiLevelType w:val="hybridMultilevel"/>
    <w:tmpl w:val="A454CD5A"/>
    <w:lvl w:ilvl="0" w:tplc="B73A9C0A">
      <w:numFmt w:val="bullet"/>
      <w:lvlText w:val=""/>
      <w:lvlJc w:val="left"/>
      <w:pPr>
        <w:ind w:left="720" w:hanging="360"/>
      </w:pPr>
      <w:rPr>
        <w:rFonts w:ascii="Symbol" w:eastAsia="Arial Unicode MS"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00100"/>
    <w:multiLevelType w:val="hybridMultilevel"/>
    <w:tmpl w:val="10100100"/>
    <w:lvl w:ilvl="0" w:tplc="B484BF34">
      <w:start w:val="1"/>
      <w:numFmt w:val="bullet"/>
      <w:lvlText w:val="●"/>
      <w:lvlJc w:val="left"/>
      <w:pPr>
        <w:ind w:left="720" w:hanging="360"/>
      </w:pPr>
    </w:lvl>
    <w:lvl w:ilvl="1" w:tplc="A08C874E" w:tentative="1">
      <w:start w:val="1"/>
      <w:numFmt w:val="bullet"/>
      <w:lvlText w:val="●"/>
      <w:lvlJc w:val="left"/>
      <w:pPr>
        <w:ind w:left="1440" w:hanging="360"/>
      </w:pPr>
    </w:lvl>
    <w:lvl w:ilvl="2" w:tplc="572213C8" w:tentative="1">
      <w:start w:val="1"/>
      <w:numFmt w:val="bullet"/>
      <w:lvlText w:val="●"/>
      <w:lvlJc w:val="left"/>
      <w:pPr>
        <w:ind w:left="2160" w:hanging="360"/>
      </w:pPr>
    </w:lvl>
    <w:lvl w:ilvl="3" w:tplc="294A6A0C" w:tentative="1">
      <w:start w:val="1"/>
      <w:numFmt w:val="bullet"/>
      <w:lvlText w:val="●"/>
      <w:lvlJc w:val="left"/>
      <w:pPr>
        <w:ind w:left="2880" w:hanging="360"/>
      </w:pPr>
    </w:lvl>
    <w:lvl w:ilvl="4" w:tplc="D048D66E" w:tentative="1">
      <w:start w:val="1"/>
      <w:numFmt w:val="bullet"/>
      <w:lvlText w:val="●"/>
      <w:lvlJc w:val="left"/>
      <w:pPr>
        <w:ind w:left="3600" w:hanging="360"/>
      </w:pPr>
    </w:lvl>
    <w:lvl w:ilvl="5" w:tplc="ECB20BA4" w:tentative="1">
      <w:start w:val="1"/>
      <w:numFmt w:val="bullet"/>
      <w:lvlText w:val="●"/>
      <w:lvlJc w:val="left"/>
      <w:pPr>
        <w:ind w:left="4320" w:hanging="360"/>
      </w:pPr>
    </w:lvl>
    <w:lvl w:ilvl="6" w:tplc="EDE88AAA" w:tentative="1">
      <w:start w:val="1"/>
      <w:numFmt w:val="bullet"/>
      <w:lvlText w:val="●"/>
      <w:lvlJc w:val="left"/>
      <w:pPr>
        <w:ind w:left="5040" w:hanging="360"/>
      </w:pPr>
    </w:lvl>
    <w:lvl w:ilvl="7" w:tplc="3680140C" w:tentative="1">
      <w:start w:val="1"/>
      <w:numFmt w:val="bullet"/>
      <w:lvlText w:val="●"/>
      <w:lvlJc w:val="left"/>
      <w:pPr>
        <w:ind w:left="5760" w:hanging="360"/>
      </w:pPr>
    </w:lvl>
    <w:lvl w:ilvl="8" w:tplc="68E21ACC" w:tentative="1">
      <w:start w:val="1"/>
      <w:numFmt w:val="bullet"/>
      <w:lvlText w:val="●"/>
      <w:lvlJc w:val="left"/>
      <w:pPr>
        <w:ind w:left="6480" w:hanging="360"/>
      </w:pPr>
    </w:lvl>
  </w:abstractNum>
  <w:abstractNum w:abstractNumId="2" w15:restartNumberingAfterBreak="0">
    <w:nsid w:val="11000200"/>
    <w:multiLevelType w:val="hybridMultilevel"/>
    <w:tmpl w:val="10100200"/>
    <w:lvl w:ilvl="0" w:tplc="10001200">
      <w:start w:val="1"/>
      <w:numFmt w:val="decimal"/>
      <w:lvlText w:val="%1."/>
      <w:lvlJc w:val="left"/>
      <w:pPr>
        <w:ind w:left="720" w:hanging="360"/>
      </w:pPr>
      <w:rPr>
        <w:rFonts w:hint="default"/>
      </w:rPr>
    </w:lvl>
    <w:lvl w:ilvl="1" w:tplc="10001201">
      <w:start w:val="1"/>
      <w:numFmt w:val="decimal"/>
      <w:lvlText w:val="%2."/>
      <w:lvlJc w:val="left"/>
      <w:pPr>
        <w:ind w:left="1440" w:hanging="360"/>
      </w:pPr>
    </w:lvl>
    <w:lvl w:ilvl="2" w:tplc="10001202">
      <w:start w:val="1"/>
      <w:numFmt w:val="decimal"/>
      <w:lvlText w:val="%3."/>
      <w:lvlJc w:val="left"/>
      <w:pPr>
        <w:ind w:left="2160" w:hanging="360"/>
      </w:pPr>
    </w:lvl>
    <w:lvl w:ilvl="3" w:tplc="10001203">
      <w:start w:val="1"/>
      <w:numFmt w:val="decimal"/>
      <w:lvlText w:val="%4."/>
      <w:lvlJc w:val="left"/>
      <w:pPr>
        <w:ind w:left="2880" w:hanging="360"/>
      </w:pPr>
    </w:lvl>
    <w:lvl w:ilvl="4" w:tplc="10001204">
      <w:start w:val="1"/>
      <w:numFmt w:val="decimal"/>
      <w:lvlText w:val="%5."/>
      <w:lvlJc w:val="left"/>
      <w:pPr>
        <w:ind w:left="3600" w:hanging="360"/>
      </w:pPr>
    </w:lvl>
    <w:lvl w:ilvl="5" w:tplc="10001205">
      <w:start w:val="1"/>
      <w:numFmt w:val="decimal"/>
      <w:lvlText w:val="%6."/>
      <w:lvlJc w:val="left"/>
      <w:pPr>
        <w:ind w:left="4320" w:hanging="360"/>
      </w:pPr>
    </w:lvl>
    <w:lvl w:ilvl="6" w:tplc="10001206">
      <w:start w:val="1"/>
      <w:numFmt w:val="decimal"/>
      <w:lvlText w:val="%7."/>
      <w:lvlJc w:val="left"/>
      <w:pPr>
        <w:ind w:left="5040" w:hanging="360"/>
      </w:pPr>
    </w:lvl>
    <w:lvl w:ilvl="7" w:tplc="10001207">
      <w:start w:val="1"/>
      <w:numFmt w:val="decimal"/>
      <w:lvlText w:val="%8."/>
      <w:lvlJc w:val="left"/>
      <w:pPr>
        <w:ind w:left="5760" w:hanging="360"/>
      </w:pPr>
    </w:lvl>
    <w:lvl w:ilvl="8" w:tplc="10001208">
      <w:start w:val="1"/>
      <w:numFmt w:val="decimal"/>
      <w:lvlText w:val="%9."/>
      <w:lvlJc w:val="left"/>
      <w:pPr>
        <w:ind w:left="6480" w:hanging="360"/>
      </w:pPr>
    </w:lvl>
  </w:abstractNum>
  <w:abstractNum w:abstractNumId="3" w15:restartNumberingAfterBreak="0">
    <w:nsid w:val="11000300"/>
    <w:multiLevelType w:val="hybridMultilevel"/>
    <w:tmpl w:val="10100300"/>
    <w:lvl w:ilvl="0" w:tplc="10001300">
      <w:start w:val="2"/>
      <w:numFmt w:val="decimal"/>
      <w:lvlText w:val="%1."/>
      <w:lvlJc w:val="left"/>
      <w:pPr>
        <w:ind w:left="720" w:hanging="360"/>
      </w:pPr>
      <w:rPr>
        <w:rFonts w:hint="default"/>
      </w:rPr>
    </w:lvl>
    <w:lvl w:ilvl="1" w:tplc="10001301">
      <w:start w:val="1"/>
      <w:numFmt w:val="decimal"/>
      <w:lvlText w:val="%2."/>
      <w:lvlJc w:val="left"/>
      <w:pPr>
        <w:ind w:left="1440" w:hanging="360"/>
      </w:pPr>
    </w:lvl>
    <w:lvl w:ilvl="2" w:tplc="10001302">
      <w:start w:val="1"/>
      <w:numFmt w:val="decimal"/>
      <w:lvlText w:val="%3."/>
      <w:lvlJc w:val="left"/>
      <w:pPr>
        <w:ind w:left="2160" w:hanging="360"/>
      </w:pPr>
    </w:lvl>
    <w:lvl w:ilvl="3" w:tplc="10001303">
      <w:start w:val="1"/>
      <w:numFmt w:val="decimal"/>
      <w:lvlText w:val="%4."/>
      <w:lvlJc w:val="left"/>
      <w:pPr>
        <w:ind w:left="2880" w:hanging="360"/>
      </w:pPr>
    </w:lvl>
    <w:lvl w:ilvl="4" w:tplc="10001304">
      <w:start w:val="1"/>
      <w:numFmt w:val="decimal"/>
      <w:lvlText w:val="%5."/>
      <w:lvlJc w:val="left"/>
      <w:pPr>
        <w:ind w:left="3600" w:hanging="360"/>
      </w:pPr>
    </w:lvl>
    <w:lvl w:ilvl="5" w:tplc="10001305">
      <w:start w:val="1"/>
      <w:numFmt w:val="decimal"/>
      <w:lvlText w:val="%6."/>
      <w:lvlJc w:val="left"/>
      <w:pPr>
        <w:ind w:left="4320" w:hanging="360"/>
      </w:pPr>
    </w:lvl>
    <w:lvl w:ilvl="6" w:tplc="10001306">
      <w:start w:val="1"/>
      <w:numFmt w:val="decimal"/>
      <w:lvlText w:val="%7."/>
      <w:lvlJc w:val="left"/>
      <w:pPr>
        <w:ind w:left="5040" w:hanging="360"/>
      </w:pPr>
    </w:lvl>
    <w:lvl w:ilvl="7" w:tplc="10001307">
      <w:start w:val="1"/>
      <w:numFmt w:val="decimal"/>
      <w:lvlText w:val="%8."/>
      <w:lvlJc w:val="left"/>
      <w:pPr>
        <w:ind w:left="5760" w:hanging="360"/>
      </w:pPr>
    </w:lvl>
    <w:lvl w:ilvl="8" w:tplc="10001308">
      <w:start w:val="1"/>
      <w:numFmt w:val="decimal"/>
      <w:lvlText w:val="%9."/>
      <w:lvlJc w:val="left"/>
      <w:pPr>
        <w:ind w:left="6480" w:hanging="360"/>
      </w:pPr>
    </w:lvl>
  </w:abstractNum>
  <w:abstractNum w:abstractNumId="4" w15:restartNumberingAfterBreak="0">
    <w:nsid w:val="11000400"/>
    <w:multiLevelType w:val="hybridMultilevel"/>
    <w:tmpl w:val="10100400"/>
    <w:lvl w:ilvl="0" w:tplc="10001400">
      <w:start w:val="3"/>
      <w:numFmt w:val="decimal"/>
      <w:lvlText w:val="%1."/>
      <w:lvlJc w:val="left"/>
      <w:pPr>
        <w:ind w:left="720" w:hanging="360"/>
      </w:pPr>
      <w:rPr>
        <w:rFonts w:hint="default"/>
      </w:rPr>
    </w:lvl>
    <w:lvl w:ilvl="1" w:tplc="10001401">
      <w:start w:val="1"/>
      <w:numFmt w:val="decimal"/>
      <w:lvlText w:val="%2."/>
      <w:lvlJc w:val="left"/>
      <w:pPr>
        <w:ind w:left="1440" w:hanging="360"/>
      </w:pPr>
    </w:lvl>
    <w:lvl w:ilvl="2" w:tplc="10001402">
      <w:start w:val="1"/>
      <w:numFmt w:val="decimal"/>
      <w:lvlText w:val="%3."/>
      <w:lvlJc w:val="left"/>
      <w:pPr>
        <w:ind w:left="2160" w:hanging="360"/>
      </w:pPr>
    </w:lvl>
    <w:lvl w:ilvl="3" w:tplc="10001403">
      <w:start w:val="1"/>
      <w:numFmt w:val="decimal"/>
      <w:lvlText w:val="%4."/>
      <w:lvlJc w:val="left"/>
      <w:pPr>
        <w:ind w:left="2880" w:hanging="360"/>
      </w:pPr>
    </w:lvl>
    <w:lvl w:ilvl="4" w:tplc="10001404">
      <w:start w:val="1"/>
      <w:numFmt w:val="decimal"/>
      <w:lvlText w:val="%5."/>
      <w:lvlJc w:val="left"/>
      <w:pPr>
        <w:ind w:left="3600" w:hanging="360"/>
      </w:pPr>
    </w:lvl>
    <w:lvl w:ilvl="5" w:tplc="10001405">
      <w:start w:val="1"/>
      <w:numFmt w:val="decimal"/>
      <w:lvlText w:val="%6."/>
      <w:lvlJc w:val="left"/>
      <w:pPr>
        <w:ind w:left="4320" w:hanging="360"/>
      </w:pPr>
    </w:lvl>
    <w:lvl w:ilvl="6" w:tplc="10001406">
      <w:start w:val="1"/>
      <w:numFmt w:val="decimal"/>
      <w:lvlText w:val="%7."/>
      <w:lvlJc w:val="left"/>
      <w:pPr>
        <w:ind w:left="5040" w:hanging="360"/>
      </w:pPr>
    </w:lvl>
    <w:lvl w:ilvl="7" w:tplc="10001407">
      <w:start w:val="1"/>
      <w:numFmt w:val="decimal"/>
      <w:lvlText w:val="%8."/>
      <w:lvlJc w:val="left"/>
      <w:pPr>
        <w:ind w:left="5760" w:hanging="360"/>
      </w:pPr>
    </w:lvl>
    <w:lvl w:ilvl="8" w:tplc="10001408">
      <w:start w:val="1"/>
      <w:numFmt w:val="decimal"/>
      <w:lvlText w:val="%9."/>
      <w:lvlJc w:val="left"/>
      <w:pPr>
        <w:ind w:left="6480" w:hanging="360"/>
      </w:pPr>
    </w:lvl>
  </w:abstractNum>
  <w:abstractNum w:abstractNumId="5" w15:restartNumberingAfterBreak="0">
    <w:nsid w:val="11000500"/>
    <w:multiLevelType w:val="hybridMultilevel"/>
    <w:tmpl w:val="10100500"/>
    <w:lvl w:ilvl="0" w:tplc="10001500">
      <w:start w:val="4"/>
      <w:numFmt w:val="decimal"/>
      <w:lvlText w:val="%1."/>
      <w:lvlJc w:val="left"/>
      <w:pPr>
        <w:ind w:left="720" w:hanging="360"/>
      </w:pPr>
      <w:rPr>
        <w:rFonts w:hint="default"/>
      </w:rPr>
    </w:lvl>
    <w:lvl w:ilvl="1" w:tplc="10001501">
      <w:start w:val="1"/>
      <w:numFmt w:val="decimal"/>
      <w:lvlText w:val="%2."/>
      <w:lvlJc w:val="left"/>
      <w:pPr>
        <w:ind w:left="1440" w:hanging="360"/>
      </w:pPr>
    </w:lvl>
    <w:lvl w:ilvl="2" w:tplc="10001502">
      <w:start w:val="1"/>
      <w:numFmt w:val="decimal"/>
      <w:lvlText w:val="%3."/>
      <w:lvlJc w:val="left"/>
      <w:pPr>
        <w:ind w:left="2160" w:hanging="360"/>
      </w:pPr>
    </w:lvl>
    <w:lvl w:ilvl="3" w:tplc="10001503">
      <w:start w:val="1"/>
      <w:numFmt w:val="decimal"/>
      <w:lvlText w:val="%4."/>
      <w:lvlJc w:val="left"/>
      <w:pPr>
        <w:ind w:left="2880" w:hanging="360"/>
      </w:pPr>
    </w:lvl>
    <w:lvl w:ilvl="4" w:tplc="10001504">
      <w:start w:val="1"/>
      <w:numFmt w:val="decimal"/>
      <w:lvlText w:val="%5."/>
      <w:lvlJc w:val="left"/>
      <w:pPr>
        <w:ind w:left="3600" w:hanging="360"/>
      </w:pPr>
    </w:lvl>
    <w:lvl w:ilvl="5" w:tplc="10001505">
      <w:start w:val="1"/>
      <w:numFmt w:val="decimal"/>
      <w:lvlText w:val="%6."/>
      <w:lvlJc w:val="left"/>
      <w:pPr>
        <w:ind w:left="4320" w:hanging="360"/>
      </w:pPr>
    </w:lvl>
    <w:lvl w:ilvl="6" w:tplc="10001506">
      <w:start w:val="1"/>
      <w:numFmt w:val="decimal"/>
      <w:lvlText w:val="%7."/>
      <w:lvlJc w:val="left"/>
      <w:pPr>
        <w:ind w:left="5040" w:hanging="360"/>
      </w:pPr>
    </w:lvl>
    <w:lvl w:ilvl="7" w:tplc="10001507">
      <w:start w:val="1"/>
      <w:numFmt w:val="decimal"/>
      <w:lvlText w:val="%8."/>
      <w:lvlJc w:val="left"/>
      <w:pPr>
        <w:ind w:left="5760" w:hanging="360"/>
      </w:pPr>
    </w:lvl>
    <w:lvl w:ilvl="8" w:tplc="10001508">
      <w:start w:val="1"/>
      <w:numFmt w:val="decimal"/>
      <w:lvlText w:val="%9."/>
      <w:lvlJc w:val="left"/>
      <w:pPr>
        <w:ind w:left="6480" w:hanging="360"/>
      </w:pPr>
    </w:lvl>
  </w:abstractNum>
  <w:abstractNum w:abstractNumId="6" w15:restartNumberingAfterBreak="0">
    <w:nsid w:val="1BDF6852"/>
    <w:multiLevelType w:val="hybridMultilevel"/>
    <w:tmpl w:val="A2D66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FF79A2"/>
    <w:multiLevelType w:val="multilevel"/>
    <w:tmpl w:val="E93E8630"/>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A747D70"/>
    <w:multiLevelType w:val="hybridMultilevel"/>
    <w:tmpl w:val="2F785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924668">
    <w:abstractNumId w:val="5"/>
  </w:num>
  <w:num w:numId="2" w16cid:durableId="87116436">
    <w:abstractNumId w:val="2"/>
  </w:num>
  <w:num w:numId="3" w16cid:durableId="696085154">
    <w:abstractNumId w:val="4"/>
  </w:num>
  <w:num w:numId="4" w16cid:durableId="512229530">
    <w:abstractNumId w:val="1"/>
  </w:num>
  <w:num w:numId="5" w16cid:durableId="81530355">
    <w:abstractNumId w:val="3"/>
  </w:num>
  <w:num w:numId="6" w16cid:durableId="1518692434">
    <w:abstractNumId w:val="0"/>
  </w:num>
  <w:num w:numId="7" w16cid:durableId="804657738">
    <w:abstractNumId w:val="7"/>
  </w:num>
  <w:num w:numId="8" w16cid:durableId="1956406430">
    <w:abstractNumId w:val="8"/>
  </w:num>
  <w:num w:numId="9" w16cid:durableId="2065711685">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embedSystemFonts/>
  <w:activeWritingStyle w:appName="MSWord" w:lang="en-US" w:vendorID="64" w:dllVersion="6"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E87CEF"/>
    <w:rsid w:val="00F129A8"/>
    <w:rsid w:val="00F50F40"/>
    <w:rsid w:val="00F5570B"/>
    <w:rsid w:val="00F91E5E"/>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35A4"/>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F5570B"/>
    <w:pPr>
      <w:keepNext/>
      <w:keepLines/>
      <w:numPr>
        <w:numId w:val="7"/>
      </w:numPr>
      <w:spacing w:before="240"/>
      <w:outlineLvl w:val="0"/>
    </w:pPr>
    <w:rPr>
      <w:rFonts w:eastAsiaTheme="majorEastAsia" w:cstheme="majorBidi"/>
      <w:color w:val="0070C0"/>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F5570B"/>
    <w:rPr>
      <w:rFonts w:ascii="Arial" w:eastAsiaTheme="majorEastAsia" w:hAnsi="Arial" w:cstheme="majorBidi"/>
      <w:color w:val="0070C0"/>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F5570B"/>
    <w:pPr>
      <w:contextualSpacing/>
      <w:jc w:val="center"/>
    </w:pPr>
    <w:rPr>
      <w:rFonts w:asciiTheme="majorHAnsi" w:eastAsiaTheme="majorEastAsia" w:hAnsiTheme="majorHAnsi" w:cstheme="majorBidi"/>
      <w:color w:val="0070C0"/>
      <w:spacing w:val="-10"/>
      <w:kern w:val="28"/>
      <w:sz w:val="56"/>
      <w:szCs w:val="56"/>
    </w:rPr>
  </w:style>
  <w:style w:type="character" w:customStyle="1" w:styleId="TitleChar">
    <w:name w:val="Title Char"/>
    <w:basedOn w:val="DefaultParagraphFont"/>
    <w:link w:val="Title"/>
    <w:rsid w:val="00F5570B"/>
    <w:rPr>
      <w:rFonts w:asciiTheme="majorHAnsi" w:eastAsiaTheme="majorEastAsia" w:hAnsiTheme="majorHAnsi" w:cstheme="majorBidi"/>
      <w:color w:val="0070C0"/>
      <w:spacing w:val="-10"/>
      <w:kern w:val="28"/>
      <w:sz w:val="56"/>
      <w:szCs w:val="56"/>
      <w:lang w:eastAsia="en-US"/>
    </w:rPr>
  </w:style>
  <w:style w:type="paragraph" w:styleId="Subtitle">
    <w:name w:val="Subtitle"/>
    <w:basedOn w:val="Normal"/>
    <w:next w:val="Normal"/>
    <w:link w:val="SubtitleChar"/>
    <w:rsid w:val="00F5570B"/>
    <w:pPr>
      <w:numPr>
        <w:ilvl w:val="1"/>
      </w:numPr>
      <w:spacing w:after="160"/>
      <w:jc w:val="cente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5570B"/>
    <w:rPr>
      <w:color w:val="5A5A5A" w:themeColor="text1" w:themeTint="A5"/>
      <w:spacing w:val="15"/>
      <w:sz w:val="22"/>
      <w:szCs w:val="22"/>
      <w:lang w:eastAsia="en-US"/>
    </w:rPr>
  </w:style>
  <w:style w:type="character" w:styleId="SubtleEmphasis">
    <w:name w:val="Subtle Emphasis"/>
    <w:basedOn w:val="DefaultParagraphFont"/>
    <w:rsid w:val="00F5570B"/>
    <w:rPr>
      <w:i/>
      <w:iCs/>
      <w:color w:val="404040" w:themeColor="text1" w:themeTint="BF"/>
    </w:rPr>
  </w:style>
  <w:style w:type="character" w:styleId="SubtleReference">
    <w:name w:val="Subtle Reference"/>
    <w:basedOn w:val="DefaultParagraphFont"/>
    <w:rsid w:val="00F5570B"/>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497</Words>
  <Characters>2838</Characters>
  <Application>Microsoft Office Word</Application>
  <DocSecurity>0</DocSecurity>
  <Lines>23</Lines>
  <Paragraphs>6</Paragraphs>
  <ScaleCrop>false</ScaleCrop>
  <HeadingPairs>
    <vt:vector size="2" baseType="variant">
      <vt:variant>
        <vt:lpstr>Document</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Jerold Abramson</cp:lastModifiedBy>
  <cp:revision>2</cp:revision>
  <dcterms:created xsi:type="dcterms:W3CDTF">2026-08-24T18:49:00Z</dcterms:created>
  <dcterms:modified xsi:type="dcterms:W3CDTF">2026-08-24T19:17:00Z</dcterms:modified>
</cp:coreProperties>
</file>