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微软雅黑" w:hAnsi="微软雅黑" w:eastAsia="微软雅黑" w:cs="宋体"/>
          <w:sz w:val="24"/>
        </w:rPr>
      </w:pPr>
      <w:bookmarkStart w:id="0" w:name="_Toc68522632"/>
      <w:r>
        <w:rPr>
          <w:rFonts w:hint="eastAsia" w:ascii="微软雅黑" w:hAnsi="微软雅黑" w:eastAsia="微软雅黑" w:cs="宋体"/>
          <w:sz w:val="24"/>
        </w:rPr>
        <w:t>20</w:t>
      </w:r>
      <w:r>
        <w:rPr>
          <w:rFonts w:ascii="微软雅黑" w:hAnsi="微软雅黑" w:eastAsia="微软雅黑" w:cs="宋体"/>
          <w:sz w:val="24"/>
        </w:rPr>
        <w:t>21</w:t>
      </w:r>
      <w:r>
        <w:rPr>
          <w:rFonts w:hint="eastAsia" w:ascii="微软雅黑" w:hAnsi="微软雅黑" w:eastAsia="微软雅黑" w:cs="宋体"/>
          <w:sz w:val="24"/>
        </w:rPr>
        <w:t>年考试真题</w:t>
      </w:r>
      <w:bookmarkEnd w:id="0"/>
    </w:p>
    <w:p>
      <w:pPr>
        <w:jc w:val="left"/>
        <w:rPr>
          <w:rFonts w:ascii="微软雅黑" w:hAnsi="微软雅黑" w:eastAsia="微软雅黑" w:cs="宋体"/>
          <w:sz w:val="24"/>
        </w:rPr>
      </w:pPr>
    </w:p>
    <w:p>
      <w:pPr>
        <w:jc w:val="left"/>
        <w:rPr>
          <w:rFonts w:ascii="微软雅黑" w:hAnsi="微软雅黑" w:eastAsia="微软雅黑" w:cs="宋体"/>
          <w:sz w:val="24"/>
        </w:rPr>
      </w:pPr>
      <w:bookmarkStart w:id="3" w:name="_GoBack"/>
      <w:bookmarkEnd w:id="3"/>
      <w:r>
        <w:rPr>
          <w:rFonts w:hint="eastAsia" w:ascii="微软雅黑" w:hAnsi="微软雅黑" w:eastAsia="微软雅黑" w:cs="宋体"/>
          <w:sz w:val="24"/>
        </w:rPr>
        <w:t>1.</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根据《中共中央国务院关于建立国土空间规划体系并监督实施的若干意见》，下列关于专项规划的说法中，不正确的是（ ）。</w:t>
      </w:r>
    </w:p>
    <w:p>
      <w:pPr>
        <w:jc w:val="left"/>
        <w:rPr>
          <w:rFonts w:ascii="微软雅黑" w:hAnsi="微软雅黑" w:eastAsia="微软雅黑" w:cs="宋体"/>
          <w:sz w:val="24"/>
        </w:rPr>
      </w:pPr>
      <w:r>
        <w:rPr>
          <w:rFonts w:hint="eastAsia" w:ascii="微软雅黑" w:hAnsi="微软雅黑" w:eastAsia="微软雅黑" w:cs="宋体"/>
          <w:sz w:val="24"/>
        </w:rPr>
        <w:t>A、自然保护地等专项规划及跨行政区域或流域的国土空间规划，由所在区域或上一级自然主管部门牵头组织编制，报同级政府审批</w:t>
      </w:r>
    </w:p>
    <w:p>
      <w:pPr>
        <w:jc w:val="left"/>
        <w:rPr>
          <w:rFonts w:ascii="微软雅黑" w:hAnsi="微软雅黑" w:eastAsia="微软雅黑" w:cs="宋体"/>
          <w:sz w:val="24"/>
        </w:rPr>
      </w:pPr>
      <w:r>
        <w:rPr>
          <w:rFonts w:hint="eastAsia" w:ascii="微软雅黑" w:hAnsi="微软雅黑" w:eastAsia="微软雅黑" w:cs="宋体"/>
          <w:sz w:val="24"/>
        </w:rPr>
        <w:t xml:space="preserve">B、相关专项规划要服从总体规划、详细规划  </w:t>
      </w:r>
    </w:p>
    <w:p>
      <w:pPr>
        <w:jc w:val="left"/>
        <w:rPr>
          <w:rFonts w:ascii="微软雅黑" w:hAnsi="微软雅黑" w:eastAsia="微软雅黑" w:cs="宋体"/>
          <w:sz w:val="24"/>
        </w:rPr>
      </w:pPr>
      <w:r>
        <w:rPr>
          <w:rFonts w:hint="eastAsia" w:ascii="微软雅黑" w:hAnsi="微软雅黑" w:eastAsia="微软雅黑" w:cs="宋体"/>
          <w:sz w:val="24"/>
        </w:rPr>
        <w:t xml:space="preserve">C、相关专项规划要遵循国土空间总体规划，不得违背总体规划强制性内容，其主要内容要纳入详细规划 </w:t>
      </w:r>
    </w:p>
    <w:p>
      <w:pPr>
        <w:jc w:val="left"/>
        <w:rPr>
          <w:rFonts w:ascii="微软雅黑" w:hAnsi="微软雅黑" w:eastAsia="微软雅黑" w:cs="宋体"/>
          <w:sz w:val="24"/>
        </w:rPr>
      </w:pPr>
      <w:r>
        <w:rPr>
          <w:rFonts w:hint="eastAsia" w:ascii="微软雅黑" w:hAnsi="微软雅黑" w:eastAsia="微软雅黑" w:cs="宋体"/>
          <w:sz w:val="24"/>
        </w:rPr>
        <w:t>D、不同层级、不同地区的专项规划可结合实际选择编制的类型和精度</w:t>
      </w:r>
    </w:p>
    <w:p>
      <w:pPr>
        <w:jc w:val="left"/>
        <w:rPr>
          <w:rFonts w:ascii="微软雅黑" w:hAnsi="微软雅黑" w:eastAsia="微软雅黑" w:cs="宋体"/>
          <w:sz w:val="24"/>
        </w:rPr>
      </w:pPr>
      <w:r>
        <w:rPr>
          <w:rFonts w:hint="eastAsia" w:ascii="微软雅黑" w:hAnsi="微软雅黑" w:eastAsia="微软雅黑" w:cs="宋体"/>
          <w:sz w:val="24"/>
        </w:rPr>
        <w:t>答案：B</w:t>
      </w:r>
    </w:p>
    <w:p>
      <w:pPr>
        <w:jc w:val="left"/>
        <w:rPr>
          <w:rFonts w:ascii="微软雅黑" w:hAnsi="微软雅黑" w:eastAsia="微软雅黑" w:cs="宋体"/>
          <w:sz w:val="24"/>
        </w:rPr>
      </w:pPr>
      <w:r>
        <w:rPr>
          <w:rFonts w:hint="eastAsia" w:ascii="微软雅黑" w:hAnsi="微软雅黑" w:eastAsia="微软雅黑" w:cs="宋体"/>
          <w:sz w:val="24"/>
        </w:rPr>
        <w:t>解析：根据《中共中央国务院关于建立国土空间规划体系并监督实施的若干意见》</w:t>
      </w:r>
    </w:p>
    <w:p>
      <w:pPr>
        <w:ind w:left="1" w:hanging="1"/>
        <w:jc w:val="left"/>
        <w:rPr>
          <w:rFonts w:ascii="微软雅黑" w:hAnsi="微软雅黑" w:eastAsia="微软雅黑" w:cs="宋体"/>
          <w:sz w:val="24"/>
        </w:rPr>
      </w:pPr>
      <w:r>
        <w:rPr>
          <w:rFonts w:hint="eastAsia" w:ascii="微软雅黑" w:hAnsi="微软雅黑" w:eastAsia="微软雅黑" w:cs="宋体"/>
          <w:sz w:val="24"/>
        </w:rPr>
        <w:t>（三）相关专项规划要相互协同，并与详细规划做好衔接（B错误）；</w:t>
      </w:r>
    </w:p>
    <w:p>
      <w:pPr>
        <w:jc w:val="left"/>
        <w:rPr>
          <w:rFonts w:ascii="微软雅黑" w:hAnsi="微软雅黑" w:eastAsia="微软雅黑" w:cs="宋体"/>
          <w:sz w:val="24"/>
        </w:rPr>
      </w:pPr>
      <w:r>
        <w:rPr>
          <w:rFonts w:hint="eastAsia" w:ascii="微软雅黑" w:hAnsi="微软雅黑" w:eastAsia="微软雅黑" w:cs="宋体"/>
          <w:sz w:val="24"/>
        </w:rPr>
        <w:t>（五）强化对专项规划的指导约束作用。海岸带、自然保护地等专项规划及跨行政区域或流域的国土空间规划，由所在区域或上一级自然资源主管部门牵头组织编制，报同级政府审批（A正确）；相关专项规划可在国家、省和市县层级编制，不同层级、不同地区的专项规划可结合实际选择编制的类型和精度（D正确）；</w:t>
      </w:r>
    </w:p>
    <w:p>
      <w:pPr>
        <w:ind w:left="1" w:hanging="1"/>
        <w:jc w:val="left"/>
        <w:rPr>
          <w:rFonts w:ascii="微软雅黑" w:hAnsi="微软雅黑" w:eastAsia="微软雅黑" w:cs="宋体"/>
          <w:sz w:val="24"/>
        </w:rPr>
      </w:pPr>
      <w:r>
        <w:rPr>
          <w:rFonts w:hint="eastAsia" w:ascii="微软雅黑" w:hAnsi="微软雅黑" w:eastAsia="微软雅黑" w:cs="宋体"/>
          <w:sz w:val="24"/>
        </w:rPr>
        <w:t>（九）详细规划要根据批准的国土空间总体规划进行编制和修改。相关专项规划要遵循国土空间总体规划，不得违背总体规划强制性内容，其主要内容要纳入详细规划（C正确）；</w:t>
      </w:r>
    </w:p>
    <w:p>
      <w:pPr>
        <w:ind w:left="1" w:hanging="1"/>
        <w:jc w:val="left"/>
        <w:rPr>
          <w:rFonts w:ascii="微软雅黑" w:hAnsi="微软雅黑" w:eastAsia="微软雅黑" w:cs="宋体"/>
          <w:sz w:val="24"/>
        </w:rPr>
      </w:pPr>
      <w:r>
        <w:rPr>
          <w:rFonts w:hint="eastAsia" w:ascii="微软雅黑" w:hAnsi="微软雅黑" w:eastAsia="微软雅黑" w:cs="宋体"/>
          <w:sz w:val="24"/>
        </w:rPr>
        <w:t>（十一）下级国土空间规划要服从上级国土空间规划，相关专项规划、详细规划要服从总体规划（B错误）。故选B。</w:t>
      </w:r>
    </w:p>
    <w:p>
      <w:pPr>
        <w:jc w:val="left"/>
        <w:rPr>
          <w:rFonts w:ascii="微软雅黑" w:hAnsi="微软雅黑" w:eastAsia="微软雅黑" w:cs="宋体"/>
          <w:sz w:val="24"/>
        </w:rPr>
      </w:pPr>
      <w:r>
        <w:rPr>
          <w:rFonts w:hint="eastAsia" w:ascii="微软雅黑" w:hAnsi="微软雅黑" w:eastAsia="微软雅黑" w:cs="宋体"/>
          <w:sz w:val="24"/>
        </w:rPr>
        <w:t>2.</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根据《中共中央国务院关于建立国土空间规划体系并监督实施的若干意见》，下列关于国土空间规划的说法中，不正确的是（ ）。</w:t>
      </w:r>
    </w:p>
    <w:p>
      <w:pPr>
        <w:jc w:val="left"/>
        <w:rPr>
          <w:rFonts w:ascii="微软雅黑" w:hAnsi="微软雅黑" w:eastAsia="微软雅黑" w:cs="宋体"/>
          <w:sz w:val="24"/>
        </w:rPr>
      </w:pPr>
      <w:r>
        <w:rPr>
          <w:rFonts w:hint="eastAsia" w:ascii="微软雅黑" w:hAnsi="微软雅黑" w:eastAsia="微软雅黑" w:cs="宋体"/>
          <w:sz w:val="24"/>
        </w:rPr>
        <w:t>A、国土空间规划是对一定区域国土空间开发保护在空间和时间上作出的安排</w:t>
      </w:r>
    </w:p>
    <w:p>
      <w:pPr>
        <w:jc w:val="left"/>
        <w:rPr>
          <w:rFonts w:ascii="微软雅黑" w:hAnsi="微软雅黑" w:eastAsia="微软雅黑" w:cs="宋体"/>
          <w:sz w:val="24"/>
        </w:rPr>
      </w:pPr>
      <w:r>
        <w:rPr>
          <w:rFonts w:hint="eastAsia" w:ascii="微软雅黑" w:hAnsi="微软雅黑" w:eastAsia="微软雅黑" w:cs="宋体"/>
          <w:sz w:val="24"/>
        </w:rPr>
        <w:t>B、国土空间规划包括总体规划、详细规划和相关专项规划</w:t>
      </w:r>
    </w:p>
    <w:p>
      <w:pPr>
        <w:jc w:val="left"/>
        <w:rPr>
          <w:rFonts w:ascii="微软雅黑" w:hAnsi="微软雅黑" w:eastAsia="微软雅黑" w:cs="宋体"/>
          <w:sz w:val="24"/>
        </w:rPr>
      </w:pPr>
      <w:r>
        <w:rPr>
          <w:rFonts w:hint="eastAsia" w:ascii="微软雅黑" w:hAnsi="微软雅黑" w:eastAsia="微软雅黑" w:cs="宋体"/>
          <w:sz w:val="24"/>
        </w:rPr>
        <w:t>C、全国国土空间规划侧重协调性</w:t>
      </w:r>
    </w:p>
    <w:p>
      <w:pPr>
        <w:jc w:val="left"/>
        <w:rPr>
          <w:rFonts w:ascii="微软雅黑" w:hAnsi="微软雅黑" w:eastAsia="微软雅黑" w:cs="宋体"/>
          <w:sz w:val="24"/>
        </w:rPr>
      </w:pPr>
      <w:r>
        <w:rPr>
          <w:rFonts w:hint="eastAsia" w:ascii="微软雅黑" w:hAnsi="微软雅黑" w:eastAsia="微软雅黑" w:cs="宋体"/>
          <w:sz w:val="24"/>
        </w:rPr>
        <w:t>D、市县和乡镇国土空间规划侧重实施性</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解析：根据《中共中央国务院关于建立国土空间规划体系并监督实施的若干意见》，</w:t>
      </w:r>
    </w:p>
    <w:p>
      <w:pPr>
        <w:jc w:val="left"/>
        <w:rPr>
          <w:rFonts w:ascii="微软雅黑" w:hAnsi="微软雅黑" w:eastAsia="微软雅黑" w:cs="宋体"/>
          <w:sz w:val="24"/>
        </w:rPr>
      </w:pPr>
      <w:r>
        <w:rPr>
          <w:rFonts w:hint="eastAsia" w:ascii="微软雅黑" w:hAnsi="微软雅黑" w:eastAsia="微软雅黑" w:cs="宋体"/>
          <w:sz w:val="24"/>
        </w:rPr>
        <w:t>（三）分级分类建立国土空间规划。国土空间规划是对一定区域国土空间开发保护在空间和时间上作出的安排，包括总体规划、详细规划和相关专项规划（A正确，B正确）；</w:t>
      </w:r>
    </w:p>
    <w:p>
      <w:pPr>
        <w:jc w:val="left"/>
        <w:rPr>
          <w:rFonts w:ascii="微软雅黑" w:hAnsi="微软雅黑" w:eastAsia="微软雅黑" w:cs="宋体"/>
          <w:sz w:val="24"/>
        </w:rPr>
      </w:pPr>
      <w:r>
        <w:rPr>
          <w:rFonts w:hint="eastAsia" w:ascii="微软雅黑" w:hAnsi="微软雅黑" w:eastAsia="微软雅黑" w:cs="宋体"/>
          <w:sz w:val="24"/>
        </w:rPr>
        <w:t>（四）全国国土空间规划是对全国国土空间作出的全局安排，是全国国土空间保护、开发、利用、修复的政策和总纲，侧重战略性(C错误)。市县和乡镇国土空间规划是本级政府对上级国土空间规划要求的细化落实，是对本行政区域开发保护作出的具体安排，侧重实施性（D正确）。故选C。</w:t>
      </w:r>
    </w:p>
    <w:p>
      <w:pPr>
        <w:jc w:val="left"/>
        <w:rPr>
          <w:rFonts w:ascii="微软雅黑" w:hAnsi="微软雅黑" w:eastAsia="微软雅黑" w:cs="宋体"/>
          <w:sz w:val="24"/>
        </w:rPr>
      </w:pPr>
      <w:r>
        <w:rPr>
          <w:rFonts w:hint="eastAsia" w:ascii="微软雅黑" w:hAnsi="微软雅黑" w:eastAsia="微软雅黑" w:cs="宋体"/>
          <w:sz w:val="24"/>
        </w:rPr>
        <w:t>3.</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根据《中共中央国务院关于全面推进乡村振兴加快农业农村现代化的意见》，2021年我国建设（ ）亿亩旱涝保收，高产稳产标准农田。</w:t>
      </w:r>
    </w:p>
    <w:p>
      <w:pPr>
        <w:jc w:val="left"/>
        <w:rPr>
          <w:rFonts w:ascii="微软雅黑" w:hAnsi="微软雅黑" w:eastAsia="微软雅黑" w:cs="宋体"/>
          <w:sz w:val="24"/>
        </w:rPr>
      </w:pPr>
      <w:r>
        <w:rPr>
          <w:rFonts w:hint="eastAsia" w:ascii="微软雅黑" w:hAnsi="微软雅黑" w:eastAsia="微软雅黑" w:cs="宋体"/>
          <w:sz w:val="24"/>
        </w:rPr>
        <w:t xml:space="preserve">A、0.6       </w:t>
      </w:r>
    </w:p>
    <w:p>
      <w:pPr>
        <w:jc w:val="left"/>
        <w:rPr>
          <w:rFonts w:ascii="微软雅黑" w:hAnsi="微软雅黑" w:eastAsia="微软雅黑" w:cs="宋体"/>
          <w:sz w:val="24"/>
        </w:rPr>
      </w:pPr>
      <w:r>
        <w:rPr>
          <w:rFonts w:hint="eastAsia" w:ascii="微软雅黑" w:hAnsi="微软雅黑" w:eastAsia="微软雅黑" w:cs="宋体"/>
          <w:sz w:val="24"/>
        </w:rPr>
        <w:t xml:space="preserve">B、0.8       </w:t>
      </w:r>
    </w:p>
    <w:p>
      <w:pPr>
        <w:jc w:val="left"/>
        <w:rPr>
          <w:rFonts w:ascii="微软雅黑" w:hAnsi="微软雅黑" w:eastAsia="微软雅黑" w:cs="宋体"/>
          <w:sz w:val="24"/>
        </w:rPr>
      </w:pPr>
      <w:r>
        <w:rPr>
          <w:rFonts w:hint="eastAsia" w:ascii="微软雅黑" w:hAnsi="微软雅黑" w:eastAsia="微软雅黑" w:cs="宋体"/>
          <w:sz w:val="24"/>
        </w:rPr>
        <w:t xml:space="preserve">C、1.0       </w:t>
      </w:r>
    </w:p>
    <w:p>
      <w:pPr>
        <w:jc w:val="left"/>
        <w:rPr>
          <w:rFonts w:ascii="微软雅黑" w:hAnsi="微软雅黑" w:eastAsia="微软雅黑" w:cs="宋体"/>
          <w:sz w:val="24"/>
        </w:rPr>
      </w:pPr>
      <w:r>
        <w:rPr>
          <w:rFonts w:hint="eastAsia" w:ascii="微软雅黑" w:hAnsi="微软雅黑" w:eastAsia="微软雅黑" w:cs="宋体"/>
          <w:sz w:val="24"/>
        </w:rPr>
        <w:t>D、1.2</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解析：根据《中共中央国务院关于全面推进乡村振兴加快农业农村现代化的意见》，</w:t>
      </w:r>
    </w:p>
    <w:p>
      <w:pPr>
        <w:numPr>
          <w:ilvl w:val="0"/>
          <w:numId w:val="1"/>
        </w:numPr>
        <w:jc w:val="left"/>
        <w:rPr>
          <w:rFonts w:ascii="微软雅黑" w:hAnsi="微软雅黑" w:eastAsia="微软雅黑" w:cs="宋体"/>
          <w:sz w:val="24"/>
        </w:rPr>
      </w:pPr>
      <w:r>
        <w:rPr>
          <w:rFonts w:hint="eastAsia" w:ascii="微软雅黑" w:hAnsi="微软雅黑" w:eastAsia="微软雅黑" w:cs="宋体"/>
          <w:sz w:val="24"/>
        </w:rPr>
        <w:t>实施新一轮高标准农田建设规划，提高建设标准和质量，健全管护机制，多渠道筹集建设资金，中央和地方共同加大粮食主产区高标准农田建设投入，2021年建设1亿亩旱涝保收、高产稳产高标准农田。故选C。</w:t>
      </w:r>
    </w:p>
    <w:p>
      <w:pPr>
        <w:jc w:val="left"/>
        <w:rPr>
          <w:rFonts w:ascii="微软雅黑" w:hAnsi="微软雅黑" w:eastAsia="微软雅黑" w:cs="宋体"/>
          <w:sz w:val="24"/>
        </w:rPr>
      </w:pPr>
      <w:r>
        <w:rPr>
          <w:rFonts w:hint="eastAsia" w:ascii="微软雅黑" w:hAnsi="微软雅黑" w:eastAsia="微软雅黑" w:cs="宋体"/>
          <w:sz w:val="24"/>
        </w:rPr>
        <w:t>4.</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根据《关于在国土空间规划中统筹划定落实三条控制线的指导意见》，目前已划入自然保护地核心保护区的永久基本农田、镇村、矿业权逐步有序退出，协调过程中退出的永久基本农田在（ ）级行政区域内同步补划。</w:t>
      </w:r>
    </w:p>
    <w:p>
      <w:pPr>
        <w:jc w:val="left"/>
        <w:rPr>
          <w:rFonts w:ascii="微软雅黑" w:hAnsi="微软雅黑" w:eastAsia="微软雅黑" w:cs="宋体"/>
          <w:sz w:val="24"/>
        </w:rPr>
      </w:pPr>
      <w:r>
        <w:rPr>
          <w:rFonts w:hint="eastAsia" w:ascii="微软雅黑" w:hAnsi="微软雅黑" w:eastAsia="微软雅黑" w:cs="宋体"/>
          <w:sz w:val="24"/>
        </w:rPr>
        <w:t xml:space="preserve">A、乡镇            </w:t>
      </w:r>
    </w:p>
    <w:p>
      <w:pPr>
        <w:jc w:val="left"/>
        <w:rPr>
          <w:rFonts w:ascii="微软雅黑" w:hAnsi="微软雅黑" w:eastAsia="微软雅黑" w:cs="宋体"/>
          <w:sz w:val="24"/>
        </w:rPr>
      </w:pPr>
      <w:r>
        <w:rPr>
          <w:rFonts w:hint="eastAsia" w:ascii="微软雅黑" w:hAnsi="微软雅黑" w:eastAsia="微软雅黑" w:cs="宋体"/>
          <w:sz w:val="24"/>
        </w:rPr>
        <w:t xml:space="preserve">B、县            </w:t>
      </w:r>
    </w:p>
    <w:p>
      <w:pPr>
        <w:jc w:val="left"/>
        <w:rPr>
          <w:rFonts w:ascii="微软雅黑" w:hAnsi="微软雅黑" w:eastAsia="微软雅黑" w:cs="宋体"/>
          <w:sz w:val="24"/>
        </w:rPr>
      </w:pPr>
      <w:r>
        <w:rPr>
          <w:rFonts w:hint="eastAsia" w:ascii="微软雅黑" w:hAnsi="微软雅黑" w:eastAsia="微软雅黑" w:cs="宋体"/>
          <w:sz w:val="24"/>
        </w:rPr>
        <w:t xml:space="preserve">C、市            </w:t>
      </w:r>
    </w:p>
    <w:p>
      <w:pPr>
        <w:jc w:val="left"/>
        <w:rPr>
          <w:rFonts w:ascii="微软雅黑" w:hAnsi="微软雅黑" w:eastAsia="微软雅黑" w:cs="宋体"/>
          <w:sz w:val="24"/>
        </w:rPr>
      </w:pPr>
      <w:r>
        <w:rPr>
          <w:rFonts w:hint="eastAsia" w:ascii="微软雅黑" w:hAnsi="微软雅黑" w:eastAsia="微软雅黑" w:cs="宋体"/>
          <w:sz w:val="24"/>
        </w:rPr>
        <w:t xml:space="preserve">D、省 </w:t>
      </w:r>
    </w:p>
    <w:p>
      <w:pPr>
        <w:jc w:val="left"/>
        <w:rPr>
          <w:rFonts w:ascii="微软雅黑" w:hAnsi="微软雅黑" w:eastAsia="微软雅黑" w:cs="宋体"/>
          <w:sz w:val="24"/>
        </w:rPr>
      </w:pPr>
      <w:r>
        <w:rPr>
          <w:rFonts w:hint="eastAsia" w:ascii="微软雅黑" w:hAnsi="微软雅黑" w:eastAsia="微软雅黑" w:cs="宋体"/>
          <w:sz w:val="24"/>
        </w:rPr>
        <w:t>答案：B</w:t>
      </w:r>
    </w:p>
    <w:p>
      <w:pPr>
        <w:jc w:val="left"/>
        <w:rPr>
          <w:rFonts w:ascii="微软雅黑" w:hAnsi="微软雅黑" w:eastAsia="微软雅黑" w:cs="宋体"/>
          <w:sz w:val="24"/>
        </w:rPr>
      </w:pPr>
      <w:r>
        <w:rPr>
          <w:rFonts w:hint="eastAsia" w:ascii="微软雅黑" w:hAnsi="微软雅黑" w:eastAsia="微软雅黑" w:cs="宋体"/>
          <w:sz w:val="24"/>
        </w:rPr>
        <w:t>解析：根据《关于在国土空间规划中统筹划定落实三条控制线的指导意见》，</w:t>
      </w:r>
    </w:p>
    <w:p>
      <w:pPr>
        <w:jc w:val="left"/>
        <w:rPr>
          <w:rFonts w:ascii="微软雅黑" w:hAnsi="微软雅黑" w:eastAsia="微软雅黑" w:cs="宋体"/>
          <w:sz w:val="24"/>
        </w:rPr>
      </w:pPr>
      <w:r>
        <w:rPr>
          <w:rFonts w:hint="eastAsia" w:ascii="微软雅黑" w:hAnsi="微软雅黑" w:eastAsia="微软雅黑" w:cs="宋体"/>
          <w:sz w:val="24"/>
        </w:rPr>
        <w:t>（九）协调边界矛盾。目前已划入自然保护地核心保护区的永久基本农田、镇村、矿业权逐步有序退出；已划入自然保护地一般控制区的，根据对生态功能造成的影响确定是否退出，其中，造成明显影响的逐步有序退出，不造成明显影响的可采取依法依规相应调整一般控制区范围等措施妥善处理。协调过程中退出的永久基本农田在县级行政区域内同步补划，确实无法补划的在市级行政区域内补划。故选B。</w:t>
      </w:r>
    </w:p>
    <w:p>
      <w:pPr>
        <w:jc w:val="left"/>
        <w:rPr>
          <w:rFonts w:ascii="微软雅黑" w:hAnsi="微软雅黑" w:eastAsia="微软雅黑" w:cs="宋体"/>
          <w:sz w:val="24"/>
        </w:rPr>
      </w:pPr>
      <w:r>
        <w:rPr>
          <w:rFonts w:hint="eastAsia" w:ascii="微软雅黑" w:hAnsi="微软雅黑" w:eastAsia="微软雅黑" w:cs="宋体"/>
          <w:sz w:val="24"/>
        </w:rPr>
        <w:t>5.</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根据《中共中央办公厅国务院办公厅关于在国土空间规划中统筹划定落实三条控制线的指导意见》，下列关于生态保护红线的说法中，不正确的是（ ）。</w:t>
      </w:r>
    </w:p>
    <w:p>
      <w:pPr>
        <w:jc w:val="left"/>
        <w:rPr>
          <w:rFonts w:ascii="微软雅黑" w:hAnsi="微软雅黑" w:eastAsia="微软雅黑" w:cs="宋体"/>
          <w:sz w:val="24"/>
        </w:rPr>
      </w:pPr>
      <w:r>
        <w:rPr>
          <w:rFonts w:hint="eastAsia" w:ascii="微软雅黑" w:hAnsi="微软雅黑" w:eastAsia="微软雅黑" w:cs="宋体"/>
          <w:sz w:val="24"/>
        </w:rPr>
        <w:t>A、生态保护红线是指在生态空间范围内具有特殊重要生态功能、必须强制性严格保护的区域</w:t>
      </w:r>
    </w:p>
    <w:p>
      <w:pPr>
        <w:jc w:val="left"/>
        <w:rPr>
          <w:rFonts w:ascii="微软雅黑" w:hAnsi="微软雅黑" w:eastAsia="微软雅黑" w:cs="宋体"/>
          <w:sz w:val="24"/>
        </w:rPr>
      </w:pPr>
      <w:r>
        <w:rPr>
          <w:rFonts w:hint="eastAsia" w:ascii="微软雅黑" w:hAnsi="微软雅黑" w:eastAsia="微软雅黑" w:cs="宋体"/>
          <w:sz w:val="24"/>
        </w:rPr>
        <w:t>B、其他经评估具有潜在重要生态价值但目前不能确定的区域，不能划入生态保护红线</w:t>
      </w:r>
    </w:p>
    <w:p>
      <w:pPr>
        <w:jc w:val="left"/>
        <w:rPr>
          <w:rFonts w:ascii="微软雅黑" w:hAnsi="微软雅黑" w:eastAsia="微软雅黑" w:cs="宋体"/>
          <w:sz w:val="24"/>
        </w:rPr>
      </w:pPr>
      <w:r>
        <w:rPr>
          <w:rFonts w:hint="eastAsia" w:ascii="微软雅黑" w:hAnsi="微软雅黑" w:eastAsia="微软雅黑" w:cs="宋体"/>
          <w:sz w:val="24"/>
        </w:rPr>
        <w:t>C、对自然保护地进行调整优化，评估调整后的自然保护地应划入生态保护红线</w:t>
      </w:r>
    </w:p>
    <w:p>
      <w:pPr>
        <w:jc w:val="left"/>
        <w:rPr>
          <w:rFonts w:ascii="微软雅黑" w:hAnsi="微软雅黑" w:eastAsia="微软雅黑" w:cs="宋体"/>
          <w:sz w:val="24"/>
        </w:rPr>
      </w:pPr>
      <w:r>
        <w:rPr>
          <w:rFonts w:hint="eastAsia" w:ascii="微软雅黑" w:hAnsi="微软雅黑" w:eastAsia="微软雅黑" w:cs="宋体"/>
          <w:sz w:val="24"/>
        </w:rPr>
        <w:t>D、生态保护红线内，自然保护地核心保护区原则上禁止人为活动，其他区域严格禁止开发性、生产性建设活动</w:t>
      </w:r>
    </w:p>
    <w:p>
      <w:pPr>
        <w:jc w:val="left"/>
        <w:rPr>
          <w:rFonts w:ascii="微软雅黑" w:hAnsi="微软雅黑" w:eastAsia="微软雅黑" w:cs="宋体"/>
          <w:sz w:val="24"/>
        </w:rPr>
      </w:pPr>
      <w:r>
        <w:rPr>
          <w:rFonts w:hint="eastAsia" w:ascii="微软雅黑" w:hAnsi="微软雅黑" w:eastAsia="微软雅黑" w:cs="宋体"/>
          <w:sz w:val="24"/>
        </w:rPr>
        <w:t>答案：B</w:t>
      </w:r>
    </w:p>
    <w:p>
      <w:pPr>
        <w:jc w:val="left"/>
        <w:rPr>
          <w:rFonts w:ascii="微软雅黑" w:hAnsi="微软雅黑" w:eastAsia="微软雅黑" w:cs="宋体"/>
          <w:sz w:val="24"/>
        </w:rPr>
      </w:pPr>
      <w:r>
        <w:rPr>
          <w:rFonts w:hint="eastAsia" w:ascii="微软雅黑" w:hAnsi="微软雅黑" w:eastAsia="微软雅黑" w:cs="宋体"/>
          <w:sz w:val="24"/>
        </w:rPr>
        <w:t>解析：根据《关于在国土空间规划中统筹划定落实三条控制线的指导意见》，</w:t>
      </w:r>
    </w:p>
    <w:p>
      <w:pPr>
        <w:jc w:val="left"/>
        <w:rPr>
          <w:rFonts w:ascii="微软雅黑" w:hAnsi="微软雅黑" w:eastAsia="微软雅黑" w:cs="宋体"/>
          <w:sz w:val="24"/>
        </w:rPr>
      </w:pPr>
      <w:r>
        <w:rPr>
          <w:rFonts w:hint="eastAsia" w:ascii="微软雅黑" w:hAnsi="微软雅黑" w:eastAsia="微软雅黑" w:cs="宋体"/>
          <w:sz w:val="24"/>
        </w:rPr>
        <w:t>（四）按照生态功能划定生态保护红线。生态保护红线是指在生态空间范围内具有特殊重要生态功能、必须强制性严格保护的区域（A正确）。优先将具有重要水源涵养、生物多样性维护、水土保持、防风固沙、海岸防护等功能的生态功能极重要区域，以及生态极敏感脆弱的水土流失、沙漠化、石漠化、海岸侵蚀等区域划入生态保护红线。其他经评估目前虽然不能确定但具有潜在重要生态价值的区域也划入生态保护红线（B错误）。对自然保护地进行调整优化，评估调整后的自然保护地应划入生态保护红线（C正确）；自然保护地发生调整的，生态保护红线相应调整。生态保护红线内，自然保护地核心保护区原则上禁止人为活动，其他区域严格禁止开发性、生产性建设活动（D正确）。故选B。</w:t>
      </w:r>
    </w:p>
    <w:p>
      <w:pPr>
        <w:jc w:val="left"/>
        <w:rPr>
          <w:rFonts w:ascii="微软雅黑" w:hAnsi="微软雅黑" w:eastAsia="微软雅黑" w:cs="宋体"/>
          <w:sz w:val="24"/>
        </w:rPr>
      </w:pPr>
      <w:r>
        <w:rPr>
          <w:rFonts w:hint="eastAsia" w:ascii="微软雅黑" w:hAnsi="微软雅黑" w:eastAsia="微软雅黑" w:cs="宋体"/>
          <w:sz w:val="24"/>
        </w:rPr>
        <w:t>6.</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根据《中华人民共和国国民经济和社会发展第十四个五年规划和2035年远景目标纲要》，下列说法不正确的是（ ）。</w:t>
      </w:r>
    </w:p>
    <w:p>
      <w:pPr>
        <w:jc w:val="left"/>
        <w:rPr>
          <w:rFonts w:ascii="微软雅黑" w:hAnsi="微软雅黑" w:eastAsia="微软雅黑" w:cs="宋体"/>
          <w:sz w:val="24"/>
        </w:rPr>
      </w:pPr>
      <w:r>
        <w:rPr>
          <w:rFonts w:hint="eastAsia" w:ascii="微软雅黑" w:hAnsi="微软雅黑" w:eastAsia="微软雅黑" w:cs="宋体"/>
          <w:sz w:val="24"/>
        </w:rPr>
        <w:t>A、实施以碳强度控制为主、碳排放总量控制为辅的制度，支持有条件的地方和重点行业、重点企业率先达到碳排放峰值</w:t>
      </w:r>
    </w:p>
    <w:p>
      <w:pPr>
        <w:jc w:val="left"/>
        <w:rPr>
          <w:rFonts w:ascii="微软雅黑" w:hAnsi="微软雅黑" w:eastAsia="微软雅黑" w:cs="宋体"/>
          <w:sz w:val="24"/>
        </w:rPr>
      </w:pPr>
      <w:r>
        <w:rPr>
          <w:rFonts w:hint="eastAsia" w:ascii="微软雅黑" w:hAnsi="微软雅黑" w:eastAsia="微软雅黑" w:cs="宋体"/>
          <w:sz w:val="24"/>
        </w:rPr>
        <w:t>B、加强全球气候变暖对我国承受力脆弱地区影响的观测和评估，提升城乡建设、农业生产、基础设施适应气候变化能力。</w:t>
      </w:r>
    </w:p>
    <w:p>
      <w:pPr>
        <w:jc w:val="left"/>
        <w:rPr>
          <w:rFonts w:ascii="微软雅黑" w:hAnsi="微软雅黑" w:eastAsia="微软雅黑" w:cs="宋体"/>
          <w:sz w:val="24"/>
        </w:rPr>
      </w:pPr>
      <w:r>
        <w:rPr>
          <w:rFonts w:hint="eastAsia" w:ascii="微软雅黑" w:hAnsi="微软雅黑" w:eastAsia="微软雅黑" w:cs="宋体"/>
          <w:sz w:val="24"/>
        </w:rPr>
        <w:t>C、坚持公平、共同但有区别的责任及各自能力原则，建设性参与和引领应对气候变化国际合作，推动落实联合国气候变化框架公约及其巴黎协定，积极开展气候变化南南合作</w:t>
      </w:r>
    </w:p>
    <w:p>
      <w:pPr>
        <w:jc w:val="left"/>
        <w:rPr>
          <w:rFonts w:ascii="微软雅黑" w:hAnsi="微软雅黑" w:eastAsia="微软雅黑" w:cs="宋体"/>
          <w:sz w:val="24"/>
        </w:rPr>
      </w:pPr>
      <w:r>
        <w:rPr>
          <w:rFonts w:hint="eastAsia" w:ascii="微软雅黑" w:hAnsi="微软雅黑" w:eastAsia="微软雅黑" w:cs="宋体"/>
          <w:sz w:val="24"/>
        </w:rPr>
        <w:t>D、锚定努力争取2060年前实现碳达峰，采取更加有力的政策和措施</w:t>
      </w:r>
    </w:p>
    <w:p>
      <w:pPr>
        <w:jc w:val="left"/>
        <w:rPr>
          <w:rFonts w:ascii="微软雅黑" w:hAnsi="微软雅黑" w:eastAsia="微软雅黑" w:cs="宋体"/>
          <w:sz w:val="24"/>
        </w:rPr>
      </w:pPr>
      <w:r>
        <w:rPr>
          <w:rFonts w:hint="eastAsia" w:ascii="微软雅黑" w:hAnsi="微软雅黑" w:eastAsia="微软雅黑" w:cs="宋体"/>
          <w:sz w:val="24"/>
        </w:rPr>
        <w:t>答案：D</w:t>
      </w:r>
    </w:p>
    <w:p>
      <w:pPr>
        <w:jc w:val="left"/>
        <w:rPr>
          <w:rFonts w:ascii="微软雅黑" w:hAnsi="微软雅黑" w:eastAsia="微软雅黑" w:cs="宋体"/>
          <w:sz w:val="24"/>
        </w:rPr>
      </w:pPr>
      <w:r>
        <w:rPr>
          <w:rFonts w:hint="eastAsia" w:ascii="微软雅黑" w:hAnsi="微软雅黑" w:eastAsia="微软雅黑" w:cs="宋体"/>
          <w:sz w:val="24"/>
        </w:rPr>
        <w:t>解析：根据《国民经济和社会发展第十四个五年规划和2035年远景目标纲要》，</w:t>
      </w:r>
    </w:p>
    <w:p>
      <w:pPr>
        <w:jc w:val="left"/>
        <w:rPr>
          <w:rFonts w:ascii="微软雅黑" w:hAnsi="微软雅黑" w:eastAsia="微软雅黑" w:cs="宋体"/>
          <w:sz w:val="24"/>
        </w:rPr>
      </w:pPr>
      <w:r>
        <w:rPr>
          <w:rFonts w:hint="eastAsia" w:ascii="微软雅黑" w:hAnsi="微软雅黑" w:eastAsia="微软雅黑" w:cs="宋体"/>
          <w:sz w:val="24"/>
        </w:rPr>
        <w:t>第三十八章，持续改善环境质量（第四节，积极应对气候变化）：落实2030年应对气候变化国家自主贡献目标，制定2030年前碳排放达峰行动方案。完善能源消费总量和强度双控制度，重点控制化石能源消费。实施以碳强度控制为主、碳排放总量控制为辅的制度，支持有条件的地方和重点行业、重点企业率先达到碳排放峰值（A正确）。推动能源清洁低碳安全高效利用，深入推进工业、建筑、交通等领域低碳转型。加大甲烷、氢氟碳化物、全氟化碳等其他温室气体控制力度。提升生态系统碳汇能力。锚定努力争取2060年前实现碳中和，采取更加有力的政策和措施（D错误）。加强全球气候变暖对我国承受力脆弱地区影响的观测和评估，提升城乡建设、农业生产、基础设施适应气候变化能力。加强青藏高原综合科学考察研究（B正确）。坚持公平、共同但有区别的责任及各自能力原则，建设性参与和引领应对气候变化国际合作，推动落实联合国气候变化框架公约及其巴黎协定，积极开展气候变化南南合作（C正确）。故选D。</w:t>
      </w:r>
    </w:p>
    <w:p>
      <w:pPr>
        <w:jc w:val="left"/>
        <w:rPr>
          <w:rFonts w:ascii="微软雅黑" w:hAnsi="微软雅黑" w:eastAsia="微软雅黑" w:cs="宋体"/>
          <w:sz w:val="24"/>
        </w:rPr>
      </w:pPr>
      <w:r>
        <w:rPr>
          <w:rFonts w:hint="eastAsia" w:ascii="微软雅黑" w:hAnsi="微软雅黑" w:eastAsia="微软雅黑" w:cs="宋体"/>
          <w:sz w:val="24"/>
        </w:rPr>
        <w:t>7.</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根据《国务院办公厅关于加强城市内涝治理的实施意见》，下列关于实施河湖水系和生态空间治理与修复的说法中，不正确的是（ ）。</w:t>
      </w:r>
    </w:p>
    <w:p>
      <w:pPr>
        <w:jc w:val="left"/>
        <w:rPr>
          <w:rFonts w:ascii="微软雅黑" w:hAnsi="微软雅黑" w:eastAsia="微软雅黑" w:cs="宋体"/>
          <w:sz w:val="24"/>
        </w:rPr>
      </w:pPr>
      <w:r>
        <w:rPr>
          <w:rFonts w:hint="eastAsia" w:ascii="微软雅黑" w:hAnsi="微软雅黑" w:eastAsia="微软雅黑" w:cs="宋体"/>
          <w:sz w:val="24"/>
        </w:rPr>
        <w:t>A、在城市建设和更新中留白增绿，做到一地专用</w:t>
      </w:r>
    </w:p>
    <w:p>
      <w:pPr>
        <w:jc w:val="left"/>
        <w:rPr>
          <w:rFonts w:ascii="微软雅黑" w:hAnsi="微软雅黑" w:eastAsia="微软雅黑" w:cs="宋体"/>
          <w:sz w:val="24"/>
        </w:rPr>
      </w:pPr>
      <w:r>
        <w:rPr>
          <w:rFonts w:hint="eastAsia" w:ascii="微软雅黑" w:hAnsi="微软雅黑" w:eastAsia="微软雅黑" w:cs="宋体"/>
          <w:sz w:val="24"/>
        </w:rPr>
        <w:t>B、保护城市山体，修复江河、湖泊、湿地等，保留天然雨洪通道、蓄滞洪空间，构建连续完整的生态基础设施体系</w:t>
      </w:r>
    </w:p>
    <w:p>
      <w:pPr>
        <w:jc w:val="left"/>
        <w:rPr>
          <w:rFonts w:ascii="微软雅黑" w:hAnsi="微软雅黑" w:eastAsia="微软雅黑" w:cs="宋体"/>
          <w:sz w:val="24"/>
        </w:rPr>
      </w:pPr>
      <w:r>
        <w:rPr>
          <w:rFonts w:hint="eastAsia" w:ascii="微软雅黑" w:hAnsi="微软雅黑" w:eastAsia="微软雅黑" w:cs="宋体"/>
          <w:sz w:val="24"/>
        </w:rPr>
        <w:t>C、在蓄滞洪空间开展必要的土地利用、开发建设时，要依法依规严格论证审查，保证足够的调蓄容积和功能</w:t>
      </w:r>
    </w:p>
    <w:p>
      <w:pPr>
        <w:jc w:val="left"/>
        <w:rPr>
          <w:rFonts w:ascii="微软雅黑" w:hAnsi="微软雅黑" w:eastAsia="微软雅黑" w:cs="宋体"/>
          <w:sz w:val="24"/>
        </w:rPr>
      </w:pPr>
      <w:r>
        <w:rPr>
          <w:rFonts w:hint="eastAsia" w:ascii="微软雅黑" w:hAnsi="微软雅黑" w:eastAsia="微软雅黑" w:cs="宋体"/>
          <w:sz w:val="24"/>
        </w:rPr>
        <w:t>D、恢复并增加水空间，扩展城市及周边自然调蓄空间，按照有关标准和规划开展蓄滞洪空间和安全工程建设</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解析：根据《国务院办公厅关于加强城市内涝治理的实施意见》，</w:t>
      </w:r>
    </w:p>
    <w:p>
      <w:pPr>
        <w:jc w:val="left"/>
        <w:rPr>
          <w:rFonts w:ascii="微软雅黑" w:hAnsi="微软雅黑" w:eastAsia="微软雅黑" w:cs="宋体"/>
          <w:sz w:val="24"/>
        </w:rPr>
      </w:pPr>
      <w:r>
        <w:rPr>
          <w:rFonts w:hint="eastAsia" w:ascii="微软雅黑" w:hAnsi="微软雅黑" w:eastAsia="微软雅黑" w:cs="宋体"/>
          <w:sz w:val="24"/>
        </w:rPr>
        <w:t>二、系统建设城市排水防涝工程体系</w:t>
      </w:r>
    </w:p>
    <w:p>
      <w:pPr>
        <w:jc w:val="left"/>
        <w:rPr>
          <w:rFonts w:ascii="微软雅黑" w:hAnsi="微软雅黑" w:eastAsia="微软雅黑" w:cs="宋体"/>
          <w:sz w:val="24"/>
        </w:rPr>
      </w:pPr>
      <w:r>
        <w:rPr>
          <w:rFonts w:hint="eastAsia" w:ascii="微软雅黑" w:hAnsi="微软雅黑" w:eastAsia="微软雅黑" w:cs="宋体"/>
          <w:sz w:val="24"/>
        </w:rPr>
        <w:t>（一）实施河湖水系和生态空间治理与修复。保护城市山体，修复江河、湖泊、湿地等，保留天然雨洪通道、蓄滞洪空间，构建连续完整的生态基础设施体系(B正确)。恢复并增加水空间，扩展城市及周边自然调蓄空间，按照有关标准和规划开展蓄滞洪空间和安全工程建设(D正确)；在蓄滞洪空间开展必要的土地利用、开发建设时，要依法依规严格论证审查，保证足够的调蓄容积和功能(C正确)。在城市建设和更新中留白增绿，结合空间和竖向设计，优先利用自然洼地、坑塘沟渠、园林绿地、广场等实现雨水调蓄功能，做到一地多用(A错误)。因地制宜、集散结合建设雨水调蓄设施，发挥削峰错峰作用。故选A。</w:t>
      </w:r>
    </w:p>
    <w:p>
      <w:pPr>
        <w:jc w:val="left"/>
        <w:rPr>
          <w:rFonts w:ascii="微软雅黑" w:hAnsi="微软雅黑" w:eastAsia="微软雅黑" w:cs="宋体"/>
          <w:sz w:val="24"/>
        </w:rPr>
      </w:pPr>
      <w:r>
        <w:rPr>
          <w:rFonts w:hint="eastAsia" w:ascii="微软雅黑" w:hAnsi="微软雅黑" w:eastAsia="微软雅黑" w:cs="宋体"/>
          <w:sz w:val="24"/>
        </w:rPr>
        <w:t>8.</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根据《国务院办公厅关于加强全民健身场地设施建设发展群众体育的意见》，下列关于挖掘存量建设用地潜力的说法中，不正确的是（ ）。</w:t>
      </w:r>
    </w:p>
    <w:p>
      <w:pPr>
        <w:jc w:val="left"/>
        <w:rPr>
          <w:rFonts w:ascii="微软雅黑" w:hAnsi="微软雅黑" w:eastAsia="微软雅黑" w:cs="宋体"/>
          <w:sz w:val="24"/>
        </w:rPr>
      </w:pPr>
      <w:r>
        <w:rPr>
          <w:rFonts w:hint="eastAsia" w:ascii="微软雅黑" w:hAnsi="微软雅黑" w:eastAsia="微软雅黑" w:cs="宋体"/>
          <w:sz w:val="24"/>
        </w:rPr>
        <w:t xml:space="preserve">A、盘活城市空闲土地  </w:t>
      </w:r>
    </w:p>
    <w:p>
      <w:pPr>
        <w:jc w:val="left"/>
        <w:rPr>
          <w:rFonts w:ascii="微软雅黑" w:hAnsi="微软雅黑" w:eastAsia="微软雅黑" w:cs="宋体"/>
          <w:sz w:val="24"/>
        </w:rPr>
      </w:pPr>
      <w:r>
        <w:rPr>
          <w:rFonts w:hint="eastAsia" w:ascii="微软雅黑" w:hAnsi="微软雅黑" w:eastAsia="微软雅黑" w:cs="宋体"/>
          <w:sz w:val="24"/>
        </w:rPr>
        <w:t>B、用好城市公益性建设用地</w:t>
      </w:r>
    </w:p>
    <w:p>
      <w:pPr>
        <w:jc w:val="left"/>
        <w:rPr>
          <w:rFonts w:ascii="微软雅黑" w:hAnsi="微软雅黑" w:eastAsia="微软雅黑" w:cs="宋体"/>
          <w:sz w:val="24"/>
        </w:rPr>
      </w:pPr>
      <w:r>
        <w:rPr>
          <w:rFonts w:hint="eastAsia" w:ascii="微软雅黑" w:hAnsi="微软雅黑" w:eastAsia="微软雅黑" w:cs="宋体"/>
          <w:sz w:val="24"/>
        </w:rPr>
        <w:t xml:space="preserve">C、支持以租赁方式供地  </w:t>
      </w:r>
    </w:p>
    <w:p>
      <w:pPr>
        <w:jc w:val="left"/>
        <w:rPr>
          <w:rFonts w:ascii="微软雅黑" w:hAnsi="微软雅黑" w:eastAsia="微软雅黑" w:cs="宋体"/>
          <w:sz w:val="24"/>
        </w:rPr>
      </w:pPr>
      <w:r>
        <w:rPr>
          <w:rFonts w:hint="eastAsia" w:ascii="微软雅黑" w:hAnsi="微软雅黑" w:eastAsia="微软雅黑" w:cs="宋体"/>
          <w:sz w:val="24"/>
        </w:rPr>
        <w:t>D、不倡导复合用地模式</w:t>
      </w:r>
    </w:p>
    <w:p>
      <w:pPr>
        <w:jc w:val="left"/>
        <w:rPr>
          <w:rFonts w:ascii="微软雅黑" w:hAnsi="微软雅黑" w:eastAsia="微软雅黑" w:cs="宋体"/>
          <w:sz w:val="24"/>
        </w:rPr>
      </w:pPr>
      <w:r>
        <w:rPr>
          <w:rFonts w:hint="eastAsia" w:ascii="微软雅黑" w:hAnsi="微软雅黑" w:eastAsia="微软雅黑" w:cs="宋体"/>
          <w:sz w:val="24"/>
        </w:rPr>
        <w:t>答案：D</w:t>
      </w:r>
    </w:p>
    <w:p>
      <w:pPr>
        <w:jc w:val="left"/>
        <w:rPr>
          <w:rFonts w:ascii="微软雅黑" w:hAnsi="微软雅黑" w:eastAsia="微软雅黑" w:cs="宋体"/>
          <w:sz w:val="24"/>
        </w:rPr>
      </w:pPr>
      <w:r>
        <w:rPr>
          <w:rFonts w:hint="eastAsia" w:ascii="微软雅黑" w:hAnsi="微软雅黑" w:eastAsia="微软雅黑" w:cs="宋体"/>
          <w:sz w:val="24"/>
        </w:rPr>
        <w:t>解析：根据《国务院办公厅关于加强全民健身场地设施建设发展群众体育的意见》，</w:t>
      </w:r>
    </w:p>
    <w:p>
      <w:pPr>
        <w:jc w:val="left"/>
        <w:rPr>
          <w:rFonts w:ascii="微软雅黑" w:hAnsi="微软雅黑" w:eastAsia="微软雅黑" w:cs="宋体"/>
          <w:sz w:val="24"/>
        </w:rPr>
      </w:pPr>
      <w:r>
        <w:rPr>
          <w:rFonts w:hint="eastAsia" w:ascii="微软雅黑" w:hAnsi="微软雅黑" w:eastAsia="微软雅黑" w:cs="宋体"/>
          <w:sz w:val="24"/>
        </w:rPr>
        <w:t>三、挖掘存量建设用地潜力：(四)盘活城市空闲土地；（五）用好城布公益性建设用地；（六）支持以租赁方式供地；（七）倡导复合用地模式。故选D。</w:t>
      </w:r>
    </w:p>
    <w:p>
      <w:pPr>
        <w:jc w:val="left"/>
        <w:rPr>
          <w:rFonts w:ascii="微软雅黑" w:hAnsi="微软雅黑" w:eastAsia="微软雅黑" w:cs="宋体"/>
          <w:sz w:val="24"/>
        </w:rPr>
      </w:pPr>
      <w:r>
        <w:rPr>
          <w:rFonts w:hint="eastAsia" w:ascii="微软雅黑" w:hAnsi="微软雅黑" w:eastAsia="微软雅黑" w:cs="宋体"/>
          <w:sz w:val="24"/>
        </w:rPr>
        <w:t>9.</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根据《关于保障农村村民住宅建设合理用地的通知》，下列说法错误的是（ ）。</w:t>
      </w:r>
    </w:p>
    <w:p>
      <w:pPr>
        <w:jc w:val="left"/>
        <w:rPr>
          <w:rFonts w:ascii="微软雅黑" w:hAnsi="微软雅黑" w:eastAsia="微软雅黑" w:cs="宋体"/>
          <w:sz w:val="24"/>
        </w:rPr>
      </w:pPr>
      <w:r>
        <w:rPr>
          <w:rFonts w:hint="eastAsia" w:ascii="微软雅黑" w:hAnsi="微软雅黑" w:eastAsia="微软雅黑" w:cs="宋体"/>
          <w:sz w:val="24"/>
        </w:rPr>
        <w:t>A、在县、乡级国土空间规划和村庄规划中，要为农村村民住宅建设用地预留空间</w:t>
      </w:r>
    </w:p>
    <w:p>
      <w:pPr>
        <w:jc w:val="left"/>
        <w:rPr>
          <w:rFonts w:ascii="微软雅黑" w:hAnsi="微软雅黑" w:eastAsia="微软雅黑" w:cs="宋体"/>
          <w:sz w:val="24"/>
        </w:rPr>
      </w:pPr>
      <w:r>
        <w:rPr>
          <w:rFonts w:hint="eastAsia" w:ascii="微软雅黑" w:hAnsi="微软雅黑" w:eastAsia="微软雅黑" w:cs="宋体"/>
          <w:sz w:val="24"/>
        </w:rPr>
        <w:t>B、农村村民住宅建设要依法落实“一户一宅”要求</w:t>
      </w:r>
    </w:p>
    <w:p>
      <w:pPr>
        <w:jc w:val="left"/>
        <w:rPr>
          <w:rFonts w:ascii="微软雅黑" w:hAnsi="微软雅黑" w:eastAsia="微软雅黑" w:cs="宋体"/>
          <w:sz w:val="24"/>
        </w:rPr>
      </w:pPr>
      <w:r>
        <w:rPr>
          <w:rFonts w:hint="eastAsia" w:ascii="微软雅黑" w:hAnsi="微软雅黑" w:eastAsia="微软雅黑" w:cs="宋体"/>
          <w:sz w:val="24"/>
        </w:rPr>
        <w:t>C、尊重农民意愿，提倡并鼓励在城市和集镇规划区外拆并村庄、建设大规模农民集中住区</w:t>
      </w:r>
    </w:p>
    <w:p>
      <w:pPr>
        <w:jc w:val="left"/>
        <w:rPr>
          <w:rFonts w:ascii="微软雅黑" w:hAnsi="微软雅黑" w:eastAsia="微软雅黑" w:cs="宋体"/>
          <w:sz w:val="24"/>
        </w:rPr>
      </w:pPr>
      <w:r>
        <w:rPr>
          <w:rFonts w:hint="eastAsia" w:ascii="微软雅黑" w:hAnsi="微软雅黑" w:eastAsia="微软雅黑" w:cs="宋体"/>
          <w:sz w:val="24"/>
        </w:rPr>
        <w:t>D、在年度全国土地利用计划中单专项保障农村村民住宅建设用地，年底实报实销。</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解析：根据《关于保障农村村民住宅建设合理用地的通知》，</w:t>
      </w:r>
    </w:p>
    <w:p>
      <w:pPr>
        <w:numPr>
          <w:ilvl w:val="0"/>
          <w:numId w:val="2"/>
        </w:numPr>
        <w:jc w:val="left"/>
        <w:rPr>
          <w:rFonts w:ascii="微软雅黑" w:hAnsi="微软雅黑" w:eastAsia="微软雅黑" w:cs="宋体"/>
          <w:sz w:val="24"/>
        </w:rPr>
      </w:pPr>
      <w:r>
        <w:rPr>
          <w:rFonts w:hint="eastAsia" w:ascii="微软雅黑" w:hAnsi="微软雅黑" w:eastAsia="微软雅黑" w:cs="宋体"/>
          <w:sz w:val="24"/>
        </w:rPr>
        <w:t>计划指标单列。各省级自然资源主管部门会同农业农村主管部门，每年要以县域为单位，提出需要保障的农村村民住宅建设用地计划指标需求，经省级政府审核后报自然资源部。自然资源部征求农业农村部意见后，在年度全国土地利用计划中单列安排，原则上不低于新增建设用地计划指标的5%，专项保障农村村民住宅建设用地，年底实报实销（D正确）;</w:t>
      </w:r>
    </w:p>
    <w:p>
      <w:pPr>
        <w:jc w:val="left"/>
        <w:rPr>
          <w:rFonts w:ascii="微软雅黑" w:hAnsi="微软雅黑" w:eastAsia="微软雅黑" w:cs="宋体"/>
          <w:sz w:val="24"/>
        </w:rPr>
      </w:pPr>
      <w:r>
        <w:rPr>
          <w:rFonts w:hint="eastAsia" w:ascii="微软雅黑" w:hAnsi="微软雅黑" w:eastAsia="微软雅黑" w:cs="宋体"/>
          <w:sz w:val="24"/>
        </w:rPr>
        <w:t>三、加强规划管控。在县、乡级国土空间规划和村庄规划中，要为农村村民住宅建设用地预留空间(A正确);</w:t>
      </w:r>
    </w:p>
    <w:p>
      <w:pPr>
        <w:jc w:val="left"/>
        <w:rPr>
          <w:rFonts w:ascii="微软雅黑" w:hAnsi="微软雅黑" w:eastAsia="微软雅黑" w:cs="宋体"/>
          <w:sz w:val="24"/>
        </w:rPr>
      </w:pPr>
      <w:r>
        <w:rPr>
          <w:rFonts w:hint="eastAsia" w:ascii="微软雅黑" w:hAnsi="微软雅黑" w:eastAsia="微软雅黑" w:cs="宋体"/>
          <w:sz w:val="24"/>
        </w:rPr>
        <w:t>五、严格遵守相关规定。农村村民住宅建设要依法落实“一户一宅”要求（B正确），严格执行各省（自治区、直辖市）规定的宅基地标准，不得随意改变。注意分户的合理性，做好与户籍管理的衔接，不得设立互为前置的申请条件。人均土地少、不能保障一户拥有一处宅基地的地区，可以按照《土地管理法》采取措施，保障户有所居。充分尊重农民意愿，不提倡、不鼓励在城市和集镇规划区外拆并村庄、建设大规模农民集中居住区，不得强制农民搬迁和上楼居住（C错误）。故选C。</w:t>
      </w:r>
    </w:p>
    <w:p>
      <w:pPr>
        <w:jc w:val="left"/>
        <w:rPr>
          <w:rFonts w:ascii="微软雅黑" w:hAnsi="微软雅黑" w:eastAsia="微软雅黑" w:cs="宋体"/>
          <w:sz w:val="24"/>
        </w:rPr>
      </w:pPr>
      <w:r>
        <w:rPr>
          <w:rFonts w:hint="eastAsia" w:ascii="微软雅黑" w:hAnsi="微软雅黑" w:eastAsia="微软雅黑" w:cs="宋体"/>
          <w:sz w:val="24"/>
        </w:rPr>
        <w:t>10.</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根据《关于在国土空间规划编制和实施中加强历史文化遗产保护管理的指导意见》，下列选项中错误的是（ ）。</w:t>
      </w:r>
    </w:p>
    <w:p>
      <w:pPr>
        <w:jc w:val="left"/>
        <w:rPr>
          <w:rFonts w:ascii="微软雅黑" w:hAnsi="微软雅黑" w:eastAsia="微软雅黑" w:cs="宋体"/>
          <w:sz w:val="24"/>
        </w:rPr>
      </w:pPr>
      <w:r>
        <w:rPr>
          <w:rFonts w:hint="eastAsia" w:ascii="微软雅黑" w:hAnsi="微软雅黑" w:eastAsia="微软雅黑" w:cs="宋体"/>
          <w:sz w:val="24"/>
        </w:rPr>
        <w:t>A、不得以历史文化遗产保护利用设计方案，实施方案取代经依法批准的详细规划许可</w:t>
      </w:r>
    </w:p>
    <w:p>
      <w:pPr>
        <w:jc w:val="left"/>
        <w:rPr>
          <w:rFonts w:ascii="微软雅黑" w:hAnsi="微软雅黑" w:eastAsia="微软雅黑" w:cs="宋体"/>
          <w:sz w:val="24"/>
        </w:rPr>
      </w:pPr>
      <w:r>
        <w:rPr>
          <w:rFonts w:hint="eastAsia" w:ascii="微软雅黑" w:hAnsi="微软雅黑" w:eastAsia="微软雅黑" w:cs="宋体"/>
          <w:sz w:val="24"/>
        </w:rPr>
        <w:t>B、经核定可能存在历史文化遗存的土地，要实行“先考古，后出让”制度，在依法完成考古调查、勘探、发掘前，不予收储入库或出让</w:t>
      </w:r>
    </w:p>
    <w:p>
      <w:pPr>
        <w:jc w:val="left"/>
        <w:rPr>
          <w:rFonts w:ascii="微软雅黑" w:hAnsi="微软雅黑" w:eastAsia="微软雅黑" w:cs="宋体"/>
          <w:sz w:val="24"/>
        </w:rPr>
      </w:pPr>
      <w:r>
        <w:rPr>
          <w:rFonts w:hint="eastAsia" w:ascii="微软雅黑" w:hAnsi="微软雅黑" w:eastAsia="微软雅黑" w:cs="宋体"/>
          <w:sz w:val="24"/>
        </w:rPr>
        <w:t>C、在不对生态功能造成破坏的前提下，允许在生态保护红线和自然保护地核心保护区内，开展考古调查、勘探、发掘和文物保护活动</w:t>
      </w:r>
    </w:p>
    <w:p>
      <w:pPr>
        <w:jc w:val="left"/>
        <w:rPr>
          <w:rFonts w:ascii="微软雅黑" w:hAnsi="微软雅黑" w:eastAsia="微软雅黑" w:cs="宋体"/>
          <w:sz w:val="24"/>
        </w:rPr>
      </w:pPr>
      <w:r>
        <w:rPr>
          <w:rFonts w:hint="eastAsia" w:ascii="微软雅黑" w:hAnsi="微软雅黑" w:eastAsia="微软雅黑" w:cs="宋体"/>
          <w:sz w:val="24"/>
        </w:rPr>
        <w:t>D、历史文化保护线及空间形态控制指标和要求是国土空间规划的强制性内容</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解析：根据《关于在国土空间规划编制和实施中加强历史文化遗产保护管理的指导意见》，</w:t>
      </w:r>
    </w:p>
    <w:p>
      <w:pPr>
        <w:jc w:val="left"/>
        <w:rPr>
          <w:rFonts w:ascii="微软雅黑" w:hAnsi="微软雅黑" w:eastAsia="微软雅黑" w:cs="宋体"/>
          <w:sz w:val="24"/>
        </w:rPr>
      </w:pPr>
      <w:r>
        <w:rPr>
          <w:rFonts w:hint="eastAsia" w:ascii="微软雅黑" w:hAnsi="微软雅黑" w:eastAsia="微软雅黑" w:cs="宋体"/>
          <w:sz w:val="24"/>
        </w:rPr>
        <w:t>二、历史文化保护线及空间形态控制指标和要求是国土空间规划的强制性内容（D正确）；</w:t>
      </w:r>
    </w:p>
    <w:p>
      <w:pPr>
        <w:numPr>
          <w:ilvl w:val="0"/>
          <w:numId w:val="3"/>
        </w:numPr>
        <w:jc w:val="left"/>
        <w:rPr>
          <w:rFonts w:ascii="微软雅黑" w:hAnsi="微软雅黑" w:eastAsia="微软雅黑" w:cs="宋体"/>
          <w:sz w:val="24"/>
        </w:rPr>
      </w:pPr>
      <w:r>
        <w:rPr>
          <w:rFonts w:hint="eastAsia" w:ascii="微软雅黑" w:hAnsi="微软雅黑" w:eastAsia="微软雅黑" w:cs="宋体"/>
          <w:sz w:val="24"/>
        </w:rPr>
        <w:t>严格历史文化保护相关区域的用途管制和规划许可。经依法批准的详细规划是各类开发建设活动的根据，不得以历史文化遗产保护利用设计方案、实施方案等取代详细规划实施规划许可(A正确)；</w:t>
      </w:r>
    </w:p>
    <w:p>
      <w:pPr>
        <w:jc w:val="left"/>
        <w:rPr>
          <w:rFonts w:ascii="微软雅黑" w:hAnsi="微软雅黑" w:eastAsia="微软雅黑" w:cs="宋体"/>
          <w:sz w:val="24"/>
        </w:rPr>
      </w:pPr>
      <w:r>
        <w:rPr>
          <w:rFonts w:hint="eastAsia" w:ascii="微软雅黑" w:hAnsi="微软雅黑" w:eastAsia="微软雅黑" w:cs="宋体"/>
          <w:sz w:val="24"/>
        </w:rPr>
        <w:t>五、健全“先考古，后出让”的政策机制。经文物主管部门核定可能存在历史文化遗存的土地，要实行“先考古、后出让”制度，在依法完成考古调查、勘探、发掘前,原则上不予收储入库或出让(B正确)。</w:t>
      </w:r>
    </w:p>
    <w:p>
      <w:pPr>
        <w:jc w:val="left"/>
        <w:rPr>
          <w:rFonts w:ascii="微软雅黑" w:hAnsi="微软雅黑" w:eastAsia="微软雅黑" w:cs="宋体"/>
          <w:sz w:val="24"/>
        </w:rPr>
      </w:pPr>
      <w:r>
        <w:rPr>
          <w:rFonts w:hint="eastAsia" w:ascii="微软雅黑" w:hAnsi="微软雅黑" w:eastAsia="微软雅黑" w:cs="宋体"/>
          <w:sz w:val="24"/>
        </w:rPr>
        <w:t>六、促进历史文化遗产活化利用。在不对生态功能造成破坏的前提下，允许在生态保护红线内、自然保护地核心保护区外，开展经依法批准的考古调查、勘探、发掘和文物保护活动(C错误)。故选C。</w:t>
      </w:r>
    </w:p>
    <w:p>
      <w:pPr>
        <w:jc w:val="left"/>
        <w:rPr>
          <w:rFonts w:ascii="微软雅黑" w:hAnsi="微软雅黑" w:eastAsia="微软雅黑" w:cs="宋体"/>
          <w:sz w:val="24"/>
        </w:rPr>
      </w:pPr>
      <w:r>
        <w:rPr>
          <w:rFonts w:hint="eastAsia" w:ascii="微软雅黑" w:hAnsi="微软雅黑" w:eastAsia="微软雅黑" w:cs="宋体"/>
          <w:sz w:val="24"/>
        </w:rPr>
        <w:t>11.</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根据《关于以“多规合一”为基础推进规划用地“多审合一、多证合一”改革的通知》，建设项目用地预审与选址意见书的期限为（ ）年。</w:t>
      </w:r>
    </w:p>
    <w:p>
      <w:pPr>
        <w:jc w:val="left"/>
        <w:rPr>
          <w:rFonts w:ascii="微软雅黑" w:hAnsi="微软雅黑" w:eastAsia="微软雅黑" w:cs="宋体"/>
          <w:sz w:val="24"/>
        </w:rPr>
      </w:pPr>
      <w:r>
        <w:rPr>
          <w:rFonts w:hint="eastAsia" w:ascii="微软雅黑" w:hAnsi="微软雅黑" w:eastAsia="微软雅黑" w:cs="宋体"/>
          <w:sz w:val="24"/>
        </w:rPr>
        <w:t xml:space="preserve">A、1            </w:t>
      </w:r>
    </w:p>
    <w:p>
      <w:pPr>
        <w:jc w:val="left"/>
        <w:rPr>
          <w:rFonts w:ascii="微软雅黑" w:hAnsi="微软雅黑" w:eastAsia="微软雅黑" w:cs="宋体"/>
          <w:sz w:val="24"/>
        </w:rPr>
      </w:pPr>
      <w:r>
        <w:rPr>
          <w:rFonts w:hint="eastAsia" w:ascii="微软雅黑" w:hAnsi="微软雅黑" w:eastAsia="微软雅黑" w:cs="宋体"/>
          <w:sz w:val="24"/>
        </w:rPr>
        <w:t xml:space="preserve">B、2            </w:t>
      </w:r>
    </w:p>
    <w:p>
      <w:pPr>
        <w:jc w:val="left"/>
        <w:rPr>
          <w:rFonts w:ascii="微软雅黑" w:hAnsi="微软雅黑" w:eastAsia="微软雅黑" w:cs="宋体"/>
          <w:sz w:val="24"/>
        </w:rPr>
      </w:pPr>
      <w:r>
        <w:rPr>
          <w:rFonts w:hint="eastAsia" w:ascii="微软雅黑" w:hAnsi="微软雅黑" w:eastAsia="微软雅黑" w:cs="宋体"/>
          <w:sz w:val="24"/>
        </w:rPr>
        <w:t xml:space="preserve">C、3            </w:t>
      </w:r>
    </w:p>
    <w:p>
      <w:pPr>
        <w:jc w:val="left"/>
        <w:rPr>
          <w:rFonts w:ascii="微软雅黑" w:hAnsi="微软雅黑" w:eastAsia="微软雅黑" w:cs="宋体"/>
          <w:sz w:val="24"/>
        </w:rPr>
      </w:pPr>
      <w:r>
        <w:rPr>
          <w:rFonts w:hint="eastAsia" w:ascii="微软雅黑" w:hAnsi="微软雅黑" w:eastAsia="微软雅黑" w:cs="宋体"/>
          <w:sz w:val="24"/>
        </w:rPr>
        <w:t>D、5</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解析：根据《关于以“多规合一”为基础推进规划用地“多审合一、多证合一”改革的通知》，</w:t>
      </w:r>
    </w:p>
    <w:p>
      <w:pPr>
        <w:jc w:val="left"/>
        <w:rPr>
          <w:rFonts w:ascii="微软雅黑" w:hAnsi="微软雅黑" w:eastAsia="微软雅黑" w:cs="宋体"/>
          <w:sz w:val="24"/>
        </w:rPr>
      </w:pPr>
      <w:r>
        <w:rPr>
          <w:rFonts w:hint="eastAsia" w:ascii="微软雅黑" w:hAnsi="微软雅黑" w:eastAsia="微软雅黑" w:cs="宋体"/>
          <w:sz w:val="24"/>
        </w:rPr>
        <w:t>一、合并规划选址和用地预审：建设项目用地预审与选址意见书有效期为三年，自批准之日起计算。故选C。</w:t>
      </w:r>
    </w:p>
    <w:p>
      <w:pPr>
        <w:jc w:val="left"/>
        <w:rPr>
          <w:rFonts w:ascii="微软雅黑" w:hAnsi="微软雅黑" w:eastAsia="微软雅黑" w:cs="宋体"/>
          <w:sz w:val="24"/>
        </w:rPr>
      </w:pPr>
      <w:r>
        <w:rPr>
          <w:rFonts w:hint="eastAsia" w:ascii="微软雅黑" w:hAnsi="微软雅黑" w:eastAsia="微软雅黑" w:cs="宋体"/>
          <w:sz w:val="24"/>
        </w:rPr>
        <w:t>12.</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根据《关于进一步做好村庄规划工作的意见》，关于村庄规划，下列说法中错误的是（ ）。</w:t>
      </w:r>
    </w:p>
    <w:p>
      <w:pPr>
        <w:jc w:val="left"/>
        <w:rPr>
          <w:rFonts w:ascii="微软雅黑" w:hAnsi="微软雅黑" w:eastAsia="微软雅黑" w:cs="宋体"/>
          <w:sz w:val="24"/>
        </w:rPr>
      </w:pPr>
      <w:r>
        <w:rPr>
          <w:rFonts w:hint="eastAsia" w:ascii="微软雅黑" w:hAnsi="微软雅黑" w:eastAsia="微软雅黑" w:cs="宋体"/>
          <w:sz w:val="24"/>
        </w:rPr>
        <w:t>A、集聚提升类等建设需求量大的村庄加快编制</w:t>
      </w:r>
    </w:p>
    <w:p>
      <w:pPr>
        <w:jc w:val="left"/>
        <w:rPr>
          <w:rFonts w:ascii="微软雅黑" w:hAnsi="微软雅黑" w:eastAsia="微软雅黑" w:cs="宋体"/>
          <w:sz w:val="24"/>
        </w:rPr>
      </w:pPr>
      <w:r>
        <w:rPr>
          <w:rFonts w:hint="eastAsia" w:ascii="微软雅黑" w:hAnsi="微软雅黑" w:eastAsia="微软雅黑" w:cs="宋体"/>
          <w:sz w:val="24"/>
        </w:rPr>
        <w:t>B、城郊融合类的村庄可纳入城镇控制性详细规划统筹编制</w:t>
      </w:r>
    </w:p>
    <w:p>
      <w:pPr>
        <w:jc w:val="left"/>
        <w:rPr>
          <w:rFonts w:ascii="微软雅黑" w:hAnsi="微软雅黑" w:eastAsia="微软雅黑" w:cs="宋体"/>
          <w:sz w:val="24"/>
        </w:rPr>
      </w:pPr>
      <w:r>
        <w:rPr>
          <w:rFonts w:hint="eastAsia" w:ascii="微软雅黑" w:hAnsi="微软雅黑" w:eastAsia="微软雅黑" w:cs="宋体"/>
          <w:sz w:val="24"/>
        </w:rPr>
        <w:t>C、搬迁撤并类的村庄应单独编制</w:t>
      </w:r>
    </w:p>
    <w:p>
      <w:pPr>
        <w:jc w:val="left"/>
        <w:rPr>
          <w:rFonts w:ascii="微软雅黑" w:hAnsi="微软雅黑" w:eastAsia="微软雅黑" w:cs="宋体"/>
          <w:sz w:val="24"/>
        </w:rPr>
      </w:pPr>
      <w:r>
        <w:rPr>
          <w:rFonts w:hint="eastAsia" w:ascii="微软雅黑" w:hAnsi="微软雅黑" w:eastAsia="微软雅黑" w:cs="宋体"/>
          <w:sz w:val="24"/>
        </w:rPr>
        <w:t>D、要全域全要素编制村庄规划</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解析：根据《关于进一步做好村庄规划工作的意见》，</w:t>
      </w:r>
    </w:p>
    <w:p>
      <w:pPr>
        <w:jc w:val="left"/>
        <w:rPr>
          <w:rFonts w:ascii="微软雅黑" w:hAnsi="微软雅黑" w:eastAsia="微软雅黑" w:cs="宋体"/>
          <w:sz w:val="24"/>
        </w:rPr>
      </w:pPr>
      <w:r>
        <w:rPr>
          <w:rFonts w:hint="eastAsia" w:ascii="微软雅黑" w:hAnsi="微软雅黑" w:eastAsia="微软雅黑" w:cs="宋体"/>
          <w:sz w:val="24"/>
        </w:rPr>
        <w:t>一、统筹城乡发展，有序推进村庄规划编制。集聚提升类等建设需求量大的村庄加快编制，城郊融合类的村庄可纳入城镇控制性详细规划统筹编制，搬迁撤并类的村庄原则上不单独编制(A正确，B正确，C错误)。二、全域全要素编制村庄规划（D正确）。故选C。</w:t>
      </w:r>
    </w:p>
    <w:p>
      <w:pPr>
        <w:jc w:val="left"/>
        <w:rPr>
          <w:rFonts w:ascii="微软雅黑" w:hAnsi="微软雅黑" w:eastAsia="微软雅黑" w:cs="宋体"/>
          <w:sz w:val="24"/>
        </w:rPr>
      </w:pPr>
      <w:r>
        <w:rPr>
          <w:rFonts w:hint="eastAsia" w:ascii="微软雅黑" w:hAnsi="微软雅黑" w:eastAsia="微软雅黑" w:cs="宋体"/>
          <w:sz w:val="24"/>
        </w:rPr>
        <w:t>13.</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根据《自然资源部办公厅关于加强国土空间规划监督管理的通知》，下列说法不正确的是（ ）。</w:t>
      </w:r>
    </w:p>
    <w:p>
      <w:pPr>
        <w:jc w:val="left"/>
        <w:rPr>
          <w:rFonts w:ascii="微软雅黑" w:hAnsi="微软雅黑" w:eastAsia="微软雅黑" w:cs="宋体"/>
          <w:sz w:val="24"/>
        </w:rPr>
      </w:pPr>
      <w:r>
        <w:rPr>
          <w:rFonts w:hint="eastAsia" w:ascii="微软雅黑" w:hAnsi="微软雅黑" w:eastAsia="微软雅黑" w:cs="宋体"/>
          <w:sz w:val="24"/>
        </w:rPr>
        <w:t>A、国土空间规划编制实行首席专家终身负责</w:t>
      </w:r>
    </w:p>
    <w:p>
      <w:pPr>
        <w:jc w:val="left"/>
        <w:rPr>
          <w:rFonts w:ascii="微软雅黑" w:hAnsi="微软雅黑" w:eastAsia="微软雅黑" w:cs="宋体"/>
          <w:sz w:val="24"/>
        </w:rPr>
      </w:pPr>
      <w:r>
        <w:rPr>
          <w:rFonts w:hint="eastAsia" w:ascii="微软雅黑" w:hAnsi="微软雅黑" w:eastAsia="微软雅黑" w:cs="宋体"/>
          <w:sz w:val="24"/>
        </w:rPr>
        <w:t>B、规划审查应充分发挥规划委员会的作用，实行参编单位专家回避制度，推动开展第三方独立技术审查</w:t>
      </w:r>
    </w:p>
    <w:p>
      <w:pPr>
        <w:jc w:val="left"/>
        <w:rPr>
          <w:rFonts w:ascii="微软雅黑" w:hAnsi="微软雅黑" w:eastAsia="微软雅黑" w:cs="宋体"/>
          <w:sz w:val="24"/>
        </w:rPr>
      </w:pPr>
      <w:r>
        <w:rPr>
          <w:rFonts w:hint="eastAsia" w:ascii="微软雅黑" w:hAnsi="微软雅黑" w:eastAsia="微软雅黑" w:cs="宋体"/>
          <w:sz w:val="24"/>
        </w:rPr>
        <w:t>C、规划修改必须严格落实法定程序要求，深入调查研究，征求利害关系人意见，组织专家论证，实行集体决策</w:t>
      </w:r>
    </w:p>
    <w:p>
      <w:pPr>
        <w:jc w:val="left"/>
        <w:rPr>
          <w:rFonts w:ascii="微软雅黑" w:hAnsi="微软雅黑" w:eastAsia="微软雅黑" w:cs="宋体"/>
          <w:sz w:val="24"/>
        </w:rPr>
      </w:pPr>
      <w:r>
        <w:rPr>
          <w:rFonts w:hint="eastAsia" w:ascii="微软雅黑" w:hAnsi="微软雅黑" w:eastAsia="微软雅黑" w:cs="宋体"/>
          <w:sz w:val="24"/>
        </w:rPr>
        <w:t>D、下级国土空间规划不得突破上级国土空间规划确定的约束性指标</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解析：根据《自然资源部办公厅关于加强国土空间规划监督管理的通知》，</w:t>
      </w:r>
    </w:p>
    <w:p>
      <w:pPr>
        <w:jc w:val="left"/>
        <w:rPr>
          <w:rFonts w:ascii="微软雅黑" w:hAnsi="微软雅黑" w:eastAsia="微软雅黑" w:cs="宋体"/>
          <w:sz w:val="24"/>
        </w:rPr>
      </w:pPr>
      <w:r>
        <w:rPr>
          <w:rFonts w:hint="eastAsia" w:ascii="微软雅黑" w:hAnsi="微软雅黑" w:eastAsia="微软雅黑" w:cs="宋体"/>
          <w:sz w:val="24"/>
        </w:rPr>
        <w:t>二、规范规划编制审批</w:t>
      </w:r>
    </w:p>
    <w:p>
      <w:pPr>
        <w:jc w:val="left"/>
        <w:rPr>
          <w:rFonts w:ascii="微软雅黑" w:hAnsi="微软雅黑" w:eastAsia="微软雅黑" w:cs="宋体"/>
          <w:sz w:val="24"/>
        </w:rPr>
      </w:pPr>
      <w:r>
        <w:rPr>
          <w:rFonts w:hint="eastAsia" w:ascii="微软雅黑" w:hAnsi="微软雅黑" w:eastAsia="微软雅黑" w:cs="宋体"/>
          <w:sz w:val="24"/>
        </w:rPr>
        <w:t xml:space="preserve">（二）建立健全国土空间规划“编”“审”分离机制。规划编制实行编制单位终身负责制（A错误）；规划审查应充分发挥规划委员会的作用，实行参编单位专家回避制度，推动开展第三方独立技术审查（B正确）。 </w:t>
      </w:r>
    </w:p>
    <w:p>
      <w:pPr>
        <w:jc w:val="left"/>
        <w:rPr>
          <w:rFonts w:ascii="微软雅黑" w:hAnsi="微软雅黑" w:eastAsia="微软雅黑" w:cs="宋体"/>
          <w:sz w:val="24"/>
        </w:rPr>
      </w:pPr>
      <w:r>
        <w:rPr>
          <w:rFonts w:hint="eastAsia" w:ascii="微软雅黑" w:hAnsi="微软雅黑" w:eastAsia="微软雅黑" w:cs="宋体"/>
          <w:sz w:val="24"/>
        </w:rPr>
        <w:t>（三）下级国土空间规划不得突破上级国土空间规划确定的约束性指标，不得违背上级国土空间规划的刚性管控要求（D正确）。</w:t>
      </w:r>
    </w:p>
    <w:p>
      <w:pPr>
        <w:jc w:val="left"/>
        <w:rPr>
          <w:rFonts w:ascii="微软雅黑" w:hAnsi="微软雅黑" w:eastAsia="微软雅黑" w:cs="宋体"/>
          <w:sz w:val="24"/>
        </w:rPr>
      </w:pPr>
      <w:r>
        <w:rPr>
          <w:rFonts w:hint="eastAsia" w:ascii="微软雅黑" w:hAnsi="微软雅黑" w:eastAsia="微软雅黑" w:cs="宋体"/>
          <w:sz w:val="24"/>
        </w:rPr>
        <w:t>（四）规划修改必须严格落实法定程序要求，深入调查研究，征求利害关系人意见，组织专家论证，实行集体决策（C正确）。故选A。</w:t>
      </w:r>
    </w:p>
    <w:p>
      <w:pPr>
        <w:jc w:val="left"/>
        <w:rPr>
          <w:rFonts w:ascii="微软雅黑" w:hAnsi="微软雅黑" w:eastAsia="微软雅黑" w:cs="宋体"/>
          <w:sz w:val="24"/>
        </w:rPr>
      </w:pPr>
      <w:r>
        <w:rPr>
          <w:rFonts w:hint="eastAsia" w:ascii="微软雅黑" w:hAnsi="微软雅黑" w:eastAsia="微软雅黑" w:cs="宋体"/>
          <w:sz w:val="24"/>
        </w:rPr>
        <w:t>14.</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根据《省级国土空间规划编制指南（试行）》，下列不属于区域协调和规划传导的重点管控性内容的是（ ）。</w:t>
      </w:r>
    </w:p>
    <w:p>
      <w:pPr>
        <w:jc w:val="left"/>
        <w:rPr>
          <w:rFonts w:ascii="微软雅黑" w:hAnsi="微软雅黑" w:eastAsia="微软雅黑" w:cs="宋体"/>
          <w:sz w:val="24"/>
        </w:rPr>
      </w:pPr>
      <w:r>
        <w:rPr>
          <w:rFonts w:hint="eastAsia" w:ascii="微软雅黑" w:hAnsi="微软雅黑" w:eastAsia="微软雅黑" w:cs="宋体"/>
          <w:sz w:val="24"/>
        </w:rPr>
        <w:t xml:space="preserve">A、国家协调      </w:t>
      </w:r>
    </w:p>
    <w:p>
      <w:pPr>
        <w:jc w:val="left"/>
        <w:rPr>
          <w:rFonts w:ascii="微软雅黑" w:hAnsi="微软雅黑" w:eastAsia="微软雅黑" w:cs="宋体"/>
          <w:sz w:val="24"/>
        </w:rPr>
      </w:pPr>
      <w:r>
        <w:rPr>
          <w:rFonts w:hint="eastAsia" w:ascii="微软雅黑" w:hAnsi="微软雅黑" w:eastAsia="微软雅黑" w:cs="宋体"/>
          <w:sz w:val="24"/>
        </w:rPr>
        <w:t xml:space="preserve">B、省际协调      </w:t>
      </w:r>
    </w:p>
    <w:p>
      <w:pPr>
        <w:jc w:val="left"/>
        <w:rPr>
          <w:rFonts w:ascii="微软雅黑" w:hAnsi="微软雅黑" w:eastAsia="微软雅黑" w:cs="宋体"/>
          <w:sz w:val="24"/>
        </w:rPr>
      </w:pPr>
      <w:r>
        <w:rPr>
          <w:rFonts w:hint="eastAsia" w:ascii="微软雅黑" w:hAnsi="微软雅黑" w:eastAsia="微软雅黑" w:cs="宋体"/>
          <w:sz w:val="24"/>
        </w:rPr>
        <w:t xml:space="preserve">C、省域重点地区协调      </w:t>
      </w:r>
    </w:p>
    <w:p>
      <w:pPr>
        <w:jc w:val="left"/>
        <w:rPr>
          <w:rFonts w:ascii="微软雅黑" w:hAnsi="微软雅黑" w:eastAsia="微软雅黑" w:cs="宋体"/>
          <w:sz w:val="24"/>
        </w:rPr>
      </w:pPr>
      <w:r>
        <w:rPr>
          <w:rFonts w:hint="eastAsia" w:ascii="微软雅黑" w:hAnsi="微软雅黑" w:eastAsia="微软雅黑" w:cs="宋体"/>
          <w:sz w:val="24"/>
        </w:rPr>
        <w:t xml:space="preserve">D、市县规划传导 </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解析：根据《省级国土空间规划编制指南（试行）》，</w:t>
      </w:r>
    </w:p>
    <w:p>
      <w:pPr>
        <w:jc w:val="left"/>
        <w:rPr>
          <w:rFonts w:ascii="微软雅黑" w:hAnsi="微软雅黑" w:eastAsia="微软雅黑" w:cs="宋体"/>
          <w:sz w:val="24"/>
        </w:rPr>
      </w:pPr>
      <w:r>
        <w:rPr>
          <w:rFonts w:hint="eastAsia" w:ascii="微软雅黑" w:hAnsi="微软雅黑" w:eastAsia="微软雅黑" w:cs="宋体"/>
          <w:sz w:val="24"/>
        </w:rPr>
        <w:t>3.6区域协调与规划传导</w:t>
      </w:r>
    </w:p>
    <w:p>
      <w:pPr>
        <w:jc w:val="left"/>
        <w:rPr>
          <w:rFonts w:ascii="微软雅黑" w:hAnsi="微软雅黑" w:eastAsia="微软雅黑" w:cs="宋体"/>
          <w:sz w:val="24"/>
        </w:rPr>
      </w:pPr>
      <w:r>
        <w:rPr>
          <w:rFonts w:hint="eastAsia" w:ascii="微软雅黑" w:hAnsi="微软雅黑" w:eastAsia="微软雅黑" w:cs="宋体"/>
          <w:sz w:val="24"/>
        </w:rPr>
        <w:t>3.6.1省际协调；3.6.2省域重点地区协调；3.6.3市县规划传导；3.6.4专项规划指导约束。故选A。</w:t>
      </w:r>
    </w:p>
    <w:p>
      <w:pPr>
        <w:jc w:val="left"/>
        <w:rPr>
          <w:rFonts w:ascii="微软雅黑" w:hAnsi="微软雅黑" w:eastAsia="微软雅黑" w:cs="宋体"/>
          <w:sz w:val="24"/>
        </w:rPr>
      </w:pPr>
      <w:r>
        <w:rPr>
          <w:rFonts w:hint="eastAsia" w:ascii="微软雅黑" w:hAnsi="微软雅黑" w:eastAsia="微软雅黑" w:cs="宋体"/>
          <w:sz w:val="24"/>
        </w:rPr>
        <w:t>15.</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根据《市级国土空间规划编制指南（试行）》，不属于强制性内容的是（ ）。</w:t>
      </w:r>
    </w:p>
    <w:p>
      <w:pPr>
        <w:jc w:val="left"/>
        <w:rPr>
          <w:rFonts w:ascii="微软雅黑" w:hAnsi="微软雅黑" w:eastAsia="微软雅黑" w:cs="宋体"/>
          <w:sz w:val="24"/>
        </w:rPr>
      </w:pPr>
      <w:r>
        <w:rPr>
          <w:rFonts w:hint="eastAsia" w:ascii="微软雅黑" w:hAnsi="微软雅黑" w:eastAsia="微软雅黑" w:cs="宋体"/>
          <w:sz w:val="24"/>
        </w:rPr>
        <w:t>A、约束性指标落实及分解，如生态保护红线面积、用水总量、永久基本农田保护面积等</w:t>
      </w:r>
    </w:p>
    <w:p>
      <w:pPr>
        <w:jc w:val="left"/>
        <w:rPr>
          <w:rFonts w:ascii="微软雅黑" w:hAnsi="微软雅黑" w:eastAsia="微软雅黑" w:cs="宋体"/>
          <w:sz w:val="24"/>
        </w:rPr>
      </w:pPr>
      <w:r>
        <w:rPr>
          <w:rFonts w:hint="eastAsia" w:ascii="微软雅黑" w:hAnsi="微软雅黑" w:eastAsia="微软雅黑" w:cs="宋体"/>
          <w:sz w:val="24"/>
        </w:rPr>
        <w:t>B、涵盖各类历史文化遗存的历史文化保护体系，历史文化线及空间管控要求</w:t>
      </w:r>
    </w:p>
    <w:p>
      <w:pPr>
        <w:jc w:val="left"/>
        <w:rPr>
          <w:rFonts w:ascii="微软雅黑" w:hAnsi="微软雅黑" w:eastAsia="微软雅黑" w:cs="宋体"/>
          <w:sz w:val="24"/>
        </w:rPr>
      </w:pPr>
      <w:r>
        <w:rPr>
          <w:rFonts w:hint="eastAsia" w:ascii="微软雅黑" w:hAnsi="微软雅黑" w:eastAsia="微软雅黑" w:cs="宋体"/>
          <w:sz w:val="24"/>
        </w:rPr>
        <w:t xml:space="preserve">C、市域范围内结构性绿地，水体等开敞空间的控制范围和均衡分布要求 </w:t>
      </w:r>
    </w:p>
    <w:p>
      <w:pPr>
        <w:jc w:val="left"/>
        <w:rPr>
          <w:rFonts w:ascii="微软雅黑" w:hAnsi="微软雅黑" w:eastAsia="微软雅黑" w:cs="宋体"/>
          <w:sz w:val="24"/>
        </w:rPr>
      </w:pPr>
      <w:r>
        <w:rPr>
          <w:rFonts w:hint="eastAsia" w:ascii="微软雅黑" w:hAnsi="微软雅黑" w:eastAsia="微软雅黑" w:cs="宋体"/>
          <w:sz w:val="24"/>
        </w:rPr>
        <w:t>D、城乡公服设施配置标准，城镇政策性住房和教育、卫生、养老、文化体育等城市公服设施布局选择和标准。</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解析：根据《市级国土空间规划编制指南（试行）》，</w:t>
      </w:r>
    </w:p>
    <w:p>
      <w:pPr>
        <w:jc w:val="left"/>
        <w:rPr>
          <w:rFonts w:ascii="微软雅黑" w:hAnsi="微软雅黑" w:eastAsia="微软雅黑" w:cs="宋体"/>
          <w:sz w:val="24"/>
        </w:rPr>
      </w:pPr>
      <w:r>
        <w:rPr>
          <w:rFonts w:hint="eastAsia" w:ascii="微软雅黑" w:hAnsi="微软雅黑" w:eastAsia="微软雅黑" w:cs="宋体"/>
          <w:sz w:val="24"/>
        </w:rPr>
        <w:t>市级总规中强制性内容应包括：</w:t>
      </w:r>
    </w:p>
    <w:p>
      <w:pPr>
        <w:jc w:val="left"/>
        <w:rPr>
          <w:rFonts w:ascii="微软雅黑" w:hAnsi="微软雅黑" w:eastAsia="微软雅黑" w:cs="宋体"/>
          <w:sz w:val="24"/>
        </w:rPr>
      </w:pPr>
      <w:r>
        <w:rPr>
          <w:rFonts w:hint="eastAsia" w:ascii="微软雅黑" w:hAnsi="微软雅黑" w:eastAsia="微软雅黑" w:cs="宋体"/>
          <w:sz w:val="24"/>
        </w:rPr>
        <w:t>(1)约末性指标落实及分解情况，如生态保护红线市积、用水总量、永久基本农田保护面积等（A正确）；</w:t>
      </w:r>
    </w:p>
    <w:p>
      <w:pPr>
        <w:jc w:val="left"/>
        <w:rPr>
          <w:rFonts w:ascii="微软雅黑" w:hAnsi="微软雅黑" w:eastAsia="微软雅黑" w:cs="宋体"/>
          <w:sz w:val="24"/>
        </w:rPr>
      </w:pPr>
      <w:r>
        <w:rPr>
          <w:rFonts w:hint="eastAsia" w:ascii="微软雅黑" w:hAnsi="微软雅黑" w:eastAsia="微软雅黑" w:cs="宋体"/>
          <w:sz w:val="24"/>
        </w:rPr>
        <w:t>(2)生态屏障、生态廊道和生态系统保按格局，自然保护地体系；</w:t>
      </w:r>
    </w:p>
    <w:p>
      <w:pPr>
        <w:jc w:val="left"/>
        <w:rPr>
          <w:rFonts w:ascii="微软雅黑" w:hAnsi="微软雅黑" w:eastAsia="微软雅黑" w:cs="宋体"/>
          <w:sz w:val="24"/>
        </w:rPr>
      </w:pPr>
      <w:r>
        <w:rPr>
          <w:rFonts w:hint="eastAsia" w:ascii="微软雅黑" w:hAnsi="微软雅黑" w:eastAsia="微软雅黑" w:cs="宋体"/>
          <w:sz w:val="24"/>
        </w:rPr>
        <w:t>(3)生态保护红线、永久基本农田和城镇开发边界三条控制线；</w:t>
      </w:r>
    </w:p>
    <w:p>
      <w:pPr>
        <w:jc w:val="left"/>
        <w:rPr>
          <w:rFonts w:ascii="微软雅黑" w:hAnsi="微软雅黑" w:eastAsia="微软雅黑" w:cs="宋体"/>
          <w:sz w:val="24"/>
        </w:rPr>
      </w:pPr>
      <w:r>
        <w:rPr>
          <w:rFonts w:hint="eastAsia" w:ascii="微软雅黑" w:hAnsi="微软雅黑" w:eastAsia="微软雅黑" w:cs="宋体"/>
          <w:sz w:val="24"/>
        </w:rPr>
        <w:t>(4)涵盖各类历史文化遗存的历史文化保护体系，历史文化保护线及空间管控要求（B正确）；</w:t>
      </w:r>
    </w:p>
    <w:p>
      <w:pPr>
        <w:jc w:val="left"/>
        <w:rPr>
          <w:rFonts w:ascii="微软雅黑" w:hAnsi="微软雅黑" w:eastAsia="微软雅黑" w:cs="宋体"/>
          <w:sz w:val="24"/>
        </w:rPr>
      </w:pPr>
      <w:r>
        <w:rPr>
          <w:rFonts w:hint="eastAsia" w:ascii="微软雅黑" w:hAnsi="微软雅黑" w:eastAsia="微软雅黑" w:cs="宋体"/>
          <w:sz w:val="24"/>
        </w:rPr>
        <w:t>(5)中心城区范围内结构性绿地水体等开敞空间的控制范围和均衡分布要求（C错误）；</w:t>
      </w:r>
    </w:p>
    <w:p>
      <w:pPr>
        <w:jc w:val="left"/>
        <w:rPr>
          <w:rFonts w:ascii="微软雅黑" w:hAnsi="微软雅黑" w:eastAsia="微软雅黑" w:cs="宋体"/>
          <w:sz w:val="24"/>
        </w:rPr>
      </w:pPr>
      <w:r>
        <w:rPr>
          <w:rFonts w:hint="eastAsia" w:ascii="微软雅黑" w:hAnsi="微软雅黑" w:eastAsia="微软雅黑" w:cs="宋体"/>
          <w:sz w:val="24"/>
        </w:rPr>
        <w:t>(6)城乡公共服务设施配置标准，城镇政策性住房和教育、卫生、养老、文化体育等城乡公共服务设施布局原则和标准（D正确）；</w:t>
      </w:r>
    </w:p>
    <w:p>
      <w:pPr>
        <w:jc w:val="left"/>
        <w:rPr>
          <w:rFonts w:ascii="微软雅黑" w:hAnsi="微软雅黑" w:eastAsia="微软雅黑" w:cs="宋体"/>
          <w:sz w:val="24"/>
        </w:rPr>
      </w:pPr>
      <w:r>
        <w:rPr>
          <w:rFonts w:hint="eastAsia" w:ascii="微软雅黑" w:hAnsi="微软雅黑" w:eastAsia="微软雅黑" w:cs="宋体"/>
          <w:sz w:val="24"/>
        </w:rPr>
        <w:t>(7)重大交通枢纽、重要线性工程网络、城市安全与综合防灾体系、地下空间、邻避设施等设施布局。故选C。</w:t>
      </w:r>
    </w:p>
    <w:p>
      <w:pPr>
        <w:jc w:val="left"/>
        <w:rPr>
          <w:rFonts w:ascii="微软雅黑" w:hAnsi="微软雅黑" w:eastAsia="微软雅黑" w:cs="宋体"/>
          <w:sz w:val="24"/>
        </w:rPr>
      </w:pPr>
      <w:r>
        <w:rPr>
          <w:rFonts w:hint="eastAsia" w:ascii="微软雅黑" w:hAnsi="微软雅黑" w:eastAsia="微软雅黑" w:cs="宋体"/>
          <w:sz w:val="24"/>
        </w:rPr>
        <w:t>16.</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根据《国土空间调查、规划、用途管制用地用海分类指南（试行）》，盐田属于（ ）。</w:t>
      </w:r>
    </w:p>
    <w:p>
      <w:pPr>
        <w:jc w:val="left"/>
        <w:rPr>
          <w:rFonts w:ascii="微软雅黑" w:hAnsi="微软雅黑" w:eastAsia="微软雅黑" w:cs="宋体"/>
          <w:sz w:val="24"/>
        </w:rPr>
      </w:pPr>
      <w:r>
        <w:rPr>
          <w:rFonts w:hint="eastAsia" w:ascii="微软雅黑" w:hAnsi="微软雅黑" w:eastAsia="微软雅黑" w:cs="宋体"/>
          <w:sz w:val="24"/>
        </w:rPr>
        <w:t xml:space="preserve">A、人工湿地     </w:t>
      </w:r>
    </w:p>
    <w:p>
      <w:pPr>
        <w:jc w:val="left"/>
        <w:rPr>
          <w:rFonts w:ascii="微软雅黑" w:hAnsi="微软雅黑" w:eastAsia="微软雅黑" w:cs="宋体"/>
          <w:sz w:val="24"/>
        </w:rPr>
      </w:pPr>
      <w:r>
        <w:rPr>
          <w:rFonts w:hint="eastAsia" w:ascii="微软雅黑" w:hAnsi="微软雅黑" w:eastAsia="微软雅黑" w:cs="宋体"/>
          <w:sz w:val="24"/>
        </w:rPr>
        <w:t xml:space="preserve">B、工矿用地      </w:t>
      </w:r>
    </w:p>
    <w:p>
      <w:pPr>
        <w:jc w:val="left"/>
        <w:rPr>
          <w:rFonts w:ascii="微软雅黑" w:hAnsi="微软雅黑" w:eastAsia="微软雅黑" w:cs="宋体"/>
          <w:sz w:val="24"/>
        </w:rPr>
      </w:pPr>
      <w:r>
        <w:rPr>
          <w:rFonts w:hint="eastAsia" w:ascii="微软雅黑" w:hAnsi="微软雅黑" w:eastAsia="微软雅黑" w:cs="宋体"/>
          <w:sz w:val="24"/>
        </w:rPr>
        <w:t xml:space="preserve">C、自然湿地      </w:t>
      </w:r>
    </w:p>
    <w:p>
      <w:pPr>
        <w:jc w:val="left"/>
        <w:rPr>
          <w:rFonts w:ascii="微软雅黑" w:hAnsi="微软雅黑" w:eastAsia="微软雅黑" w:cs="宋体"/>
          <w:sz w:val="24"/>
        </w:rPr>
      </w:pPr>
      <w:r>
        <w:rPr>
          <w:rFonts w:hint="eastAsia" w:ascii="微软雅黑" w:hAnsi="微软雅黑" w:eastAsia="微软雅黑" w:cs="宋体"/>
          <w:sz w:val="24"/>
        </w:rPr>
        <w:t>D、沿海滩涂</w:t>
      </w:r>
    </w:p>
    <w:p>
      <w:pPr>
        <w:jc w:val="left"/>
        <w:rPr>
          <w:rFonts w:ascii="微软雅黑" w:hAnsi="微软雅黑" w:eastAsia="微软雅黑" w:cs="宋体"/>
          <w:sz w:val="24"/>
        </w:rPr>
      </w:pPr>
      <w:r>
        <w:rPr>
          <w:rFonts w:hint="eastAsia" w:ascii="微软雅黑" w:hAnsi="微软雅黑" w:eastAsia="微软雅黑" w:cs="宋体"/>
          <w:sz w:val="24"/>
        </w:rPr>
        <w:t>答案：B</w:t>
      </w:r>
    </w:p>
    <w:p>
      <w:pPr>
        <w:jc w:val="left"/>
        <w:rPr>
          <w:rFonts w:ascii="微软雅黑" w:hAnsi="微软雅黑" w:eastAsia="微软雅黑" w:cs="宋体"/>
          <w:sz w:val="24"/>
        </w:rPr>
      </w:pPr>
      <w:r>
        <w:rPr>
          <w:rFonts w:hint="eastAsia" w:ascii="微软雅黑" w:hAnsi="微软雅黑" w:eastAsia="微软雅黑" w:cs="宋体"/>
          <w:sz w:val="24"/>
        </w:rPr>
        <w:t>解析：根据《国土空间调查、规划、用途管制用地用海分类指南（试行）》，</w:t>
      </w:r>
    </w:p>
    <w:p>
      <w:pPr>
        <w:jc w:val="left"/>
        <w:rPr>
          <w:rFonts w:ascii="微软雅黑" w:hAnsi="微软雅黑" w:eastAsia="微软雅黑" w:cs="宋体"/>
          <w:sz w:val="24"/>
        </w:rPr>
      </w:pPr>
      <w:r>
        <w:rPr>
          <w:rFonts w:hint="eastAsia" w:ascii="微软雅黑" w:hAnsi="微软雅黑" w:eastAsia="微软雅黑" w:cs="宋体"/>
          <w:sz w:val="24"/>
        </w:rPr>
        <w:t>表 3.1 用地用海分类名称、代码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1456"/>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Merge w:val="restart"/>
          </w:tcPr>
          <w:p>
            <w:pPr>
              <w:jc w:val="left"/>
              <w:rPr>
                <w:rFonts w:ascii="微软雅黑" w:hAnsi="微软雅黑" w:eastAsia="微软雅黑" w:cs="宋体"/>
                <w:sz w:val="24"/>
              </w:rPr>
            </w:pPr>
          </w:p>
          <w:p>
            <w:pPr>
              <w:jc w:val="left"/>
              <w:rPr>
                <w:rFonts w:ascii="微软雅黑" w:hAnsi="微软雅黑" w:eastAsia="微软雅黑" w:cs="宋体"/>
                <w:sz w:val="24"/>
              </w:rPr>
            </w:pPr>
          </w:p>
          <w:p>
            <w:pPr>
              <w:jc w:val="left"/>
              <w:rPr>
                <w:rFonts w:ascii="微软雅黑" w:hAnsi="微软雅黑" w:eastAsia="微软雅黑" w:cs="宋体"/>
                <w:sz w:val="24"/>
              </w:rPr>
            </w:pPr>
            <w:r>
              <w:rPr>
                <w:rFonts w:hint="eastAsia" w:ascii="微软雅黑" w:hAnsi="微软雅黑" w:eastAsia="微软雅黑" w:cs="宋体"/>
                <w:sz w:val="24"/>
              </w:rPr>
              <w:t>10</w:t>
            </w:r>
          </w:p>
        </w:tc>
        <w:tc>
          <w:tcPr>
            <w:tcW w:w="1456" w:type="dxa"/>
            <w:vMerge w:val="restart"/>
          </w:tcPr>
          <w:p>
            <w:pPr>
              <w:jc w:val="left"/>
              <w:rPr>
                <w:rFonts w:ascii="微软雅黑" w:hAnsi="微软雅黑" w:eastAsia="微软雅黑" w:cs="宋体"/>
                <w:sz w:val="24"/>
              </w:rPr>
            </w:pPr>
          </w:p>
          <w:p>
            <w:pPr>
              <w:jc w:val="left"/>
              <w:rPr>
                <w:rFonts w:ascii="微软雅黑" w:hAnsi="微软雅黑" w:eastAsia="微软雅黑" w:cs="宋体"/>
                <w:sz w:val="24"/>
              </w:rPr>
            </w:pPr>
          </w:p>
          <w:p>
            <w:pPr>
              <w:jc w:val="left"/>
              <w:rPr>
                <w:rFonts w:ascii="微软雅黑" w:hAnsi="微软雅黑" w:eastAsia="微软雅黑" w:cs="宋体"/>
                <w:sz w:val="24"/>
              </w:rPr>
            </w:pPr>
            <w:r>
              <w:rPr>
                <w:rFonts w:hint="eastAsia" w:ascii="微软雅黑" w:hAnsi="微软雅黑" w:eastAsia="微软雅黑" w:cs="宋体"/>
                <w:sz w:val="24"/>
              </w:rPr>
              <w:t>工矿用地</w:t>
            </w:r>
          </w:p>
        </w:tc>
        <w:tc>
          <w:tcPr>
            <w:tcW w:w="1420" w:type="dxa"/>
            <w:vMerge w:val="restart"/>
          </w:tcPr>
          <w:p>
            <w:pPr>
              <w:jc w:val="left"/>
              <w:rPr>
                <w:rFonts w:ascii="微软雅黑" w:hAnsi="微软雅黑" w:eastAsia="微软雅黑" w:cs="宋体"/>
                <w:sz w:val="24"/>
              </w:rPr>
            </w:pPr>
          </w:p>
          <w:p>
            <w:pPr>
              <w:jc w:val="left"/>
              <w:rPr>
                <w:rFonts w:ascii="微软雅黑" w:hAnsi="微软雅黑" w:eastAsia="微软雅黑" w:cs="宋体"/>
                <w:sz w:val="24"/>
              </w:rPr>
            </w:pPr>
            <w:r>
              <w:rPr>
                <w:rFonts w:hint="eastAsia" w:ascii="微软雅黑" w:hAnsi="微软雅黑" w:eastAsia="微软雅黑" w:cs="宋体"/>
                <w:sz w:val="24"/>
              </w:rPr>
              <w:t>1001</w:t>
            </w:r>
          </w:p>
        </w:tc>
        <w:tc>
          <w:tcPr>
            <w:tcW w:w="1420" w:type="dxa"/>
            <w:vMerge w:val="restart"/>
          </w:tcPr>
          <w:p>
            <w:pPr>
              <w:jc w:val="left"/>
              <w:rPr>
                <w:rFonts w:ascii="微软雅黑" w:hAnsi="微软雅黑" w:eastAsia="微软雅黑" w:cs="宋体"/>
                <w:sz w:val="24"/>
              </w:rPr>
            </w:pPr>
          </w:p>
          <w:p>
            <w:pPr>
              <w:jc w:val="left"/>
              <w:rPr>
                <w:rFonts w:ascii="微软雅黑" w:hAnsi="微软雅黑" w:eastAsia="微软雅黑" w:cs="宋体"/>
                <w:sz w:val="24"/>
              </w:rPr>
            </w:pPr>
            <w:r>
              <w:rPr>
                <w:rFonts w:hint="eastAsia" w:ascii="微软雅黑" w:hAnsi="微软雅黑" w:eastAsia="微软雅黑" w:cs="宋体"/>
                <w:sz w:val="24"/>
              </w:rPr>
              <w:t>工业用地</w:t>
            </w:r>
          </w:p>
        </w:tc>
        <w:tc>
          <w:tcPr>
            <w:tcW w:w="1421" w:type="dxa"/>
          </w:tcPr>
          <w:p>
            <w:pPr>
              <w:jc w:val="left"/>
              <w:rPr>
                <w:rFonts w:ascii="微软雅黑" w:hAnsi="微软雅黑" w:eastAsia="微软雅黑" w:cs="宋体"/>
                <w:sz w:val="24"/>
              </w:rPr>
            </w:pPr>
            <w:r>
              <w:rPr>
                <w:rFonts w:hint="eastAsia" w:ascii="微软雅黑" w:hAnsi="微软雅黑" w:eastAsia="微软雅黑" w:cs="宋体"/>
                <w:sz w:val="24"/>
              </w:rPr>
              <w:t>100101</w:t>
            </w:r>
          </w:p>
        </w:tc>
        <w:tc>
          <w:tcPr>
            <w:tcW w:w="1421" w:type="dxa"/>
          </w:tcPr>
          <w:p>
            <w:pPr>
              <w:jc w:val="left"/>
              <w:rPr>
                <w:rFonts w:ascii="微软雅黑" w:hAnsi="微软雅黑" w:eastAsia="微软雅黑" w:cs="宋体"/>
                <w:sz w:val="24"/>
              </w:rPr>
            </w:pPr>
            <w:r>
              <w:rPr>
                <w:rFonts w:hint="eastAsia" w:ascii="微软雅黑" w:hAnsi="微软雅黑" w:eastAsia="微软雅黑" w:cs="宋体"/>
                <w:sz w:val="24"/>
              </w:rPr>
              <w:t>一类工业用地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Merge w:val="continue"/>
          </w:tcPr>
          <w:p>
            <w:pPr>
              <w:jc w:val="left"/>
              <w:rPr>
                <w:rFonts w:ascii="微软雅黑" w:hAnsi="微软雅黑" w:eastAsia="微软雅黑" w:cs="宋体"/>
                <w:sz w:val="24"/>
              </w:rPr>
            </w:pPr>
          </w:p>
        </w:tc>
        <w:tc>
          <w:tcPr>
            <w:tcW w:w="1456" w:type="dxa"/>
            <w:vMerge w:val="continue"/>
          </w:tcPr>
          <w:p>
            <w:pPr>
              <w:jc w:val="left"/>
              <w:rPr>
                <w:rFonts w:ascii="微软雅黑" w:hAnsi="微软雅黑" w:eastAsia="微软雅黑" w:cs="宋体"/>
                <w:sz w:val="24"/>
              </w:rPr>
            </w:pPr>
          </w:p>
        </w:tc>
        <w:tc>
          <w:tcPr>
            <w:tcW w:w="1420" w:type="dxa"/>
            <w:vMerge w:val="continue"/>
          </w:tcPr>
          <w:p>
            <w:pPr>
              <w:jc w:val="left"/>
              <w:rPr>
                <w:rFonts w:ascii="微软雅黑" w:hAnsi="微软雅黑" w:eastAsia="微软雅黑" w:cs="宋体"/>
                <w:sz w:val="24"/>
              </w:rPr>
            </w:pPr>
          </w:p>
        </w:tc>
        <w:tc>
          <w:tcPr>
            <w:tcW w:w="1420" w:type="dxa"/>
            <w:vMerge w:val="continue"/>
          </w:tcPr>
          <w:p>
            <w:pPr>
              <w:jc w:val="left"/>
              <w:rPr>
                <w:rFonts w:ascii="微软雅黑" w:hAnsi="微软雅黑" w:eastAsia="微软雅黑" w:cs="宋体"/>
                <w:sz w:val="24"/>
              </w:rPr>
            </w:pPr>
          </w:p>
        </w:tc>
        <w:tc>
          <w:tcPr>
            <w:tcW w:w="1421" w:type="dxa"/>
          </w:tcPr>
          <w:p>
            <w:pPr>
              <w:jc w:val="left"/>
              <w:rPr>
                <w:rFonts w:ascii="微软雅黑" w:hAnsi="微软雅黑" w:eastAsia="微软雅黑" w:cs="宋体"/>
                <w:sz w:val="24"/>
              </w:rPr>
            </w:pPr>
            <w:r>
              <w:rPr>
                <w:rFonts w:hint="eastAsia" w:ascii="微软雅黑" w:hAnsi="微软雅黑" w:eastAsia="微软雅黑" w:cs="宋体"/>
                <w:sz w:val="24"/>
              </w:rPr>
              <w:t>100102</w:t>
            </w:r>
          </w:p>
        </w:tc>
        <w:tc>
          <w:tcPr>
            <w:tcW w:w="1421" w:type="dxa"/>
          </w:tcPr>
          <w:p>
            <w:pPr>
              <w:jc w:val="left"/>
              <w:rPr>
                <w:rFonts w:ascii="微软雅黑" w:hAnsi="微软雅黑" w:eastAsia="微软雅黑" w:cs="宋体"/>
                <w:sz w:val="24"/>
              </w:rPr>
            </w:pPr>
            <w:r>
              <w:rPr>
                <w:rFonts w:hint="eastAsia" w:ascii="微软雅黑" w:hAnsi="微软雅黑" w:eastAsia="微软雅黑" w:cs="宋体"/>
                <w:sz w:val="24"/>
              </w:rPr>
              <w:t>二类工业用地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Merge w:val="continue"/>
          </w:tcPr>
          <w:p>
            <w:pPr>
              <w:jc w:val="left"/>
              <w:rPr>
                <w:rFonts w:ascii="微软雅黑" w:hAnsi="微软雅黑" w:eastAsia="微软雅黑" w:cs="宋体"/>
                <w:sz w:val="24"/>
              </w:rPr>
            </w:pPr>
          </w:p>
        </w:tc>
        <w:tc>
          <w:tcPr>
            <w:tcW w:w="1456" w:type="dxa"/>
            <w:vMerge w:val="continue"/>
          </w:tcPr>
          <w:p>
            <w:pPr>
              <w:jc w:val="left"/>
              <w:rPr>
                <w:rFonts w:ascii="微软雅黑" w:hAnsi="微软雅黑" w:eastAsia="微软雅黑" w:cs="宋体"/>
                <w:sz w:val="24"/>
              </w:rPr>
            </w:pPr>
          </w:p>
        </w:tc>
        <w:tc>
          <w:tcPr>
            <w:tcW w:w="1420" w:type="dxa"/>
            <w:vMerge w:val="continue"/>
          </w:tcPr>
          <w:p>
            <w:pPr>
              <w:jc w:val="left"/>
              <w:rPr>
                <w:rFonts w:ascii="微软雅黑" w:hAnsi="微软雅黑" w:eastAsia="微软雅黑" w:cs="宋体"/>
                <w:sz w:val="24"/>
              </w:rPr>
            </w:pPr>
          </w:p>
        </w:tc>
        <w:tc>
          <w:tcPr>
            <w:tcW w:w="1420" w:type="dxa"/>
            <w:vMerge w:val="continue"/>
          </w:tcPr>
          <w:p>
            <w:pPr>
              <w:jc w:val="left"/>
              <w:rPr>
                <w:rFonts w:ascii="微软雅黑" w:hAnsi="微软雅黑" w:eastAsia="微软雅黑" w:cs="宋体"/>
                <w:sz w:val="24"/>
              </w:rPr>
            </w:pPr>
          </w:p>
        </w:tc>
        <w:tc>
          <w:tcPr>
            <w:tcW w:w="1421" w:type="dxa"/>
          </w:tcPr>
          <w:p>
            <w:pPr>
              <w:jc w:val="left"/>
              <w:rPr>
                <w:rFonts w:ascii="微软雅黑" w:hAnsi="微软雅黑" w:eastAsia="微软雅黑" w:cs="宋体"/>
                <w:sz w:val="24"/>
              </w:rPr>
            </w:pPr>
            <w:r>
              <w:rPr>
                <w:rFonts w:hint="eastAsia" w:ascii="微软雅黑" w:hAnsi="微软雅黑" w:eastAsia="微软雅黑" w:cs="宋体"/>
                <w:sz w:val="24"/>
              </w:rPr>
              <w:t>100103</w:t>
            </w:r>
          </w:p>
        </w:tc>
        <w:tc>
          <w:tcPr>
            <w:tcW w:w="1421" w:type="dxa"/>
          </w:tcPr>
          <w:p>
            <w:pPr>
              <w:jc w:val="left"/>
              <w:rPr>
                <w:rFonts w:ascii="微软雅黑" w:hAnsi="微软雅黑" w:eastAsia="微软雅黑" w:cs="宋体"/>
                <w:sz w:val="24"/>
              </w:rPr>
            </w:pPr>
            <w:r>
              <w:rPr>
                <w:rFonts w:hint="eastAsia" w:ascii="微软雅黑" w:hAnsi="微软雅黑" w:eastAsia="微软雅黑" w:cs="宋体"/>
                <w:sz w:val="24"/>
              </w:rPr>
              <w:t>三类工业用地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Merge w:val="continue"/>
          </w:tcPr>
          <w:p>
            <w:pPr>
              <w:jc w:val="left"/>
              <w:rPr>
                <w:rFonts w:ascii="微软雅黑" w:hAnsi="微软雅黑" w:eastAsia="微软雅黑" w:cs="宋体"/>
                <w:sz w:val="24"/>
              </w:rPr>
            </w:pPr>
          </w:p>
        </w:tc>
        <w:tc>
          <w:tcPr>
            <w:tcW w:w="1456" w:type="dxa"/>
            <w:vMerge w:val="continue"/>
          </w:tcPr>
          <w:p>
            <w:pPr>
              <w:jc w:val="left"/>
              <w:rPr>
                <w:rFonts w:ascii="微软雅黑" w:hAnsi="微软雅黑" w:eastAsia="微软雅黑" w:cs="宋体"/>
                <w:sz w:val="24"/>
              </w:rPr>
            </w:pPr>
          </w:p>
        </w:tc>
        <w:tc>
          <w:tcPr>
            <w:tcW w:w="1420" w:type="dxa"/>
          </w:tcPr>
          <w:p>
            <w:pPr>
              <w:jc w:val="left"/>
              <w:rPr>
                <w:rFonts w:ascii="微软雅黑" w:hAnsi="微软雅黑" w:eastAsia="微软雅黑" w:cs="宋体"/>
                <w:sz w:val="24"/>
              </w:rPr>
            </w:pPr>
            <w:r>
              <w:rPr>
                <w:rFonts w:hint="eastAsia" w:ascii="微软雅黑" w:hAnsi="微软雅黑" w:eastAsia="微软雅黑" w:cs="宋体"/>
                <w:sz w:val="24"/>
              </w:rPr>
              <w:t>1002</w:t>
            </w:r>
          </w:p>
        </w:tc>
        <w:tc>
          <w:tcPr>
            <w:tcW w:w="1420" w:type="dxa"/>
          </w:tcPr>
          <w:p>
            <w:pPr>
              <w:jc w:val="left"/>
              <w:rPr>
                <w:rFonts w:ascii="微软雅黑" w:hAnsi="微软雅黑" w:eastAsia="微软雅黑" w:cs="宋体"/>
                <w:sz w:val="24"/>
              </w:rPr>
            </w:pPr>
            <w:r>
              <w:rPr>
                <w:rFonts w:hint="eastAsia" w:ascii="微软雅黑" w:hAnsi="微软雅黑" w:eastAsia="微软雅黑" w:cs="宋体"/>
                <w:sz w:val="24"/>
              </w:rPr>
              <w:t>采矿用地</w:t>
            </w:r>
          </w:p>
        </w:tc>
        <w:tc>
          <w:tcPr>
            <w:tcW w:w="1421" w:type="dxa"/>
          </w:tcPr>
          <w:p>
            <w:pPr>
              <w:jc w:val="left"/>
              <w:rPr>
                <w:rFonts w:ascii="微软雅黑" w:hAnsi="微软雅黑" w:eastAsia="微软雅黑" w:cs="宋体"/>
                <w:sz w:val="24"/>
              </w:rPr>
            </w:pPr>
          </w:p>
        </w:tc>
        <w:tc>
          <w:tcPr>
            <w:tcW w:w="1421" w:type="dxa"/>
          </w:tcPr>
          <w:p>
            <w:pPr>
              <w:jc w:val="left"/>
              <w:rPr>
                <w:rFonts w:ascii="微软雅黑" w:hAnsi="微软雅黑" w:eastAsia="微软雅黑"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Merge w:val="continue"/>
          </w:tcPr>
          <w:p>
            <w:pPr>
              <w:jc w:val="left"/>
              <w:rPr>
                <w:rFonts w:ascii="微软雅黑" w:hAnsi="微软雅黑" w:eastAsia="微软雅黑" w:cs="宋体"/>
                <w:sz w:val="24"/>
              </w:rPr>
            </w:pPr>
          </w:p>
        </w:tc>
        <w:tc>
          <w:tcPr>
            <w:tcW w:w="1456" w:type="dxa"/>
            <w:vMerge w:val="continue"/>
          </w:tcPr>
          <w:p>
            <w:pPr>
              <w:jc w:val="left"/>
              <w:rPr>
                <w:rFonts w:ascii="微软雅黑" w:hAnsi="微软雅黑" w:eastAsia="微软雅黑" w:cs="宋体"/>
                <w:sz w:val="24"/>
              </w:rPr>
            </w:pPr>
          </w:p>
        </w:tc>
        <w:tc>
          <w:tcPr>
            <w:tcW w:w="1420" w:type="dxa"/>
          </w:tcPr>
          <w:p>
            <w:pPr>
              <w:jc w:val="left"/>
              <w:rPr>
                <w:rFonts w:ascii="微软雅黑" w:hAnsi="微软雅黑" w:eastAsia="微软雅黑" w:cs="宋体"/>
                <w:sz w:val="24"/>
              </w:rPr>
            </w:pPr>
            <w:r>
              <w:rPr>
                <w:rFonts w:hint="eastAsia" w:ascii="微软雅黑" w:hAnsi="微软雅黑" w:eastAsia="微软雅黑" w:cs="宋体"/>
                <w:sz w:val="24"/>
              </w:rPr>
              <w:t>1003</w:t>
            </w:r>
          </w:p>
        </w:tc>
        <w:tc>
          <w:tcPr>
            <w:tcW w:w="1420" w:type="dxa"/>
          </w:tcPr>
          <w:p>
            <w:pPr>
              <w:jc w:val="left"/>
              <w:rPr>
                <w:rFonts w:ascii="微软雅黑" w:hAnsi="微软雅黑" w:eastAsia="微软雅黑" w:cs="宋体"/>
                <w:sz w:val="24"/>
              </w:rPr>
            </w:pPr>
            <w:r>
              <w:rPr>
                <w:rFonts w:hint="eastAsia" w:ascii="微软雅黑" w:hAnsi="微软雅黑" w:eastAsia="微软雅黑" w:cs="宋体"/>
                <w:sz w:val="24"/>
              </w:rPr>
              <w:t>盐田</w:t>
            </w:r>
          </w:p>
        </w:tc>
        <w:tc>
          <w:tcPr>
            <w:tcW w:w="1421" w:type="dxa"/>
          </w:tcPr>
          <w:p>
            <w:pPr>
              <w:jc w:val="left"/>
              <w:rPr>
                <w:rFonts w:ascii="微软雅黑" w:hAnsi="微软雅黑" w:eastAsia="微软雅黑" w:cs="宋体"/>
                <w:sz w:val="24"/>
              </w:rPr>
            </w:pPr>
          </w:p>
        </w:tc>
        <w:tc>
          <w:tcPr>
            <w:tcW w:w="1421" w:type="dxa"/>
          </w:tcPr>
          <w:p>
            <w:pPr>
              <w:jc w:val="left"/>
              <w:rPr>
                <w:rFonts w:ascii="微软雅黑" w:hAnsi="微软雅黑" w:eastAsia="微软雅黑" w:cs="宋体"/>
                <w:sz w:val="24"/>
              </w:rPr>
            </w:pPr>
          </w:p>
        </w:tc>
      </w:tr>
    </w:tbl>
    <w:p>
      <w:pPr>
        <w:jc w:val="left"/>
        <w:rPr>
          <w:rFonts w:ascii="微软雅黑" w:hAnsi="微软雅黑" w:eastAsia="微软雅黑" w:cs="宋体"/>
          <w:sz w:val="24"/>
        </w:rPr>
      </w:pPr>
      <w:r>
        <w:rPr>
          <w:rFonts w:hint="eastAsia" w:ascii="微软雅黑" w:hAnsi="微软雅黑" w:eastAsia="微软雅黑" w:cs="宋体"/>
          <w:sz w:val="24"/>
        </w:rPr>
        <w:t>故选B。</w:t>
      </w:r>
    </w:p>
    <w:p>
      <w:pPr>
        <w:jc w:val="left"/>
        <w:rPr>
          <w:rFonts w:ascii="微软雅黑" w:hAnsi="微软雅黑" w:eastAsia="微软雅黑" w:cs="宋体"/>
          <w:sz w:val="24"/>
        </w:rPr>
      </w:pPr>
      <w:r>
        <w:rPr>
          <w:rFonts w:hint="eastAsia" w:ascii="微软雅黑" w:hAnsi="微软雅黑" w:eastAsia="微软雅黑" w:cs="宋体"/>
          <w:sz w:val="24"/>
        </w:rPr>
        <w:t>17.</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以下关于行政程序的说法，正确的是（ ）。</w:t>
      </w:r>
    </w:p>
    <w:p>
      <w:pPr>
        <w:jc w:val="left"/>
        <w:rPr>
          <w:rFonts w:ascii="微软雅黑" w:hAnsi="微软雅黑" w:eastAsia="微软雅黑" w:cs="宋体"/>
          <w:sz w:val="24"/>
        </w:rPr>
      </w:pPr>
      <w:r>
        <w:rPr>
          <w:rFonts w:hint="eastAsia" w:ascii="微软雅黑" w:hAnsi="微软雅黑" w:eastAsia="微软雅黑" w:cs="宋体"/>
          <w:sz w:val="24"/>
        </w:rPr>
        <w:t xml:space="preserve">A、行政程序必须向利害关系人公开    </w:t>
      </w:r>
    </w:p>
    <w:p>
      <w:pPr>
        <w:jc w:val="left"/>
        <w:rPr>
          <w:rFonts w:ascii="微软雅黑" w:hAnsi="微软雅黑" w:eastAsia="微软雅黑" w:cs="宋体"/>
          <w:sz w:val="24"/>
        </w:rPr>
      </w:pPr>
      <w:r>
        <w:rPr>
          <w:rFonts w:hint="eastAsia" w:ascii="微软雅黑" w:hAnsi="微软雅黑" w:eastAsia="微软雅黑" w:cs="宋体"/>
          <w:sz w:val="24"/>
        </w:rPr>
        <w:t xml:space="preserve">B、行政程序根据其环节分为法定程序和自由裁量程序  </w:t>
      </w:r>
    </w:p>
    <w:p>
      <w:pPr>
        <w:jc w:val="left"/>
        <w:rPr>
          <w:rFonts w:ascii="微软雅黑" w:hAnsi="微软雅黑" w:eastAsia="微软雅黑" w:cs="宋体"/>
          <w:sz w:val="24"/>
        </w:rPr>
      </w:pPr>
      <w:r>
        <w:rPr>
          <w:rFonts w:hint="eastAsia" w:ascii="微软雅黑" w:hAnsi="微软雅黑" w:eastAsia="微软雅黑" w:cs="宋体"/>
          <w:sz w:val="24"/>
        </w:rPr>
        <w:t xml:space="preserve">C、行政程序的基本规则由行政部门自行设定 </w:t>
      </w:r>
    </w:p>
    <w:p>
      <w:pPr>
        <w:jc w:val="left"/>
        <w:rPr>
          <w:rFonts w:ascii="微软雅黑" w:hAnsi="微软雅黑" w:eastAsia="微软雅黑" w:cs="宋体"/>
          <w:sz w:val="24"/>
        </w:rPr>
      </w:pPr>
      <w:r>
        <w:rPr>
          <w:rFonts w:hint="eastAsia" w:ascii="微软雅黑" w:hAnsi="微软雅黑" w:eastAsia="微软雅黑" w:cs="宋体"/>
          <w:sz w:val="24"/>
        </w:rPr>
        <w:t>D、行政程序的价值是保障行政主体的自由裁量权</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解析：参照《城市规划管理与法规》（中国计划出版社教材2011版）第16页，</w:t>
      </w:r>
    </w:p>
    <w:p>
      <w:pPr>
        <w:jc w:val="left"/>
        <w:rPr>
          <w:rFonts w:ascii="微软雅黑" w:hAnsi="微软雅黑" w:eastAsia="微软雅黑" w:cs="宋体"/>
          <w:sz w:val="24"/>
        </w:rPr>
      </w:pPr>
      <w:r>
        <w:rPr>
          <w:rFonts w:hint="eastAsia" w:ascii="微软雅黑" w:hAnsi="微软雅黑" w:eastAsia="微软雅黑" w:cs="宋体"/>
          <w:sz w:val="24"/>
        </w:rPr>
        <w:t>2.行政程序的基本内容</w:t>
      </w:r>
    </w:p>
    <w:p>
      <w:pPr>
        <w:jc w:val="left"/>
        <w:rPr>
          <w:rFonts w:ascii="微软雅黑" w:hAnsi="微软雅黑" w:eastAsia="微软雅黑" w:cs="宋体"/>
          <w:sz w:val="24"/>
        </w:rPr>
      </w:pPr>
      <w:r>
        <w:rPr>
          <w:rFonts w:hint="eastAsia" w:ascii="微软雅黑" w:hAnsi="微软雅黑" w:eastAsia="微软雅黑" w:cs="宋体"/>
          <w:sz w:val="24"/>
        </w:rPr>
        <w:t>(1)行政程序的基本规则必须由法律定，不得由行政部门自行设定、变更或撤销（C错误）。</w:t>
      </w:r>
    </w:p>
    <w:p>
      <w:pPr>
        <w:jc w:val="left"/>
        <w:rPr>
          <w:rFonts w:ascii="微软雅黑" w:hAnsi="微软雅黑" w:eastAsia="微软雅黑" w:cs="宋体"/>
          <w:sz w:val="24"/>
        </w:rPr>
      </w:pPr>
      <w:r>
        <w:rPr>
          <w:rFonts w:hint="eastAsia" w:ascii="微软雅黑" w:hAnsi="微软雅黑" w:eastAsia="微软雅黑" w:cs="宋体"/>
          <w:sz w:val="24"/>
        </w:rPr>
        <w:t>(2)行政程序必须向利害关系人公开（A正确）：并设置适当的程序规则予以保障。</w:t>
      </w:r>
    </w:p>
    <w:p>
      <w:pPr>
        <w:jc w:val="left"/>
        <w:rPr>
          <w:rFonts w:ascii="微软雅黑" w:hAnsi="微软雅黑" w:eastAsia="微软雅黑" w:cs="宋体"/>
          <w:sz w:val="24"/>
        </w:rPr>
      </w:pPr>
      <w:r>
        <w:rPr>
          <w:rFonts w:hint="eastAsia" w:ascii="微软雅黑" w:hAnsi="微软雅黑" w:eastAsia="微软雅黑" w:cs="宋体"/>
          <w:sz w:val="24"/>
        </w:rPr>
        <w:t>3.行政程序的类型及价值</w:t>
      </w:r>
    </w:p>
    <w:p>
      <w:pPr>
        <w:jc w:val="left"/>
        <w:rPr>
          <w:rFonts w:ascii="微软雅黑" w:hAnsi="微软雅黑" w:eastAsia="微软雅黑" w:cs="宋体"/>
          <w:sz w:val="24"/>
        </w:rPr>
      </w:pPr>
      <w:r>
        <w:rPr>
          <w:rFonts w:hint="eastAsia" w:ascii="微软雅黑" w:hAnsi="微软雅黑" w:eastAsia="微软雅黑" w:cs="宋体"/>
          <w:sz w:val="24"/>
        </w:rPr>
        <w:t>行政程序根据不同标准有多种分类。以行政程序使用的范围划分行政程序可分为内部行政程序和外部行政程序。以行政程序是否由法律加以明确规定为标准，分为法定程序和自由裁量程序（B错误）。</w:t>
      </w:r>
    </w:p>
    <w:p>
      <w:pPr>
        <w:jc w:val="left"/>
        <w:rPr>
          <w:rFonts w:ascii="微软雅黑" w:hAnsi="微软雅黑" w:eastAsia="微软雅黑" w:cs="宋体"/>
          <w:sz w:val="24"/>
        </w:rPr>
      </w:pPr>
      <w:r>
        <w:rPr>
          <w:rFonts w:hint="eastAsia" w:ascii="微软雅黑" w:hAnsi="微软雅黑" w:eastAsia="微软雅黑" w:cs="宋体"/>
          <w:sz w:val="24"/>
        </w:rPr>
        <w:t>行政程序的价值，是保障行政相对人的权利。保障行政主体自由裁量的随意性（D错误）。故选A。</w:t>
      </w:r>
    </w:p>
    <w:p>
      <w:pPr>
        <w:jc w:val="left"/>
        <w:rPr>
          <w:rFonts w:ascii="微软雅黑" w:hAnsi="微软雅黑" w:eastAsia="微软雅黑" w:cs="宋体"/>
          <w:sz w:val="24"/>
        </w:rPr>
      </w:pPr>
      <w:r>
        <w:rPr>
          <w:rFonts w:hint="eastAsia" w:ascii="微软雅黑" w:hAnsi="微软雅黑" w:eastAsia="微软雅黑" w:cs="宋体"/>
          <w:sz w:val="24"/>
        </w:rPr>
        <w:t>18.</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关于行政法学基础，下列说法错误的是（ ）。</w:t>
      </w:r>
    </w:p>
    <w:p>
      <w:pPr>
        <w:jc w:val="left"/>
        <w:rPr>
          <w:rFonts w:ascii="微软雅黑" w:hAnsi="微软雅黑" w:eastAsia="微软雅黑" w:cs="宋体"/>
          <w:sz w:val="24"/>
        </w:rPr>
      </w:pPr>
      <w:r>
        <w:rPr>
          <w:rFonts w:hint="eastAsia" w:ascii="微软雅黑" w:hAnsi="微软雅黑" w:eastAsia="微软雅黑" w:cs="宋体"/>
          <w:sz w:val="24"/>
        </w:rPr>
        <w:t xml:space="preserve">A、行政法主体是行政主体 </w:t>
      </w:r>
    </w:p>
    <w:p>
      <w:pPr>
        <w:jc w:val="left"/>
        <w:rPr>
          <w:rFonts w:ascii="微软雅黑" w:hAnsi="微软雅黑" w:eastAsia="微软雅黑" w:cs="宋体"/>
          <w:sz w:val="24"/>
        </w:rPr>
      </w:pPr>
      <w:r>
        <w:rPr>
          <w:rFonts w:hint="eastAsia" w:ascii="微软雅黑" w:hAnsi="微软雅黑" w:eastAsia="微软雅黑" w:cs="宋体"/>
          <w:sz w:val="24"/>
        </w:rPr>
        <w:t xml:space="preserve">B、行政主体是行政法主体   </w:t>
      </w:r>
    </w:p>
    <w:p>
      <w:pPr>
        <w:jc w:val="left"/>
        <w:rPr>
          <w:rFonts w:ascii="微软雅黑" w:hAnsi="微软雅黑" w:eastAsia="微软雅黑" w:cs="宋体"/>
          <w:sz w:val="24"/>
        </w:rPr>
      </w:pPr>
      <w:r>
        <w:rPr>
          <w:rFonts w:hint="eastAsia" w:ascii="微软雅黑" w:hAnsi="微软雅黑" w:eastAsia="微软雅黑" w:cs="宋体"/>
          <w:sz w:val="24"/>
        </w:rPr>
        <w:t>C、行政法律关系主体是行政法主体</w:t>
      </w:r>
    </w:p>
    <w:p>
      <w:pPr>
        <w:jc w:val="left"/>
        <w:rPr>
          <w:rFonts w:ascii="微软雅黑" w:hAnsi="微软雅黑" w:eastAsia="微软雅黑" w:cs="宋体"/>
          <w:sz w:val="24"/>
        </w:rPr>
      </w:pPr>
      <w:r>
        <w:rPr>
          <w:rFonts w:hint="eastAsia" w:ascii="微软雅黑" w:hAnsi="微软雅黑" w:eastAsia="微软雅黑" w:cs="宋体"/>
          <w:sz w:val="24"/>
        </w:rPr>
        <w:t>D、行政主体是行政法律关系主体</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解析：参照《城市规划管理与法规》（中国计划出版社教材2011版）第6页，</w:t>
      </w:r>
    </w:p>
    <w:p>
      <w:pPr>
        <w:jc w:val="left"/>
        <w:rPr>
          <w:rFonts w:ascii="微软雅黑" w:hAnsi="微软雅黑" w:eastAsia="微软雅黑" w:cs="宋体"/>
          <w:sz w:val="24"/>
        </w:rPr>
      </w:pPr>
      <w:r>
        <w:rPr>
          <w:rFonts w:hint="eastAsia" w:ascii="微软雅黑" w:hAnsi="微软雅黑" w:eastAsia="微软雅黑" w:cs="宋体"/>
          <w:sz w:val="24"/>
        </w:rPr>
        <w:t>1)行政主体。是指在行政法律关系中享有行政权，能以自己的名义实施行政决定，并能独立承担实施行政决定所产生相应法律后果的一方主体。行政主体是行政法主体的一部分，行政主体必定是行政法主体，但行政法主体未必就是行政主体。故选A。</w:t>
      </w:r>
    </w:p>
    <w:p>
      <w:pPr>
        <w:jc w:val="left"/>
        <w:rPr>
          <w:rFonts w:ascii="微软雅黑" w:hAnsi="微软雅黑" w:eastAsia="微软雅黑" w:cs="宋体"/>
          <w:sz w:val="24"/>
        </w:rPr>
      </w:pPr>
      <w:r>
        <w:rPr>
          <w:rFonts w:hint="eastAsia" w:ascii="微软雅黑" w:hAnsi="微软雅黑" w:eastAsia="微软雅黑" w:cs="宋体"/>
          <w:sz w:val="24"/>
        </w:rPr>
        <w:t>19.</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自然资源主管部门对建设用地使用权的确认不属于（ ）。</w:t>
      </w:r>
    </w:p>
    <w:p>
      <w:pPr>
        <w:jc w:val="left"/>
        <w:rPr>
          <w:rFonts w:ascii="微软雅黑" w:hAnsi="微软雅黑" w:eastAsia="微软雅黑" w:cs="宋体"/>
          <w:sz w:val="24"/>
        </w:rPr>
      </w:pPr>
      <w:r>
        <w:rPr>
          <w:rFonts w:hint="eastAsia" w:ascii="微软雅黑" w:hAnsi="微软雅黑" w:eastAsia="微软雅黑" w:cs="宋体"/>
          <w:sz w:val="24"/>
        </w:rPr>
        <w:t xml:space="preserve">A、具体行政行为    </w:t>
      </w:r>
    </w:p>
    <w:p>
      <w:pPr>
        <w:jc w:val="left"/>
        <w:rPr>
          <w:rFonts w:ascii="微软雅黑" w:hAnsi="微软雅黑" w:eastAsia="微软雅黑" w:cs="宋体"/>
          <w:sz w:val="24"/>
        </w:rPr>
      </w:pPr>
      <w:r>
        <w:rPr>
          <w:rFonts w:hint="eastAsia" w:ascii="微软雅黑" w:hAnsi="微软雅黑" w:eastAsia="微软雅黑" w:cs="宋体"/>
          <w:sz w:val="24"/>
        </w:rPr>
        <w:t xml:space="preserve">B、依申请行政行为    </w:t>
      </w:r>
    </w:p>
    <w:p>
      <w:pPr>
        <w:jc w:val="left"/>
        <w:rPr>
          <w:rFonts w:ascii="微软雅黑" w:hAnsi="微软雅黑" w:eastAsia="微软雅黑" w:cs="宋体"/>
          <w:sz w:val="24"/>
        </w:rPr>
      </w:pPr>
      <w:r>
        <w:rPr>
          <w:rFonts w:hint="eastAsia" w:ascii="微软雅黑" w:hAnsi="微软雅黑" w:eastAsia="微软雅黑" w:cs="宋体"/>
          <w:sz w:val="24"/>
        </w:rPr>
        <w:t xml:space="preserve">C、单方行政行为    </w:t>
      </w:r>
    </w:p>
    <w:p>
      <w:pPr>
        <w:jc w:val="left"/>
        <w:rPr>
          <w:rFonts w:ascii="微软雅黑" w:hAnsi="微软雅黑" w:eastAsia="微软雅黑" w:cs="宋体"/>
          <w:sz w:val="24"/>
        </w:rPr>
      </w:pPr>
      <w:r>
        <w:rPr>
          <w:rFonts w:hint="eastAsia" w:ascii="微软雅黑" w:hAnsi="微软雅黑" w:eastAsia="微软雅黑" w:cs="宋体"/>
          <w:sz w:val="24"/>
        </w:rPr>
        <w:t>D、确认法律地位的行政行为</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解析：参照《城市规划管理与法规》（中国计划出版社教材2011版）第15页，</w:t>
      </w:r>
    </w:p>
    <w:p>
      <w:pPr>
        <w:jc w:val="left"/>
        <w:rPr>
          <w:rFonts w:ascii="微软雅黑" w:hAnsi="微软雅黑" w:eastAsia="微软雅黑" w:cs="宋体"/>
          <w:sz w:val="24"/>
        </w:rPr>
      </w:pPr>
      <w:r>
        <w:rPr>
          <w:rFonts w:hint="eastAsia" w:ascii="微软雅黑" w:hAnsi="微软雅黑" w:eastAsia="微软雅黑" w:cs="宋体"/>
          <w:sz w:val="24"/>
        </w:rPr>
        <w:t>(5)单方行政行为与双方(多方)行政行为。以决定行政行为成立时参与意思表示的当事人的数目为标准，把行政行为划分为单方行政行为与双方(多方)行政行为。单方行政行为是指行政机关单方意思的表示，无须征得相对人同意即可成立的行政行为。如行政处罚、行政监督等。故选C。</w:t>
      </w:r>
    </w:p>
    <w:p>
      <w:pPr>
        <w:jc w:val="left"/>
        <w:rPr>
          <w:rFonts w:ascii="微软雅黑" w:hAnsi="微软雅黑" w:eastAsia="微软雅黑" w:cs="宋体"/>
          <w:sz w:val="24"/>
        </w:rPr>
      </w:pPr>
      <w:r>
        <w:rPr>
          <w:rFonts w:hint="eastAsia" w:ascii="微软雅黑" w:hAnsi="微软雅黑" w:eastAsia="微软雅黑" w:cs="宋体"/>
          <w:sz w:val="24"/>
        </w:rPr>
        <w:t>20.</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行政合法性原则的具体内容不包括（ ）。</w:t>
      </w:r>
    </w:p>
    <w:p>
      <w:pPr>
        <w:jc w:val="left"/>
        <w:rPr>
          <w:rFonts w:ascii="微软雅黑" w:hAnsi="微软雅黑" w:eastAsia="微软雅黑" w:cs="宋体"/>
          <w:sz w:val="24"/>
        </w:rPr>
      </w:pPr>
      <w:r>
        <w:rPr>
          <w:rFonts w:hint="eastAsia" w:ascii="微软雅黑" w:hAnsi="微软雅黑" w:eastAsia="微软雅黑" w:cs="宋体"/>
          <w:sz w:val="24"/>
        </w:rPr>
        <w:t>A、行政主体必须依法设立</w:t>
      </w:r>
    </w:p>
    <w:p>
      <w:pPr>
        <w:jc w:val="left"/>
        <w:rPr>
          <w:rFonts w:ascii="微软雅黑" w:hAnsi="微软雅黑" w:eastAsia="微软雅黑" w:cs="宋体"/>
          <w:sz w:val="24"/>
        </w:rPr>
      </w:pPr>
      <w:r>
        <w:rPr>
          <w:rFonts w:hint="eastAsia" w:ascii="微软雅黑" w:hAnsi="微软雅黑" w:eastAsia="微软雅黑" w:cs="宋体"/>
          <w:sz w:val="24"/>
        </w:rPr>
        <w:t>B、行政主体应当在法律授权的时间空间限制范围内行使国家行政权力</w:t>
      </w:r>
    </w:p>
    <w:p>
      <w:pPr>
        <w:jc w:val="left"/>
        <w:rPr>
          <w:rFonts w:ascii="微软雅黑" w:hAnsi="微软雅黑" w:eastAsia="微软雅黑" w:cs="宋体"/>
          <w:sz w:val="24"/>
        </w:rPr>
      </w:pPr>
      <w:r>
        <w:rPr>
          <w:rFonts w:hint="eastAsia" w:ascii="微软雅黑" w:hAnsi="微软雅黑" w:eastAsia="微软雅黑" w:cs="宋体"/>
          <w:sz w:val="24"/>
        </w:rPr>
        <w:t>C、行政机关做出的具体行政行为必须以事实为根据，以法律为准绳</w:t>
      </w:r>
    </w:p>
    <w:p>
      <w:pPr>
        <w:jc w:val="left"/>
        <w:rPr>
          <w:rFonts w:ascii="微软雅黑" w:hAnsi="微软雅黑" w:eastAsia="微软雅黑" w:cs="宋体"/>
          <w:sz w:val="24"/>
        </w:rPr>
      </w:pPr>
      <w:r>
        <w:rPr>
          <w:rFonts w:hint="eastAsia" w:ascii="微软雅黑" w:hAnsi="微软雅黑" w:eastAsia="微软雅黑" w:cs="宋体"/>
          <w:sz w:val="24"/>
        </w:rPr>
        <w:t>D、实体合法优先于程序合法</w:t>
      </w:r>
    </w:p>
    <w:p>
      <w:pPr>
        <w:jc w:val="left"/>
        <w:rPr>
          <w:rFonts w:ascii="微软雅黑" w:hAnsi="微软雅黑" w:eastAsia="微软雅黑" w:cs="宋体"/>
          <w:sz w:val="24"/>
        </w:rPr>
      </w:pPr>
      <w:r>
        <w:rPr>
          <w:rFonts w:hint="eastAsia" w:ascii="微软雅黑" w:hAnsi="微软雅黑" w:eastAsia="微软雅黑" w:cs="宋体"/>
          <w:sz w:val="24"/>
        </w:rPr>
        <w:t>答案：D</w:t>
      </w:r>
    </w:p>
    <w:p>
      <w:pPr>
        <w:jc w:val="left"/>
        <w:rPr>
          <w:rFonts w:ascii="微软雅黑" w:hAnsi="微软雅黑" w:eastAsia="微软雅黑" w:cs="宋体"/>
          <w:sz w:val="24"/>
        </w:rPr>
      </w:pPr>
      <w:r>
        <w:rPr>
          <w:rFonts w:hint="eastAsia" w:ascii="微软雅黑" w:hAnsi="微软雅黑" w:eastAsia="微软雅黑" w:cs="宋体"/>
          <w:sz w:val="24"/>
        </w:rPr>
        <w:t>解析：参照《城市规划管理与法规》（中国计划出版社教材2011版）第8页，</w:t>
      </w:r>
    </w:p>
    <w:p>
      <w:pPr>
        <w:numPr>
          <w:ilvl w:val="0"/>
          <w:numId w:val="4"/>
        </w:numPr>
        <w:jc w:val="left"/>
        <w:rPr>
          <w:rFonts w:ascii="微软雅黑" w:hAnsi="微软雅黑" w:eastAsia="微软雅黑" w:cs="宋体"/>
          <w:sz w:val="24"/>
        </w:rPr>
      </w:pPr>
      <w:r>
        <w:rPr>
          <w:rFonts w:hint="eastAsia" w:ascii="微软雅黑" w:hAnsi="微软雅黑" w:eastAsia="微软雅黑" w:cs="宋体"/>
          <w:sz w:val="24"/>
        </w:rPr>
        <w:t>行政合法性原则的内容</w:t>
      </w:r>
    </w:p>
    <w:p>
      <w:pPr>
        <w:jc w:val="left"/>
        <w:rPr>
          <w:rFonts w:ascii="微软雅黑" w:hAnsi="微软雅黑" w:eastAsia="微软雅黑" w:cs="宋体"/>
          <w:sz w:val="24"/>
        </w:rPr>
      </w:pPr>
      <w:r>
        <w:rPr>
          <w:rFonts w:hint="eastAsia" w:ascii="微软雅黑" w:hAnsi="微软雅黑" w:eastAsia="微软雅黑" w:cs="宋体"/>
          <w:sz w:val="24"/>
        </w:rPr>
        <w:t>1)行政主体合法。行政合法性原则要求行政主体必须是依法设立的，并具备相应资格（A正确）。</w:t>
      </w:r>
    </w:p>
    <w:p>
      <w:pPr>
        <w:jc w:val="left"/>
        <w:rPr>
          <w:rFonts w:ascii="微软雅黑" w:hAnsi="微软雅黑" w:eastAsia="微软雅黑" w:cs="宋体"/>
          <w:sz w:val="24"/>
        </w:rPr>
      </w:pPr>
      <w:r>
        <w:rPr>
          <w:rFonts w:hint="eastAsia" w:ascii="微软雅黑" w:hAnsi="微软雅黑" w:eastAsia="微软雅黑" w:cs="宋体"/>
          <w:sz w:val="24"/>
        </w:rPr>
        <w:t>2)行政权限合法。行政权限，是指行政权力的边界。行政权限合法，是指行政主体运用国家行政权力对社会生活进行调整的行为应当有法律根据，应当在法律授权的范围内进行。包括时间、空间范围限制等（B正确）。</w:t>
      </w:r>
    </w:p>
    <w:p>
      <w:pPr>
        <w:jc w:val="left"/>
        <w:rPr>
          <w:rFonts w:ascii="微软雅黑" w:hAnsi="微软雅黑" w:eastAsia="微软雅黑" w:cs="宋体"/>
          <w:sz w:val="24"/>
        </w:rPr>
      </w:pPr>
      <w:r>
        <w:rPr>
          <w:rFonts w:hint="eastAsia" w:ascii="微软雅黑" w:hAnsi="微软雅黑" w:eastAsia="微软雅黑" w:cs="宋体"/>
          <w:sz w:val="24"/>
        </w:rPr>
        <w:t>3)行政行为合法。即行政行为依照法律规定的范围、手段、方式、程序进行。行政机关做出的具体行政行为必须以事实为根据，以法律为准绳（C正确）。</w:t>
      </w:r>
    </w:p>
    <w:p>
      <w:pPr>
        <w:jc w:val="left"/>
        <w:rPr>
          <w:rFonts w:ascii="微软雅黑" w:hAnsi="微软雅黑" w:eastAsia="微软雅黑" w:cs="宋体"/>
          <w:sz w:val="24"/>
        </w:rPr>
      </w:pPr>
      <w:r>
        <w:rPr>
          <w:rFonts w:hint="eastAsia" w:ascii="微软雅黑" w:hAnsi="微软雅黑" w:eastAsia="微软雅黑" w:cs="宋体"/>
          <w:sz w:val="24"/>
        </w:rPr>
        <w:t>4)行政程序合法。行政程序，是指行政主体的行政行为在时间和空间上的表现形式，即行政行为所遵循的方式、步骤、顺序以及时限的总和。程序合法是实体合法、公正的保障（D错误）。故选D。</w:t>
      </w:r>
    </w:p>
    <w:p>
      <w:pPr>
        <w:jc w:val="left"/>
        <w:rPr>
          <w:rFonts w:ascii="微软雅黑" w:hAnsi="微软雅黑" w:eastAsia="微软雅黑" w:cs="宋体"/>
          <w:sz w:val="24"/>
        </w:rPr>
      </w:pPr>
      <w:r>
        <w:rPr>
          <w:rFonts w:hint="eastAsia" w:ascii="微软雅黑" w:hAnsi="微软雅黑" w:eastAsia="微软雅黑" w:cs="宋体"/>
          <w:sz w:val="24"/>
        </w:rPr>
        <w:t>21.</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下列选项中对于行政法制监督的说法不正确的是（ ）。</w:t>
      </w:r>
    </w:p>
    <w:p>
      <w:pPr>
        <w:jc w:val="left"/>
        <w:rPr>
          <w:rFonts w:ascii="微软雅黑" w:hAnsi="微软雅黑" w:eastAsia="微软雅黑" w:cs="宋体"/>
          <w:sz w:val="24"/>
        </w:rPr>
      </w:pPr>
      <w:r>
        <w:rPr>
          <w:rFonts w:hint="eastAsia" w:ascii="微软雅黑" w:hAnsi="微软雅黑" w:eastAsia="微软雅黑" w:cs="宋体"/>
          <w:sz w:val="24"/>
        </w:rPr>
        <w:t xml:space="preserve">A、行政法制监督的对象是行政相对人  </w:t>
      </w:r>
    </w:p>
    <w:p>
      <w:pPr>
        <w:jc w:val="left"/>
        <w:rPr>
          <w:rFonts w:ascii="微软雅黑" w:hAnsi="微软雅黑" w:eastAsia="微软雅黑" w:cs="宋体"/>
          <w:sz w:val="24"/>
        </w:rPr>
      </w:pPr>
      <w:r>
        <w:rPr>
          <w:rFonts w:hint="eastAsia" w:ascii="微软雅黑" w:hAnsi="微软雅黑" w:eastAsia="微软雅黑" w:cs="宋体"/>
          <w:sz w:val="24"/>
        </w:rPr>
        <w:t>B、行政法制监督的主体是国家权力机关等</w:t>
      </w:r>
    </w:p>
    <w:p>
      <w:pPr>
        <w:jc w:val="left"/>
        <w:rPr>
          <w:rFonts w:ascii="微软雅黑" w:hAnsi="微软雅黑" w:eastAsia="微软雅黑" w:cs="宋体"/>
          <w:sz w:val="24"/>
        </w:rPr>
      </w:pPr>
      <w:r>
        <w:rPr>
          <w:rFonts w:hint="eastAsia" w:ascii="微软雅黑" w:hAnsi="微软雅黑" w:eastAsia="微软雅黑" w:cs="宋体"/>
          <w:sz w:val="24"/>
        </w:rPr>
        <w:t>C、行政法制监督是对行政主体行为合法性的监督</w:t>
      </w:r>
    </w:p>
    <w:p>
      <w:pPr>
        <w:jc w:val="left"/>
        <w:rPr>
          <w:rFonts w:ascii="微软雅黑" w:hAnsi="微软雅黑" w:eastAsia="微软雅黑" w:cs="宋体"/>
          <w:sz w:val="24"/>
        </w:rPr>
      </w:pPr>
      <w:r>
        <w:rPr>
          <w:rFonts w:hint="eastAsia" w:ascii="微软雅黑" w:hAnsi="微软雅黑" w:eastAsia="微软雅黑" w:cs="宋体"/>
          <w:sz w:val="24"/>
        </w:rPr>
        <w:t>D、行政法制监督的方式有审查调查等</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解析：参照《城市规划管理与法规》（中国计划出版社教材2011版）第20页，</w:t>
      </w:r>
    </w:p>
    <w:p>
      <w:pPr>
        <w:jc w:val="left"/>
        <w:rPr>
          <w:rFonts w:ascii="微软雅黑" w:hAnsi="微软雅黑" w:eastAsia="微软雅黑" w:cs="宋体"/>
          <w:sz w:val="24"/>
        </w:rPr>
      </w:pPr>
      <w:r>
        <w:rPr>
          <w:rFonts w:hint="eastAsia" w:ascii="微软雅黑" w:hAnsi="微软雅黑" w:eastAsia="微软雅黑" w:cs="宋体"/>
          <w:sz w:val="24"/>
        </w:rPr>
        <w:t>4. 仔政法制监督与行政监督的区到</w:t>
      </w:r>
    </w:p>
    <w:p>
      <w:pPr>
        <w:jc w:val="left"/>
        <w:rPr>
          <w:rFonts w:ascii="微软雅黑" w:hAnsi="微软雅黑" w:eastAsia="微软雅黑" w:cs="宋体"/>
          <w:sz w:val="24"/>
        </w:rPr>
      </w:pPr>
      <w:r>
        <w:rPr>
          <w:rFonts w:hint="eastAsia" w:ascii="微软雅黑" w:hAnsi="微软雅黑" w:eastAsia="微软雅黑" w:cs="宋体"/>
          <w:sz w:val="24"/>
        </w:rPr>
        <w:t>(1)监督对象不同。行政法制监督的对象是行政主体和国家公务员（A错误）；</w:t>
      </w:r>
    </w:p>
    <w:p>
      <w:pPr>
        <w:jc w:val="left"/>
        <w:rPr>
          <w:rFonts w:ascii="微软雅黑" w:hAnsi="微软雅黑" w:eastAsia="微软雅黑" w:cs="宋体"/>
          <w:sz w:val="24"/>
        </w:rPr>
      </w:pPr>
      <w:r>
        <w:rPr>
          <w:rFonts w:hint="eastAsia" w:ascii="微软雅黑" w:hAnsi="微软雅黑" w:eastAsia="微软雅黑" w:cs="宋体"/>
          <w:sz w:val="24"/>
        </w:rPr>
        <w:t>(2) 监督主体不同。行政法制监督的主体是国家权力机关、国家司法机关、专门行政监督机关以及行政机关以外的个人和组织（B正确）；</w:t>
      </w:r>
    </w:p>
    <w:p>
      <w:pPr>
        <w:jc w:val="left"/>
        <w:rPr>
          <w:rFonts w:ascii="微软雅黑" w:hAnsi="微软雅黑" w:eastAsia="微软雅黑" w:cs="宋体"/>
          <w:sz w:val="24"/>
        </w:rPr>
      </w:pPr>
      <w:r>
        <w:rPr>
          <w:rFonts w:hint="eastAsia" w:ascii="微软雅黑" w:hAnsi="微软雅黑" w:eastAsia="微软雅黑" w:cs="宋体"/>
          <w:sz w:val="24"/>
        </w:rPr>
        <w:t>(3) 监督内容不同。行政法制监督主要是对行政主体行为合法性的监督和对公务员遵纪守法的监督（C正确）；</w:t>
      </w:r>
    </w:p>
    <w:p>
      <w:pPr>
        <w:jc w:val="left"/>
        <w:rPr>
          <w:rFonts w:ascii="微软雅黑" w:hAnsi="微软雅黑" w:eastAsia="微软雅黑" w:cs="宋体"/>
          <w:sz w:val="24"/>
        </w:rPr>
      </w:pPr>
      <w:r>
        <w:rPr>
          <w:rFonts w:hint="eastAsia" w:ascii="微软雅黑" w:hAnsi="微软雅黑" w:eastAsia="微软雅黑" w:cs="宋体"/>
          <w:sz w:val="24"/>
        </w:rPr>
        <w:t>(4) 监督方式不同。行政法制监督主要采取权力机关审查、调查、质询和司法审查、行政监察、审计、舆论监督等方式（D正确）。故选A。</w:t>
      </w:r>
    </w:p>
    <w:p>
      <w:pPr>
        <w:jc w:val="left"/>
        <w:rPr>
          <w:rFonts w:ascii="微软雅黑" w:hAnsi="微软雅黑" w:eastAsia="微软雅黑" w:cs="宋体"/>
          <w:sz w:val="24"/>
        </w:rPr>
      </w:pPr>
      <w:r>
        <w:rPr>
          <w:rFonts w:hint="eastAsia" w:ascii="微软雅黑" w:hAnsi="微软雅黑" w:eastAsia="微软雅黑" w:cs="宋体"/>
          <w:sz w:val="24"/>
        </w:rPr>
        <w:t>22.</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下列关于公共产品的说法中，不正确的是（ ）。 </w:t>
      </w:r>
    </w:p>
    <w:p>
      <w:pPr>
        <w:jc w:val="left"/>
        <w:rPr>
          <w:rFonts w:ascii="微软雅黑" w:hAnsi="微软雅黑" w:eastAsia="微软雅黑" w:cs="宋体"/>
          <w:sz w:val="24"/>
        </w:rPr>
      </w:pPr>
      <w:r>
        <w:rPr>
          <w:rFonts w:hint="eastAsia" w:ascii="微软雅黑" w:hAnsi="微软雅黑" w:eastAsia="微软雅黑" w:cs="宋体"/>
          <w:sz w:val="24"/>
        </w:rPr>
        <w:t>A、公共产品是消费者排他性消费的产品</w:t>
      </w:r>
    </w:p>
    <w:p>
      <w:pPr>
        <w:jc w:val="left"/>
        <w:rPr>
          <w:rFonts w:ascii="微软雅黑" w:hAnsi="微软雅黑" w:eastAsia="微软雅黑" w:cs="宋体"/>
          <w:sz w:val="24"/>
        </w:rPr>
      </w:pPr>
      <w:r>
        <w:rPr>
          <w:rFonts w:hint="eastAsia" w:ascii="微软雅黑" w:hAnsi="微软雅黑" w:eastAsia="微软雅黑" w:cs="宋体"/>
          <w:sz w:val="24"/>
        </w:rPr>
        <w:t>B、公共产品是由以政府机关为主的公共部门生产</w:t>
      </w:r>
    </w:p>
    <w:p>
      <w:pPr>
        <w:jc w:val="left"/>
        <w:rPr>
          <w:rFonts w:ascii="微软雅黑" w:hAnsi="微软雅黑" w:eastAsia="微软雅黑" w:cs="宋体"/>
          <w:sz w:val="24"/>
        </w:rPr>
      </w:pPr>
      <w:r>
        <w:rPr>
          <w:rFonts w:hint="eastAsia" w:ascii="微软雅黑" w:hAnsi="微软雅黑" w:eastAsia="微软雅黑" w:cs="宋体"/>
          <w:sz w:val="24"/>
        </w:rPr>
        <w:t>C、公共产品体系构成政府所管理公共事务的范围</w:t>
      </w:r>
    </w:p>
    <w:p>
      <w:pPr>
        <w:jc w:val="left"/>
        <w:rPr>
          <w:rFonts w:ascii="微软雅黑" w:hAnsi="微软雅黑" w:eastAsia="微软雅黑" w:cs="宋体"/>
          <w:sz w:val="24"/>
        </w:rPr>
      </w:pPr>
      <w:r>
        <w:rPr>
          <w:rFonts w:hint="eastAsia" w:ascii="微软雅黑" w:hAnsi="微软雅黑" w:eastAsia="微软雅黑" w:cs="宋体"/>
          <w:sz w:val="24"/>
        </w:rPr>
        <w:t>D、公共行政的主要责任是生产和提供公共产品</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解析：参照《城市规划管理与法规》（中国计划出版社教材2011版）第195页，</w:t>
      </w:r>
    </w:p>
    <w:p>
      <w:pPr>
        <w:jc w:val="left"/>
        <w:rPr>
          <w:rFonts w:ascii="微软雅黑" w:hAnsi="微软雅黑" w:eastAsia="微软雅黑" w:cs="宋体"/>
          <w:sz w:val="24"/>
        </w:rPr>
      </w:pPr>
      <w:r>
        <w:rPr>
          <w:rFonts w:hint="eastAsia" w:ascii="微软雅黑" w:hAnsi="微软雅黑" w:eastAsia="微软雅黑" w:cs="宋体"/>
          <w:sz w:val="24"/>
        </w:rPr>
        <w:t>所有社会产品可以分为两类：公共产品和私人产品。私人产品由私人部门相互竞争生产的，由市场供求关系决定价格，消费者排他性消费的产品（A错误）。公共产品则是由以政府机关为主的公共部门生产的（B正确）、供全社会所有公民共同消费、所有消费者平等享受的社会产品。</w:t>
      </w:r>
    </w:p>
    <w:p>
      <w:pPr>
        <w:jc w:val="left"/>
        <w:rPr>
          <w:rFonts w:ascii="微软雅黑" w:hAnsi="微软雅黑" w:eastAsia="微软雅黑" w:cs="宋体"/>
          <w:sz w:val="24"/>
        </w:rPr>
      </w:pPr>
      <w:r>
        <w:rPr>
          <w:rFonts w:hint="eastAsia" w:ascii="微软雅黑" w:hAnsi="微软雅黑" w:eastAsia="微软雅黑" w:cs="宋体"/>
          <w:sz w:val="24"/>
        </w:rPr>
        <w:t>在市场经济条件下，公共行政的主要责任是生产和提供公共产品（D正确），因而，政府要建立科学、全面、公平的政府公共产品体系；公共产品体系构成政府所管理公共事务的范围（C正确）。故选A。</w:t>
      </w:r>
    </w:p>
    <w:p>
      <w:pPr>
        <w:jc w:val="left"/>
        <w:rPr>
          <w:rFonts w:ascii="微软雅黑" w:hAnsi="微软雅黑" w:eastAsia="微软雅黑" w:cs="宋体"/>
          <w:sz w:val="24"/>
        </w:rPr>
      </w:pPr>
      <w:r>
        <w:rPr>
          <w:rFonts w:hint="eastAsia" w:ascii="微软雅黑" w:hAnsi="微软雅黑" w:eastAsia="微软雅黑" w:cs="宋体"/>
          <w:sz w:val="24"/>
        </w:rPr>
        <w:t>23.</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我国行政法渊源不包括（ ）。</w:t>
      </w:r>
    </w:p>
    <w:p>
      <w:pPr>
        <w:jc w:val="left"/>
        <w:rPr>
          <w:rFonts w:ascii="微软雅黑" w:hAnsi="微软雅黑" w:eastAsia="微软雅黑" w:cs="宋体"/>
          <w:sz w:val="24"/>
        </w:rPr>
      </w:pPr>
      <w:r>
        <w:rPr>
          <w:rFonts w:hint="eastAsia" w:ascii="微软雅黑" w:hAnsi="微软雅黑" w:eastAsia="微软雅黑" w:cs="宋体"/>
          <w:sz w:val="24"/>
        </w:rPr>
        <w:t xml:space="preserve">A、地方性法规     </w:t>
      </w:r>
    </w:p>
    <w:p>
      <w:pPr>
        <w:jc w:val="left"/>
        <w:rPr>
          <w:rFonts w:ascii="微软雅黑" w:hAnsi="微软雅黑" w:eastAsia="微软雅黑" w:cs="宋体"/>
          <w:sz w:val="24"/>
        </w:rPr>
      </w:pPr>
      <w:r>
        <w:rPr>
          <w:rFonts w:hint="eastAsia" w:ascii="微软雅黑" w:hAnsi="微软雅黑" w:eastAsia="微软雅黑" w:cs="宋体"/>
          <w:sz w:val="24"/>
        </w:rPr>
        <w:t xml:space="preserve">B、有权法律解释    </w:t>
      </w:r>
    </w:p>
    <w:p>
      <w:pPr>
        <w:jc w:val="left"/>
        <w:rPr>
          <w:rFonts w:ascii="微软雅黑" w:hAnsi="微软雅黑" w:eastAsia="微软雅黑" w:cs="宋体"/>
          <w:sz w:val="24"/>
        </w:rPr>
      </w:pPr>
      <w:r>
        <w:rPr>
          <w:rFonts w:hint="eastAsia" w:ascii="微软雅黑" w:hAnsi="微软雅黑" w:eastAsia="微软雅黑" w:cs="宋体"/>
          <w:sz w:val="24"/>
        </w:rPr>
        <w:t xml:space="preserve">C、国际条约和约定   </w:t>
      </w:r>
    </w:p>
    <w:p>
      <w:pPr>
        <w:jc w:val="left"/>
        <w:rPr>
          <w:rFonts w:ascii="微软雅黑" w:hAnsi="微软雅黑" w:eastAsia="微软雅黑" w:cs="宋体"/>
          <w:sz w:val="24"/>
        </w:rPr>
      </w:pPr>
      <w:r>
        <w:rPr>
          <w:rFonts w:hint="eastAsia" w:ascii="微软雅黑" w:hAnsi="微软雅黑" w:eastAsia="微软雅黑" w:cs="宋体"/>
          <w:sz w:val="24"/>
        </w:rPr>
        <w:t xml:space="preserve">D、技术规划标准  </w:t>
      </w:r>
    </w:p>
    <w:p>
      <w:pPr>
        <w:jc w:val="left"/>
        <w:rPr>
          <w:rFonts w:ascii="微软雅黑" w:hAnsi="微软雅黑" w:eastAsia="微软雅黑" w:cs="宋体"/>
          <w:sz w:val="24"/>
        </w:rPr>
      </w:pPr>
      <w:r>
        <w:rPr>
          <w:rFonts w:hint="eastAsia" w:ascii="微软雅黑" w:hAnsi="微软雅黑" w:eastAsia="微软雅黑" w:cs="宋体"/>
          <w:sz w:val="24"/>
        </w:rPr>
        <w:t>答案：D</w:t>
      </w:r>
    </w:p>
    <w:p>
      <w:pPr>
        <w:jc w:val="left"/>
        <w:rPr>
          <w:rFonts w:ascii="微软雅黑" w:hAnsi="微软雅黑" w:eastAsia="微软雅黑" w:cs="宋体"/>
          <w:sz w:val="24"/>
        </w:rPr>
      </w:pPr>
      <w:r>
        <w:rPr>
          <w:rFonts w:hint="eastAsia" w:ascii="微软雅黑" w:hAnsi="微软雅黑" w:eastAsia="微软雅黑" w:cs="宋体"/>
          <w:sz w:val="24"/>
        </w:rPr>
        <w:t>解析：参照《城市规划管理与法规》（中国计划出版社教材2011版）第4-5页，</w:t>
      </w:r>
    </w:p>
    <w:p>
      <w:pPr>
        <w:jc w:val="left"/>
        <w:rPr>
          <w:rFonts w:ascii="微软雅黑" w:hAnsi="微软雅黑" w:eastAsia="微软雅黑" w:cs="宋体"/>
          <w:sz w:val="24"/>
        </w:rPr>
      </w:pPr>
      <w:r>
        <w:rPr>
          <w:rFonts w:hint="eastAsia" w:ascii="微软雅黑" w:hAnsi="微软雅黑" w:eastAsia="微软雅黑" w:cs="宋体"/>
          <w:sz w:val="24"/>
        </w:rPr>
        <w:t>2 行政法的渊源</w:t>
      </w:r>
    </w:p>
    <w:p>
      <w:pPr>
        <w:jc w:val="left"/>
        <w:rPr>
          <w:rFonts w:ascii="微软雅黑" w:hAnsi="微软雅黑" w:eastAsia="微软雅黑" w:cs="宋体"/>
          <w:sz w:val="24"/>
        </w:rPr>
      </w:pPr>
      <w:r>
        <w:rPr>
          <w:rFonts w:hint="eastAsia" w:ascii="微软雅黑" w:hAnsi="微软雅黑" w:eastAsia="微软雅黑" w:cs="宋体"/>
          <w:sz w:val="24"/>
        </w:rPr>
        <w:t>(1)宪法。(2)法律。(3)行政法规。(4)地方性法规。(5)自治法规。</w:t>
      </w:r>
    </w:p>
    <w:p>
      <w:pPr>
        <w:jc w:val="left"/>
        <w:rPr>
          <w:rFonts w:ascii="微软雅黑" w:hAnsi="微软雅黑" w:eastAsia="微软雅黑" w:cs="宋体"/>
          <w:sz w:val="24"/>
        </w:rPr>
      </w:pPr>
      <w:r>
        <w:rPr>
          <w:rFonts w:hint="eastAsia" w:ascii="微软雅黑" w:hAnsi="微软雅黑" w:eastAsia="微软雅黑" w:cs="宋体"/>
          <w:sz w:val="24"/>
        </w:rPr>
        <w:t>(6)行政规章。(7)有权法律解释。(8)国际条约与协定。(9)其他行政法渊源。故选D。</w:t>
      </w:r>
    </w:p>
    <w:p>
      <w:pPr>
        <w:jc w:val="left"/>
        <w:rPr>
          <w:rFonts w:ascii="微软雅黑" w:hAnsi="微软雅黑" w:eastAsia="微软雅黑" w:cs="宋体"/>
          <w:sz w:val="24"/>
        </w:rPr>
      </w:pPr>
      <w:r>
        <w:rPr>
          <w:rFonts w:hint="eastAsia" w:ascii="微软雅黑" w:hAnsi="微软雅黑" w:eastAsia="微软雅黑" w:cs="宋体"/>
          <w:sz w:val="24"/>
        </w:rPr>
        <w:t>24.</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决定行政立法在形式上多样性的是行政立法主体的（ ）。</w:t>
      </w:r>
    </w:p>
    <w:p>
      <w:pPr>
        <w:jc w:val="left"/>
        <w:rPr>
          <w:rFonts w:ascii="微软雅黑" w:hAnsi="微软雅黑" w:eastAsia="微软雅黑" w:cs="宋体"/>
          <w:sz w:val="24"/>
        </w:rPr>
      </w:pPr>
      <w:r>
        <w:rPr>
          <w:rFonts w:hint="eastAsia" w:ascii="微软雅黑" w:hAnsi="微软雅黑" w:eastAsia="微软雅黑" w:cs="宋体"/>
          <w:sz w:val="24"/>
        </w:rPr>
        <w:t xml:space="preserve">A、多层次性      </w:t>
      </w:r>
    </w:p>
    <w:p>
      <w:pPr>
        <w:jc w:val="left"/>
        <w:rPr>
          <w:rFonts w:ascii="微软雅黑" w:hAnsi="微软雅黑" w:eastAsia="微软雅黑" w:cs="宋体"/>
          <w:sz w:val="24"/>
        </w:rPr>
      </w:pPr>
      <w:r>
        <w:rPr>
          <w:rFonts w:hint="eastAsia" w:ascii="微软雅黑" w:hAnsi="微软雅黑" w:eastAsia="微软雅黑" w:cs="宋体"/>
          <w:sz w:val="24"/>
        </w:rPr>
        <w:t xml:space="preserve">B、强适应性      </w:t>
      </w:r>
    </w:p>
    <w:p>
      <w:pPr>
        <w:jc w:val="left"/>
        <w:rPr>
          <w:rFonts w:ascii="微软雅黑" w:hAnsi="微软雅黑" w:eastAsia="微软雅黑" w:cs="宋体"/>
          <w:sz w:val="24"/>
        </w:rPr>
      </w:pPr>
      <w:r>
        <w:rPr>
          <w:rFonts w:hint="eastAsia" w:ascii="微软雅黑" w:hAnsi="微软雅黑" w:eastAsia="微软雅黑" w:cs="宋体"/>
          <w:sz w:val="24"/>
        </w:rPr>
        <w:t xml:space="preserve">C、灵活性       </w:t>
      </w:r>
    </w:p>
    <w:p>
      <w:pPr>
        <w:jc w:val="left"/>
        <w:rPr>
          <w:rFonts w:ascii="微软雅黑" w:hAnsi="微软雅黑" w:eastAsia="微软雅黑" w:cs="宋体"/>
          <w:sz w:val="24"/>
        </w:rPr>
      </w:pPr>
      <w:r>
        <w:rPr>
          <w:rFonts w:hint="eastAsia" w:ascii="微软雅黑" w:hAnsi="微软雅黑" w:eastAsia="微软雅黑" w:cs="宋体"/>
          <w:sz w:val="24"/>
        </w:rPr>
        <w:t xml:space="preserve">D、有效性  </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解析：参照《城市规划管理与法规》（中国计划出版社教材2011版）第22页，</w:t>
      </w:r>
    </w:p>
    <w:p>
      <w:pPr>
        <w:jc w:val="left"/>
        <w:rPr>
          <w:rFonts w:ascii="微软雅黑" w:hAnsi="微软雅黑" w:eastAsia="微软雅黑" w:cs="宋体"/>
          <w:sz w:val="24"/>
        </w:rPr>
      </w:pPr>
      <w:r>
        <w:rPr>
          <w:rFonts w:hint="eastAsia" w:ascii="微软雅黑" w:hAnsi="微软雅黑" w:eastAsia="微软雅黑" w:cs="宋体"/>
          <w:sz w:val="24"/>
        </w:rPr>
        <w:t>2  行政立法的特点</w:t>
      </w:r>
    </w:p>
    <w:p>
      <w:pPr>
        <w:jc w:val="left"/>
        <w:rPr>
          <w:rFonts w:ascii="微软雅黑" w:hAnsi="微软雅黑" w:eastAsia="微软雅黑" w:cs="宋体"/>
          <w:sz w:val="24"/>
        </w:rPr>
      </w:pPr>
      <w:r>
        <w:rPr>
          <w:rFonts w:hint="eastAsia" w:ascii="微软雅黑" w:hAnsi="微软雅黑" w:eastAsia="微软雅黑" w:cs="宋体"/>
          <w:sz w:val="24"/>
        </w:rPr>
        <w:t>(4)行政立法的多样性和灵活性。行政立法也具有多样性和灵活性，是由国家行政管理事务广泛、多样所决定的。国家机关可以根据需要，采取灵活、多样地行使制定行政法规和规章。行政立法主体的多层次性，决定了行政立法在形式上的多样性，可以采取多样的发布形式，如:国务院批准主管部门发布，主管部门直接发布，主管部门联合发布等。故选A。</w:t>
      </w:r>
    </w:p>
    <w:p>
      <w:pPr>
        <w:jc w:val="left"/>
        <w:rPr>
          <w:rFonts w:ascii="微软雅黑" w:hAnsi="微软雅黑" w:eastAsia="微软雅黑" w:cs="宋体"/>
          <w:sz w:val="24"/>
        </w:rPr>
      </w:pPr>
      <w:r>
        <w:rPr>
          <w:rFonts w:hint="eastAsia" w:ascii="微软雅黑" w:hAnsi="微软雅黑" w:eastAsia="微软雅黑" w:cs="宋体"/>
          <w:sz w:val="24"/>
        </w:rPr>
        <w:t>25.</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根据《行政许可法》，下列关于行政许可的期限说法不正确的是（ ）。 </w:t>
      </w:r>
    </w:p>
    <w:p>
      <w:pPr>
        <w:jc w:val="left"/>
        <w:rPr>
          <w:rFonts w:ascii="微软雅黑" w:hAnsi="微软雅黑" w:eastAsia="微软雅黑" w:cs="宋体"/>
          <w:sz w:val="24"/>
        </w:rPr>
      </w:pPr>
      <w:r>
        <w:rPr>
          <w:rFonts w:hint="eastAsia" w:ascii="微软雅黑" w:hAnsi="微软雅黑" w:eastAsia="微软雅黑" w:cs="宋体"/>
          <w:sz w:val="24"/>
        </w:rPr>
        <w:t>A、行政机关应当自受理行政许可申请之日起二十日内作出行政许可决定。二十日内不能作出决定的，经本行政机关负责人批准，可以延长十日</w:t>
      </w:r>
    </w:p>
    <w:p>
      <w:pPr>
        <w:jc w:val="left"/>
        <w:rPr>
          <w:rFonts w:ascii="微软雅黑" w:hAnsi="微软雅黑" w:eastAsia="微软雅黑" w:cs="宋体"/>
          <w:sz w:val="24"/>
        </w:rPr>
      </w:pPr>
      <w:r>
        <w:rPr>
          <w:rFonts w:hint="eastAsia" w:ascii="微软雅黑" w:hAnsi="微软雅黑" w:eastAsia="微软雅黑" w:cs="宋体"/>
          <w:sz w:val="24"/>
        </w:rPr>
        <w:t>B、行政机关做出行政许可决定，依法需要听证、招标、检验、检测、鉴定和专家评审的，所需时间计算在规定的期限内</w:t>
      </w:r>
    </w:p>
    <w:p>
      <w:pPr>
        <w:jc w:val="left"/>
        <w:rPr>
          <w:rFonts w:ascii="微软雅黑" w:hAnsi="微软雅黑" w:eastAsia="微软雅黑" w:cs="宋体"/>
          <w:sz w:val="24"/>
        </w:rPr>
      </w:pPr>
      <w:r>
        <w:rPr>
          <w:rFonts w:hint="eastAsia" w:ascii="微软雅黑" w:hAnsi="微软雅黑" w:eastAsia="微软雅黑" w:cs="宋体"/>
          <w:sz w:val="24"/>
        </w:rPr>
        <w:t>C、行政许可采取统一办理或者联合办理、集中办理的，办理的时间不得超过四十五日；四十五日内不能办结的，经本级人民政府负责人批准，可以延长十五日</w:t>
      </w:r>
    </w:p>
    <w:p>
      <w:pPr>
        <w:jc w:val="left"/>
        <w:rPr>
          <w:rFonts w:ascii="微软雅黑" w:hAnsi="微软雅黑" w:eastAsia="微软雅黑" w:cs="宋体"/>
          <w:sz w:val="24"/>
        </w:rPr>
      </w:pPr>
      <w:r>
        <w:rPr>
          <w:rFonts w:hint="eastAsia" w:ascii="微软雅黑" w:hAnsi="微软雅黑" w:eastAsia="微软雅黑" w:cs="宋体"/>
          <w:sz w:val="24"/>
        </w:rPr>
        <w:t>D、行政机关作出准予行政许可的决定，应当自作出决定之日起十日内向申请人颁发、送达行政许可证件</w:t>
      </w:r>
    </w:p>
    <w:p>
      <w:pPr>
        <w:jc w:val="left"/>
        <w:rPr>
          <w:rFonts w:ascii="微软雅黑" w:hAnsi="微软雅黑" w:eastAsia="微软雅黑" w:cs="宋体"/>
          <w:sz w:val="24"/>
        </w:rPr>
      </w:pPr>
      <w:r>
        <w:rPr>
          <w:rFonts w:hint="eastAsia" w:ascii="微软雅黑" w:hAnsi="微软雅黑" w:eastAsia="微软雅黑" w:cs="宋体"/>
          <w:sz w:val="24"/>
        </w:rPr>
        <w:t>答案：B</w:t>
      </w:r>
    </w:p>
    <w:p>
      <w:pPr>
        <w:jc w:val="left"/>
        <w:rPr>
          <w:rFonts w:ascii="微软雅黑" w:hAnsi="微软雅黑" w:eastAsia="微软雅黑" w:cs="宋体"/>
          <w:sz w:val="24"/>
        </w:rPr>
      </w:pPr>
      <w:r>
        <w:rPr>
          <w:rFonts w:hint="eastAsia" w:ascii="微软雅黑" w:hAnsi="微软雅黑" w:eastAsia="微软雅黑" w:cs="宋体"/>
          <w:sz w:val="24"/>
        </w:rPr>
        <w:t>解析：根据《行政许可法》，</w:t>
      </w:r>
    </w:p>
    <w:p>
      <w:pPr>
        <w:jc w:val="left"/>
        <w:rPr>
          <w:rFonts w:ascii="微软雅黑" w:hAnsi="微软雅黑" w:eastAsia="微软雅黑" w:cs="宋体"/>
          <w:sz w:val="24"/>
        </w:rPr>
      </w:pPr>
      <w:r>
        <w:rPr>
          <w:rFonts w:hint="eastAsia" w:ascii="微软雅黑" w:hAnsi="微软雅黑" w:eastAsia="微软雅黑" w:cs="宋体"/>
          <w:sz w:val="24"/>
        </w:rPr>
        <w:t>第四十二条，除可以当场作出行政许可决定的外，行政机关应当自受理行政许可申请之日起二十日内作出行政许可决定。二十日内不能作出决定的，经本行政机关负责人批准，可以延长十日，并应当将延长期限的理由告知申请人(A正确)。</w:t>
      </w:r>
    </w:p>
    <w:p>
      <w:pPr>
        <w:jc w:val="left"/>
        <w:rPr>
          <w:rFonts w:ascii="微软雅黑" w:hAnsi="微软雅黑" w:eastAsia="微软雅黑" w:cs="宋体"/>
          <w:sz w:val="24"/>
        </w:rPr>
      </w:pPr>
      <w:r>
        <w:rPr>
          <w:rFonts w:hint="eastAsia" w:ascii="微软雅黑" w:hAnsi="微软雅黑" w:eastAsia="微软雅黑" w:cs="宋体"/>
          <w:sz w:val="24"/>
        </w:rPr>
        <w:t>第二十六条，行政许可采取统一办理或者联合办理、集中办理的，办理的时间不得超过四十五日；四十五日内不能办结的，经本级人民政府负责人批准，可以延长十五日，并应当将延长期限的理由告知申请人(C正确)。</w:t>
      </w:r>
    </w:p>
    <w:p>
      <w:pPr>
        <w:jc w:val="left"/>
        <w:rPr>
          <w:rFonts w:ascii="微软雅黑" w:hAnsi="微软雅黑" w:eastAsia="微软雅黑" w:cs="宋体"/>
          <w:sz w:val="24"/>
        </w:rPr>
      </w:pPr>
      <w:r>
        <w:rPr>
          <w:rFonts w:hint="eastAsia" w:ascii="微软雅黑" w:hAnsi="微软雅黑" w:eastAsia="微软雅黑" w:cs="宋体"/>
          <w:sz w:val="24"/>
        </w:rPr>
        <w:t>第四十五条，行政机关作出行政许可决定，依法需要听证、招标、拍卖、检验、检测、检疫、鉴定和专家评审的，所需时间不计算在本节规定的期限内（B错误）。</w:t>
      </w:r>
    </w:p>
    <w:p>
      <w:pPr>
        <w:jc w:val="left"/>
        <w:rPr>
          <w:rFonts w:ascii="微软雅黑" w:hAnsi="微软雅黑" w:eastAsia="微软雅黑" w:cs="宋体"/>
          <w:sz w:val="24"/>
        </w:rPr>
      </w:pPr>
      <w:r>
        <w:rPr>
          <w:rFonts w:hint="eastAsia" w:ascii="微软雅黑" w:hAnsi="微软雅黑" w:eastAsia="微软雅黑" w:cs="宋体"/>
          <w:sz w:val="24"/>
        </w:rPr>
        <w:t>第四十四条，行政机关作出准予行政许可的决定，应当自作出决定之日起十日内向申请人颁发、送达行政许可证件，或者加贴标签、加盖检验、检测、检疫印章(D正确)。故选B。</w:t>
      </w:r>
    </w:p>
    <w:p>
      <w:pPr>
        <w:jc w:val="left"/>
        <w:rPr>
          <w:rFonts w:ascii="微软雅黑" w:hAnsi="微软雅黑" w:eastAsia="微软雅黑" w:cs="宋体"/>
          <w:sz w:val="24"/>
        </w:rPr>
      </w:pPr>
      <w:r>
        <w:rPr>
          <w:rFonts w:hint="eastAsia" w:ascii="微软雅黑" w:hAnsi="微软雅黑" w:eastAsia="微软雅黑" w:cs="宋体"/>
          <w:sz w:val="24"/>
        </w:rPr>
        <w:t>26.</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《行政许可法》中关于行政机关组织听证会费用（ ）。 </w:t>
      </w:r>
    </w:p>
    <w:p>
      <w:pPr>
        <w:jc w:val="left"/>
        <w:rPr>
          <w:rFonts w:ascii="微软雅黑" w:hAnsi="微软雅黑" w:eastAsia="微软雅黑" w:cs="宋体"/>
          <w:sz w:val="24"/>
        </w:rPr>
      </w:pPr>
      <w:r>
        <w:rPr>
          <w:rFonts w:hint="eastAsia" w:ascii="微软雅黑" w:hAnsi="微软雅黑" w:eastAsia="微软雅黑" w:cs="宋体"/>
          <w:sz w:val="24"/>
        </w:rPr>
        <w:t xml:space="preserve">A、申请人承担       </w:t>
      </w:r>
    </w:p>
    <w:p>
      <w:pPr>
        <w:jc w:val="left"/>
        <w:rPr>
          <w:rFonts w:ascii="微软雅黑" w:hAnsi="微软雅黑" w:eastAsia="微软雅黑" w:cs="宋体"/>
          <w:sz w:val="24"/>
        </w:rPr>
      </w:pPr>
      <w:r>
        <w:rPr>
          <w:rFonts w:hint="eastAsia" w:ascii="微软雅黑" w:hAnsi="微软雅黑" w:eastAsia="微软雅黑" w:cs="宋体"/>
          <w:sz w:val="24"/>
        </w:rPr>
        <w:t xml:space="preserve">B、利害关系人承担       </w:t>
      </w:r>
    </w:p>
    <w:p>
      <w:pPr>
        <w:jc w:val="left"/>
        <w:rPr>
          <w:rFonts w:ascii="微软雅黑" w:hAnsi="微软雅黑" w:eastAsia="微软雅黑" w:cs="宋体"/>
          <w:sz w:val="24"/>
        </w:rPr>
      </w:pPr>
      <w:r>
        <w:rPr>
          <w:rFonts w:hint="eastAsia" w:ascii="微软雅黑" w:hAnsi="微软雅黑" w:eastAsia="微软雅黑" w:cs="宋体"/>
          <w:sz w:val="24"/>
        </w:rPr>
        <w:t xml:space="preserve">C、共同承担       </w:t>
      </w:r>
    </w:p>
    <w:p>
      <w:pPr>
        <w:jc w:val="left"/>
        <w:rPr>
          <w:rFonts w:ascii="微软雅黑" w:hAnsi="微软雅黑" w:eastAsia="微软雅黑" w:cs="宋体"/>
          <w:sz w:val="24"/>
        </w:rPr>
      </w:pPr>
      <w:r>
        <w:rPr>
          <w:rFonts w:hint="eastAsia" w:ascii="微软雅黑" w:hAnsi="微软雅黑" w:eastAsia="微软雅黑" w:cs="宋体"/>
          <w:sz w:val="24"/>
        </w:rPr>
        <w:t>D、都不承担</w:t>
      </w:r>
    </w:p>
    <w:p>
      <w:pPr>
        <w:jc w:val="left"/>
        <w:rPr>
          <w:rFonts w:ascii="微软雅黑" w:hAnsi="微软雅黑" w:eastAsia="微软雅黑" w:cs="宋体"/>
          <w:sz w:val="24"/>
        </w:rPr>
      </w:pPr>
      <w:r>
        <w:rPr>
          <w:rFonts w:hint="eastAsia" w:ascii="微软雅黑" w:hAnsi="微软雅黑" w:eastAsia="微软雅黑" w:cs="宋体"/>
          <w:sz w:val="24"/>
        </w:rPr>
        <w:t>答案：D</w:t>
      </w:r>
    </w:p>
    <w:p>
      <w:pPr>
        <w:jc w:val="left"/>
        <w:rPr>
          <w:rFonts w:ascii="微软雅黑" w:hAnsi="微软雅黑" w:eastAsia="微软雅黑" w:cs="宋体"/>
          <w:sz w:val="24"/>
        </w:rPr>
      </w:pPr>
      <w:r>
        <w:rPr>
          <w:rFonts w:hint="eastAsia" w:ascii="微软雅黑" w:hAnsi="微软雅黑" w:eastAsia="微软雅黑" w:cs="宋体"/>
          <w:sz w:val="24"/>
        </w:rPr>
        <w:t>解析：根据《行政许可法》，</w:t>
      </w:r>
    </w:p>
    <w:p>
      <w:pPr>
        <w:jc w:val="left"/>
        <w:rPr>
          <w:rFonts w:ascii="微软雅黑" w:hAnsi="微软雅黑" w:eastAsia="微软雅黑" w:cs="宋体"/>
          <w:sz w:val="24"/>
        </w:rPr>
      </w:pPr>
      <w:r>
        <w:rPr>
          <w:rFonts w:hint="eastAsia" w:ascii="微软雅黑" w:hAnsi="微软雅黑" w:eastAsia="微软雅黑" w:cs="宋体"/>
          <w:sz w:val="24"/>
        </w:rPr>
        <w:t>第四十七条，行政许可直接涉及申请人与他人之间重大利益关系的，行政机关在作出行政许可决定前，应当告知申请人、利害关系人享有要求听证的权利；申请人、利害关系人在被告知听证权利之日起五日内提出听证申请的，行政机关应当在二十日内组织听证。申请人、利害关系人不承担行政机关组织听证的费用。故选D。</w:t>
      </w:r>
    </w:p>
    <w:p>
      <w:pPr>
        <w:jc w:val="left"/>
        <w:rPr>
          <w:rFonts w:ascii="微软雅黑" w:hAnsi="微软雅黑" w:eastAsia="微软雅黑" w:cs="宋体"/>
          <w:sz w:val="24"/>
        </w:rPr>
      </w:pPr>
      <w:r>
        <w:rPr>
          <w:rFonts w:hint="eastAsia" w:ascii="微软雅黑" w:hAnsi="微软雅黑" w:eastAsia="微软雅黑" w:cs="宋体"/>
          <w:sz w:val="24"/>
        </w:rPr>
        <w:t>27.</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《行政处罚法》中，以下只能由法律设定的是（ ）。</w:t>
      </w:r>
    </w:p>
    <w:p>
      <w:pPr>
        <w:jc w:val="left"/>
        <w:rPr>
          <w:rFonts w:ascii="微软雅黑" w:hAnsi="微软雅黑" w:eastAsia="微软雅黑" w:cs="宋体"/>
          <w:sz w:val="24"/>
        </w:rPr>
      </w:pPr>
      <w:r>
        <w:rPr>
          <w:rFonts w:hint="eastAsia" w:ascii="微软雅黑" w:hAnsi="微软雅黑" w:eastAsia="微软雅黑" w:cs="宋体"/>
          <w:sz w:val="24"/>
        </w:rPr>
        <w:t xml:space="preserve">A、限制人身自由   </w:t>
      </w:r>
    </w:p>
    <w:p>
      <w:pPr>
        <w:jc w:val="left"/>
        <w:rPr>
          <w:rFonts w:ascii="微软雅黑" w:hAnsi="微软雅黑" w:eastAsia="微软雅黑" w:cs="宋体"/>
          <w:sz w:val="24"/>
        </w:rPr>
      </w:pPr>
      <w:r>
        <w:rPr>
          <w:rFonts w:hint="eastAsia" w:ascii="微软雅黑" w:hAnsi="微软雅黑" w:eastAsia="微软雅黑" w:cs="宋体"/>
          <w:sz w:val="24"/>
        </w:rPr>
        <w:t xml:space="preserve">B、责令停产停业   </w:t>
      </w:r>
    </w:p>
    <w:p>
      <w:pPr>
        <w:jc w:val="left"/>
        <w:rPr>
          <w:rFonts w:ascii="微软雅黑" w:hAnsi="微软雅黑" w:eastAsia="微软雅黑" w:cs="宋体"/>
          <w:sz w:val="24"/>
        </w:rPr>
      </w:pPr>
      <w:r>
        <w:rPr>
          <w:rFonts w:hint="eastAsia" w:ascii="微软雅黑" w:hAnsi="微软雅黑" w:eastAsia="微软雅黑" w:cs="宋体"/>
          <w:sz w:val="24"/>
        </w:rPr>
        <w:t xml:space="preserve">C、没收非法财物   </w:t>
      </w:r>
    </w:p>
    <w:p>
      <w:pPr>
        <w:jc w:val="left"/>
        <w:rPr>
          <w:rFonts w:ascii="微软雅黑" w:hAnsi="微软雅黑" w:eastAsia="微软雅黑" w:cs="宋体"/>
          <w:sz w:val="24"/>
        </w:rPr>
      </w:pPr>
      <w:r>
        <w:rPr>
          <w:rFonts w:hint="eastAsia" w:ascii="微软雅黑" w:hAnsi="微软雅黑" w:eastAsia="微软雅黑" w:cs="宋体"/>
          <w:sz w:val="24"/>
        </w:rPr>
        <w:t>D、吊销许可证件</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解析：根据《行政处罚法》，</w:t>
      </w:r>
    </w:p>
    <w:p>
      <w:pPr>
        <w:jc w:val="left"/>
        <w:rPr>
          <w:rFonts w:ascii="微软雅黑" w:hAnsi="微软雅黑" w:eastAsia="微软雅黑" w:cs="宋体"/>
          <w:sz w:val="24"/>
        </w:rPr>
      </w:pPr>
      <w:r>
        <w:rPr>
          <w:rFonts w:hint="eastAsia" w:ascii="微软雅黑" w:hAnsi="微软雅黑" w:eastAsia="微软雅黑" w:cs="宋体"/>
          <w:sz w:val="24"/>
        </w:rPr>
        <w:t>第十条，法律可以设定各种行政处罚。限制人身自由的行政处罚，只能由法律设定。故选A。</w:t>
      </w:r>
    </w:p>
    <w:p>
      <w:pPr>
        <w:jc w:val="left"/>
        <w:rPr>
          <w:rFonts w:ascii="微软雅黑" w:hAnsi="微软雅黑" w:eastAsia="微软雅黑" w:cs="宋体"/>
          <w:sz w:val="24"/>
        </w:rPr>
      </w:pPr>
      <w:r>
        <w:rPr>
          <w:rFonts w:hint="eastAsia" w:ascii="微软雅黑" w:hAnsi="微软雅黑" w:eastAsia="微软雅黑" w:cs="宋体"/>
          <w:sz w:val="24"/>
        </w:rPr>
        <w:t>28.</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根据《行政复议法》，下列说法错误的是（ ）。 </w:t>
      </w:r>
    </w:p>
    <w:p>
      <w:pPr>
        <w:jc w:val="left"/>
        <w:rPr>
          <w:rFonts w:ascii="微软雅黑" w:hAnsi="微软雅黑" w:eastAsia="微软雅黑" w:cs="宋体"/>
          <w:sz w:val="24"/>
        </w:rPr>
      </w:pPr>
      <w:r>
        <w:rPr>
          <w:rFonts w:hint="eastAsia" w:ascii="微软雅黑" w:hAnsi="微软雅黑" w:eastAsia="微软雅黑" w:cs="宋体"/>
          <w:sz w:val="24"/>
        </w:rPr>
        <w:t xml:space="preserve">A、行政复议机关收到行政复议申请后，应当在五日内进行审查，对不符合该法规规定的行政复议申请决定不予受理，应书面告知申请人   </w:t>
      </w:r>
    </w:p>
    <w:p>
      <w:pPr>
        <w:jc w:val="left"/>
        <w:rPr>
          <w:rFonts w:ascii="微软雅黑" w:hAnsi="微软雅黑" w:eastAsia="微软雅黑" w:cs="宋体"/>
          <w:sz w:val="24"/>
        </w:rPr>
      </w:pPr>
      <w:r>
        <w:rPr>
          <w:rFonts w:hint="eastAsia" w:ascii="微软雅黑" w:hAnsi="微软雅黑" w:eastAsia="微软雅黑" w:cs="宋体"/>
          <w:sz w:val="24"/>
        </w:rPr>
        <w:t>B、对符合该法规定，但不属于本行政复议机关受理的行政复议申请，应当告知申请人向有关行政复议机关提出</w:t>
      </w:r>
    </w:p>
    <w:p>
      <w:pPr>
        <w:jc w:val="left"/>
        <w:rPr>
          <w:rFonts w:ascii="微软雅黑" w:hAnsi="微软雅黑" w:eastAsia="微软雅黑" w:cs="宋体"/>
          <w:sz w:val="24"/>
        </w:rPr>
      </w:pPr>
      <w:r>
        <w:rPr>
          <w:rFonts w:hint="eastAsia" w:ascii="微软雅黑" w:hAnsi="微软雅黑" w:eastAsia="微软雅黑" w:cs="宋体"/>
          <w:sz w:val="24"/>
        </w:rPr>
        <w:t>C、公民、法人或其他组织依法提出了行政复议申请，行政复议机关无正当理由不予受理的,上级行政机关应当责令其受理</w:t>
      </w:r>
    </w:p>
    <w:p>
      <w:pPr>
        <w:jc w:val="left"/>
        <w:rPr>
          <w:rFonts w:ascii="微软雅黑" w:hAnsi="微软雅黑" w:eastAsia="微软雅黑" w:cs="宋体"/>
          <w:sz w:val="24"/>
        </w:rPr>
      </w:pPr>
      <w:r>
        <w:rPr>
          <w:rFonts w:hint="eastAsia" w:ascii="微软雅黑" w:hAnsi="微软雅黑" w:eastAsia="微软雅黑" w:cs="宋体"/>
          <w:sz w:val="24"/>
        </w:rPr>
        <w:t>D、行政复议期间，被申请人认为需停止执行的具体行政行为不停止执行</w:t>
      </w:r>
    </w:p>
    <w:p>
      <w:pPr>
        <w:jc w:val="left"/>
        <w:rPr>
          <w:rFonts w:ascii="微软雅黑" w:hAnsi="微软雅黑" w:eastAsia="微软雅黑" w:cs="宋体"/>
          <w:sz w:val="24"/>
        </w:rPr>
      </w:pPr>
      <w:r>
        <w:rPr>
          <w:rFonts w:hint="eastAsia" w:ascii="微软雅黑" w:hAnsi="微软雅黑" w:eastAsia="微软雅黑" w:cs="宋体"/>
          <w:sz w:val="24"/>
        </w:rPr>
        <w:t>答案：D</w:t>
      </w:r>
    </w:p>
    <w:p>
      <w:pPr>
        <w:jc w:val="left"/>
        <w:rPr>
          <w:rFonts w:ascii="微软雅黑" w:hAnsi="微软雅黑" w:eastAsia="微软雅黑" w:cs="宋体"/>
          <w:sz w:val="24"/>
        </w:rPr>
      </w:pPr>
      <w:r>
        <w:rPr>
          <w:rFonts w:hint="eastAsia" w:ascii="微软雅黑" w:hAnsi="微软雅黑" w:eastAsia="微软雅黑" w:cs="宋体"/>
          <w:sz w:val="24"/>
        </w:rPr>
        <w:t>解析：根据《行政复议法》，</w:t>
      </w:r>
    </w:p>
    <w:p>
      <w:pPr>
        <w:numPr>
          <w:ilvl w:val="0"/>
          <w:numId w:val="5"/>
        </w:numPr>
        <w:jc w:val="left"/>
        <w:rPr>
          <w:rFonts w:ascii="微软雅黑" w:hAnsi="微软雅黑" w:eastAsia="微软雅黑" w:cs="宋体"/>
          <w:sz w:val="24"/>
        </w:rPr>
      </w:pPr>
      <w:r>
        <w:rPr>
          <w:rFonts w:hint="eastAsia" w:ascii="微软雅黑" w:hAnsi="微软雅黑" w:eastAsia="微软雅黑" w:cs="宋体"/>
          <w:sz w:val="24"/>
        </w:rPr>
        <w:t>行政复议机关收到行政复议申请后，应当在五日内进行审查，对不符合本法规定的行政复议申请，决定不予受理，并书面告知申请人；对符合本法规定，但是不属于本机关受理的行政复议申请，应当告知申请人向有关行政复议机关提出（A正确，B正确）。</w:t>
      </w:r>
    </w:p>
    <w:p>
      <w:pPr>
        <w:jc w:val="left"/>
        <w:rPr>
          <w:rFonts w:ascii="微软雅黑" w:hAnsi="微软雅黑" w:eastAsia="微软雅黑" w:cs="宋体"/>
          <w:sz w:val="24"/>
        </w:rPr>
      </w:pPr>
      <w:r>
        <w:rPr>
          <w:rFonts w:hint="eastAsia" w:ascii="微软雅黑" w:hAnsi="微软雅黑" w:eastAsia="微软雅黑" w:cs="宋体"/>
          <w:sz w:val="24"/>
        </w:rPr>
        <w:t>第二十条，公民、法人或者其他组织依法提出行政复议申请，行政复议机关无正当理由不予受理的，上级行政机关应当责令其受理；必要时，上级行政机关也可以直接受理（C正确）。</w:t>
      </w:r>
    </w:p>
    <w:p>
      <w:pPr>
        <w:jc w:val="left"/>
        <w:rPr>
          <w:rFonts w:ascii="微软雅黑" w:hAnsi="微软雅黑" w:eastAsia="微软雅黑" w:cs="宋体"/>
          <w:sz w:val="24"/>
        </w:rPr>
      </w:pPr>
      <w:r>
        <w:rPr>
          <w:rFonts w:hint="eastAsia" w:ascii="微软雅黑" w:hAnsi="微软雅黑" w:eastAsia="微软雅黑" w:cs="宋体"/>
          <w:sz w:val="24"/>
        </w:rPr>
        <w:t>第二十一条，行政复议期间具体行政行为不停止执行；但是，有下列情形之一的，可以停止执行：（一）被申请人认为需要停止执行的（D错误）。故选D。</w:t>
      </w:r>
    </w:p>
    <w:p>
      <w:pPr>
        <w:jc w:val="left"/>
        <w:rPr>
          <w:rFonts w:ascii="微软雅黑" w:hAnsi="微软雅黑" w:eastAsia="微软雅黑" w:cs="宋体"/>
          <w:sz w:val="24"/>
        </w:rPr>
      </w:pPr>
      <w:r>
        <w:rPr>
          <w:rFonts w:hint="eastAsia" w:ascii="微软雅黑" w:hAnsi="微软雅黑" w:eastAsia="微软雅黑" w:cs="宋体"/>
          <w:sz w:val="24"/>
        </w:rPr>
        <w:t>29.</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《行政诉讼法》中因不动产提起了行政诉讼，有管辖权的是（ ）。 </w:t>
      </w:r>
    </w:p>
    <w:p>
      <w:pPr>
        <w:jc w:val="left"/>
        <w:rPr>
          <w:rFonts w:ascii="微软雅黑" w:hAnsi="微软雅黑" w:eastAsia="微软雅黑" w:cs="宋体"/>
          <w:sz w:val="24"/>
        </w:rPr>
      </w:pPr>
      <w:r>
        <w:rPr>
          <w:rFonts w:hint="eastAsia" w:ascii="微软雅黑" w:hAnsi="微软雅黑" w:eastAsia="微软雅黑" w:cs="宋体"/>
          <w:sz w:val="24"/>
        </w:rPr>
        <w:t xml:space="preserve">A、原告所在地人民法院             </w:t>
      </w:r>
    </w:p>
    <w:p>
      <w:pPr>
        <w:jc w:val="left"/>
        <w:rPr>
          <w:rFonts w:ascii="微软雅黑" w:hAnsi="微软雅黑" w:eastAsia="微软雅黑" w:cs="宋体"/>
          <w:sz w:val="24"/>
        </w:rPr>
      </w:pPr>
      <w:r>
        <w:rPr>
          <w:rFonts w:hint="eastAsia" w:ascii="微软雅黑" w:hAnsi="微软雅黑" w:eastAsia="微软雅黑" w:cs="宋体"/>
          <w:sz w:val="24"/>
        </w:rPr>
        <w:t>B、被告所在地人民法院</w:t>
      </w:r>
    </w:p>
    <w:p>
      <w:pPr>
        <w:jc w:val="left"/>
        <w:rPr>
          <w:rFonts w:ascii="微软雅黑" w:hAnsi="微软雅黑" w:eastAsia="微软雅黑" w:cs="宋体"/>
          <w:sz w:val="24"/>
        </w:rPr>
      </w:pPr>
      <w:r>
        <w:rPr>
          <w:rFonts w:hint="eastAsia" w:ascii="微软雅黑" w:hAnsi="微软雅黑" w:eastAsia="微软雅黑" w:cs="宋体"/>
          <w:sz w:val="24"/>
        </w:rPr>
        <w:t xml:space="preserve">C、不动产所在地人民法院           </w:t>
      </w:r>
    </w:p>
    <w:p>
      <w:pPr>
        <w:jc w:val="left"/>
        <w:rPr>
          <w:rFonts w:ascii="微软雅黑" w:hAnsi="微软雅黑" w:eastAsia="微软雅黑" w:cs="宋体"/>
          <w:sz w:val="24"/>
        </w:rPr>
      </w:pPr>
      <w:r>
        <w:rPr>
          <w:rFonts w:hint="eastAsia" w:ascii="微软雅黑" w:hAnsi="微软雅黑" w:eastAsia="微软雅黑" w:cs="宋体"/>
          <w:sz w:val="24"/>
        </w:rPr>
        <w:t>D、双方协定商议</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解析：根据《行政诉讼法》，</w:t>
      </w:r>
    </w:p>
    <w:p>
      <w:pPr>
        <w:jc w:val="left"/>
        <w:rPr>
          <w:rFonts w:ascii="微软雅黑" w:hAnsi="微软雅黑" w:eastAsia="微软雅黑" w:cs="宋体"/>
          <w:sz w:val="24"/>
        </w:rPr>
      </w:pPr>
      <w:r>
        <w:rPr>
          <w:rFonts w:hint="eastAsia" w:ascii="微软雅黑" w:hAnsi="微软雅黑" w:eastAsia="微软雅黑" w:cs="宋体"/>
          <w:sz w:val="24"/>
        </w:rPr>
        <w:t>第二十条，因不动产提起的行政诉讼，由不动产所在地人民法院管辖。故选C。</w:t>
      </w:r>
    </w:p>
    <w:p>
      <w:pPr>
        <w:jc w:val="left"/>
        <w:rPr>
          <w:rFonts w:ascii="微软雅黑" w:hAnsi="微软雅黑" w:eastAsia="微软雅黑" w:cs="宋体"/>
          <w:sz w:val="24"/>
        </w:rPr>
      </w:pPr>
      <w:r>
        <w:rPr>
          <w:rFonts w:hint="eastAsia" w:ascii="微软雅黑" w:hAnsi="微软雅黑" w:eastAsia="微软雅黑" w:cs="宋体"/>
          <w:sz w:val="24"/>
        </w:rPr>
        <w:t>30.</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《民法典》关于物权登记的说法，不正确的是（ ）。</w:t>
      </w:r>
    </w:p>
    <w:p>
      <w:pPr>
        <w:jc w:val="left"/>
        <w:rPr>
          <w:rFonts w:ascii="微软雅黑" w:hAnsi="微软雅黑" w:eastAsia="微软雅黑" w:cs="宋体"/>
          <w:sz w:val="24"/>
        </w:rPr>
      </w:pPr>
      <w:r>
        <w:rPr>
          <w:rFonts w:hint="eastAsia" w:ascii="微软雅黑" w:hAnsi="微软雅黑" w:eastAsia="微软雅黑" w:cs="宋体"/>
          <w:sz w:val="24"/>
        </w:rPr>
        <w:t>A、不动产物权的设立、变更、转让和消灭经依法登记产生效力</w:t>
      </w:r>
    </w:p>
    <w:p>
      <w:pPr>
        <w:jc w:val="left"/>
        <w:rPr>
          <w:rFonts w:ascii="微软雅黑" w:hAnsi="微软雅黑" w:eastAsia="微软雅黑" w:cs="宋体"/>
          <w:sz w:val="24"/>
        </w:rPr>
      </w:pPr>
      <w:r>
        <w:rPr>
          <w:rFonts w:hint="eastAsia" w:ascii="微软雅黑" w:hAnsi="微软雅黑" w:eastAsia="微软雅黑" w:cs="宋体"/>
          <w:sz w:val="24"/>
        </w:rPr>
        <w:t>B、依法属于国家所有的自然资源，管理部门应当登记设立所有权</w:t>
      </w:r>
    </w:p>
    <w:p>
      <w:pPr>
        <w:jc w:val="left"/>
        <w:rPr>
          <w:rFonts w:ascii="微软雅黑" w:hAnsi="微软雅黑" w:eastAsia="微软雅黑" w:cs="宋体"/>
          <w:sz w:val="24"/>
        </w:rPr>
      </w:pPr>
      <w:r>
        <w:rPr>
          <w:rFonts w:hint="eastAsia" w:ascii="微软雅黑" w:hAnsi="微软雅黑" w:eastAsia="微软雅黑" w:cs="宋体"/>
          <w:sz w:val="24"/>
        </w:rPr>
        <w:t>C、不动产登记由不动产所在地的登记机构办理</w:t>
      </w:r>
    </w:p>
    <w:p>
      <w:pPr>
        <w:jc w:val="left"/>
        <w:rPr>
          <w:rFonts w:ascii="微软雅黑" w:hAnsi="微软雅黑" w:eastAsia="微软雅黑" w:cs="宋体"/>
          <w:sz w:val="24"/>
        </w:rPr>
      </w:pPr>
      <w:r>
        <w:rPr>
          <w:rFonts w:hint="eastAsia" w:ascii="微软雅黑" w:hAnsi="微软雅黑" w:eastAsia="微软雅黑" w:cs="宋体"/>
          <w:sz w:val="24"/>
        </w:rPr>
        <w:t>D、国家对不动产实行统一登记制度</w:t>
      </w:r>
    </w:p>
    <w:p>
      <w:pPr>
        <w:jc w:val="left"/>
        <w:rPr>
          <w:rFonts w:ascii="微软雅黑" w:hAnsi="微软雅黑" w:eastAsia="微软雅黑" w:cs="宋体"/>
          <w:sz w:val="24"/>
        </w:rPr>
      </w:pPr>
      <w:r>
        <w:rPr>
          <w:rFonts w:hint="eastAsia" w:ascii="微软雅黑" w:hAnsi="微软雅黑" w:eastAsia="微软雅黑" w:cs="宋体"/>
          <w:sz w:val="24"/>
        </w:rPr>
        <w:t>答案：B</w:t>
      </w:r>
    </w:p>
    <w:p>
      <w:pPr>
        <w:jc w:val="left"/>
        <w:rPr>
          <w:rFonts w:ascii="微软雅黑" w:hAnsi="微软雅黑" w:eastAsia="微软雅黑" w:cs="宋体"/>
          <w:sz w:val="24"/>
        </w:rPr>
      </w:pPr>
      <w:r>
        <w:rPr>
          <w:rFonts w:hint="eastAsia" w:ascii="微软雅黑" w:hAnsi="微软雅黑" w:eastAsia="微软雅黑" w:cs="宋体"/>
          <w:sz w:val="24"/>
        </w:rPr>
        <w:t>解析：根据《民法典》，</w:t>
      </w:r>
    </w:p>
    <w:p>
      <w:pPr>
        <w:jc w:val="left"/>
        <w:rPr>
          <w:rFonts w:ascii="微软雅黑" w:hAnsi="微软雅黑" w:eastAsia="微软雅黑" w:cs="宋体"/>
          <w:sz w:val="24"/>
        </w:rPr>
      </w:pPr>
      <w:r>
        <w:rPr>
          <w:rFonts w:hint="eastAsia" w:ascii="微软雅黑" w:hAnsi="微软雅黑" w:eastAsia="微软雅黑" w:cs="宋体"/>
          <w:sz w:val="24"/>
        </w:rPr>
        <w:t>第二百零九条，不动产物权的设立、变更、转让和消灭，经依法登记，发生效力（A正确）；未经登记，不发生效力，但是法律另有规定的除外。依法属于国家所有的自然资源，所有权可以不登记（B错误）。</w:t>
      </w:r>
    </w:p>
    <w:p>
      <w:pPr>
        <w:jc w:val="left"/>
        <w:rPr>
          <w:rFonts w:ascii="微软雅黑" w:hAnsi="微软雅黑" w:eastAsia="微软雅黑" w:cs="宋体"/>
          <w:sz w:val="24"/>
        </w:rPr>
      </w:pPr>
      <w:r>
        <w:rPr>
          <w:rFonts w:hint="eastAsia" w:ascii="微软雅黑" w:hAnsi="微软雅黑" w:eastAsia="微软雅黑" w:cs="宋体"/>
          <w:sz w:val="24"/>
        </w:rPr>
        <w:t>第二百一十条，不动产登记，由不动产所在地的登记机构办理（C正确）。国家对不动产实行统一登记制度（D正确）。故选B。</w:t>
      </w:r>
    </w:p>
    <w:p>
      <w:pPr>
        <w:jc w:val="left"/>
        <w:rPr>
          <w:rFonts w:ascii="微软雅黑" w:hAnsi="微软雅黑" w:eastAsia="微软雅黑" w:cs="宋体"/>
          <w:sz w:val="24"/>
        </w:rPr>
      </w:pPr>
      <w:r>
        <w:rPr>
          <w:rFonts w:hint="eastAsia" w:ascii="微软雅黑" w:hAnsi="微软雅黑" w:eastAsia="微软雅黑" w:cs="宋体"/>
          <w:sz w:val="24"/>
        </w:rPr>
        <w:t>31.</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根据《民法典》相邻关系的表述，不正确的是（ ）。 </w:t>
      </w:r>
    </w:p>
    <w:p>
      <w:pPr>
        <w:jc w:val="left"/>
        <w:rPr>
          <w:rFonts w:ascii="微软雅黑" w:hAnsi="微软雅黑" w:eastAsia="微软雅黑" w:cs="宋体"/>
          <w:sz w:val="24"/>
        </w:rPr>
      </w:pPr>
      <w:r>
        <w:rPr>
          <w:rFonts w:hint="eastAsia" w:ascii="微软雅黑" w:hAnsi="微软雅黑" w:eastAsia="微软雅黑" w:cs="宋体"/>
          <w:sz w:val="24"/>
        </w:rPr>
        <w:t>A、不动产的相邻权利人应当按照有利生产、方便生活、团结互助、效率最大的原则，正确处理相邻关系</w:t>
      </w:r>
    </w:p>
    <w:p>
      <w:pPr>
        <w:jc w:val="left"/>
        <w:rPr>
          <w:rFonts w:ascii="微软雅黑" w:hAnsi="微软雅黑" w:eastAsia="微软雅黑" w:cs="宋体"/>
          <w:sz w:val="24"/>
        </w:rPr>
      </w:pPr>
      <w:r>
        <w:rPr>
          <w:rFonts w:hint="eastAsia" w:ascii="微软雅黑" w:hAnsi="微软雅黑" w:eastAsia="微软雅黑" w:cs="宋体"/>
          <w:sz w:val="24"/>
        </w:rPr>
        <w:t xml:space="preserve">B、相邻关系法律、法规没有规定的，可以按照当地习惯 </w:t>
      </w:r>
    </w:p>
    <w:p>
      <w:pPr>
        <w:jc w:val="left"/>
        <w:rPr>
          <w:rFonts w:ascii="微软雅黑" w:hAnsi="微软雅黑" w:eastAsia="微软雅黑" w:cs="宋体"/>
          <w:sz w:val="24"/>
        </w:rPr>
      </w:pPr>
      <w:r>
        <w:rPr>
          <w:rFonts w:hint="eastAsia" w:ascii="微软雅黑" w:hAnsi="微软雅黑" w:eastAsia="微软雅黑" w:cs="宋体"/>
          <w:sz w:val="24"/>
        </w:rPr>
        <w:t>C、对自然流水的利用，应当在不动产的相邻权利人之间合理分配</w:t>
      </w:r>
    </w:p>
    <w:p>
      <w:pPr>
        <w:jc w:val="left"/>
        <w:rPr>
          <w:rFonts w:ascii="微软雅黑" w:hAnsi="微软雅黑" w:eastAsia="微软雅黑" w:cs="宋体"/>
          <w:sz w:val="24"/>
        </w:rPr>
      </w:pPr>
      <w:r>
        <w:rPr>
          <w:rFonts w:hint="eastAsia" w:ascii="微软雅黑" w:hAnsi="微软雅黑" w:eastAsia="微软雅黑" w:cs="宋体"/>
          <w:sz w:val="24"/>
        </w:rPr>
        <w:t>D、对自然流水的排放，应当尊重自然流向</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解析：根据《民法典》，</w:t>
      </w:r>
    </w:p>
    <w:p>
      <w:pPr>
        <w:jc w:val="left"/>
        <w:rPr>
          <w:rFonts w:ascii="微软雅黑" w:hAnsi="微软雅黑" w:eastAsia="微软雅黑" w:cs="宋体"/>
          <w:sz w:val="24"/>
        </w:rPr>
      </w:pPr>
      <w:r>
        <w:rPr>
          <w:rFonts w:hint="eastAsia" w:ascii="微软雅黑" w:hAnsi="微软雅黑" w:eastAsia="微软雅黑" w:cs="宋体"/>
          <w:sz w:val="24"/>
        </w:rPr>
        <w:t>第二百八十八条，不动产的相邻权利人应当按照有利生产、方便生活、团结互助、公平合理的原则，正确处理相邻关系（A错误）。</w:t>
      </w:r>
    </w:p>
    <w:p>
      <w:pPr>
        <w:jc w:val="left"/>
        <w:rPr>
          <w:rFonts w:ascii="微软雅黑" w:hAnsi="微软雅黑" w:eastAsia="微软雅黑" w:cs="宋体"/>
          <w:sz w:val="24"/>
        </w:rPr>
      </w:pPr>
      <w:r>
        <w:rPr>
          <w:rFonts w:hint="eastAsia" w:ascii="微软雅黑" w:hAnsi="微软雅黑" w:eastAsia="微软雅黑" w:cs="宋体"/>
          <w:sz w:val="24"/>
        </w:rPr>
        <w:t>第二百八十九条，法律、法规对处理相邻关系有规定的,依照其规定；法律、法规没有规定的，可以按照当地习惯（B正确）。</w:t>
      </w:r>
    </w:p>
    <w:p>
      <w:pPr>
        <w:jc w:val="left"/>
        <w:rPr>
          <w:rFonts w:ascii="微软雅黑" w:hAnsi="微软雅黑" w:eastAsia="微软雅黑" w:cs="宋体"/>
          <w:sz w:val="24"/>
        </w:rPr>
      </w:pPr>
      <w:r>
        <w:rPr>
          <w:rFonts w:hint="eastAsia" w:ascii="微软雅黑" w:hAnsi="微软雅黑" w:eastAsia="微软雅黑" w:cs="宋体"/>
          <w:sz w:val="24"/>
        </w:rPr>
        <w:t>第二百九十条，不动产权利人应当为相邻权利人用水、排水提供必要的便利。对自然流水的利用，应当在不动产的相邻权利人之间合理分配。对自然流水的排放,应当尊重自然流向（C正确，D正确）。故选A。</w:t>
      </w:r>
    </w:p>
    <w:p>
      <w:pPr>
        <w:jc w:val="left"/>
        <w:rPr>
          <w:rFonts w:ascii="微软雅黑" w:hAnsi="微软雅黑" w:eastAsia="微软雅黑" w:cs="宋体"/>
          <w:sz w:val="24"/>
        </w:rPr>
      </w:pPr>
      <w:r>
        <w:rPr>
          <w:rFonts w:hint="eastAsia" w:ascii="微软雅黑" w:hAnsi="微软雅黑" w:eastAsia="微软雅黑" w:cs="宋体"/>
          <w:sz w:val="24"/>
        </w:rPr>
        <w:t>32.</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根据《立法法》，下列关于国务院部门规章的说法中，不正确的是（ ）。</w:t>
      </w:r>
    </w:p>
    <w:p>
      <w:pPr>
        <w:jc w:val="left"/>
        <w:rPr>
          <w:rFonts w:ascii="微软雅黑" w:hAnsi="微软雅黑" w:eastAsia="微软雅黑" w:cs="宋体"/>
          <w:sz w:val="24"/>
        </w:rPr>
      </w:pPr>
      <w:r>
        <w:rPr>
          <w:rFonts w:hint="eastAsia" w:ascii="微软雅黑" w:hAnsi="微软雅黑" w:eastAsia="微软雅黑" w:cs="宋体"/>
          <w:sz w:val="24"/>
        </w:rPr>
        <w:t>A、国务院部门规章制定、修改和废止、依照《立法法》有关规定执行</w:t>
      </w:r>
    </w:p>
    <w:p>
      <w:pPr>
        <w:jc w:val="left"/>
        <w:rPr>
          <w:rFonts w:ascii="微软雅黑" w:hAnsi="微软雅黑" w:eastAsia="微软雅黑" w:cs="宋体"/>
          <w:sz w:val="24"/>
        </w:rPr>
      </w:pPr>
      <w:r>
        <w:rPr>
          <w:rFonts w:hint="eastAsia" w:ascii="微软雅黑" w:hAnsi="微软雅黑" w:eastAsia="微软雅黑" w:cs="宋体"/>
          <w:sz w:val="24"/>
        </w:rPr>
        <w:t>B、国务院部门规章由国务院总理签署命令公布</w:t>
      </w:r>
    </w:p>
    <w:p>
      <w:pPr>
        <w:jc w:val="left"/>
        <w:rPr>
          <w:rFonts w:ascii="微软雅黑" w:hAnsi="微软雅黑" w:eastAsia="微软雅黑" w:cs="宋体"/>
          <w:sz w:val="24"/>
        </w:rPr>
      </w:pPr>
      <w:r>
        <w:rPr>
          <w:rFonts w:hint="eastAsia" w:ascii="微软雅黑" w:hAnsi="微软雅黑" w:eastAsia="微软雅黑" w:cs="宋体"/>
          <w:sz w:val="24"/>
        </w:rPr>
        <w:t>C、国务院部门规章之间具有同等效力，在各自的权限范围内施行</w:t>
      </w:r>
    </w:p>
    <w:p>
      <w:pPr>
        <w:jc w:val="left"/>
        <w:rPr>
          <w:rFonts w:ascii="微软雅黑" w:hAnsi="微软雅黑" w:eastAsia="微软雅黑" w:cs="宋体"/>
          <w:sz w:val="24"/>
        </w:rPr>
      </w:pPr>
      <w:r>
        <w:rPr>
          <w:rFonts w:hint="eastAsia" w:ascii="微软雅黑" w:hAnsi="微软雅黑" w:eastAsia="微软雅黑" w:cs="宋体"/>
          <w:sz w:val="24"/>
        </w:rPr>
        <w:t>D、国务院部门规章与地方政府规章之间具有同等效力，在各自的权限范围内施行</w:t>
      </w:r>
    </w:p>
    <w:p>
      <w:pPr>
        <w:jc w:val="left"/>
        <w:rPr>
          <w:rFonts w:ascii="微软雅黑" w:hAnsi="微软雅黑" w:eastAsia="微软雅黑" w:cs="宋体"/>
          <w:sz w:val="24"/>
        </w:rPr>
      </w:pPr>
      <w:r>
        <w:rPr>
          <w:rFonts w:hint="eastAsia" w:ascii="微软雅黑" w:hAnsi="微软雅黑" w:eastAsia="微软雅黑" w:cs="宋体"/>
          <w:sz w:val="24"/>
        </w:rPr>
        <w:t>答案：B</w:t>
      </w:r>
    </w:p>
    <w:p>
      <w:pPr>
        <w:jc w:val="left"/>
        <w:rPr>
          <w:rFonts w:ascii="微软雅黑" w:hAnsi="微软雅黑" w:eastAsia="微软雅黑" w:cs="宋体"/>
          <w:sz w:val="24"/>
        </w:rPr>
      </w:pPr>
      <w:r>
        <w:rPr>
          <w:rFonts w:hint="eastAsia" w:ascii="微软雅黑" w:hAnsi="微软雅黑" w:eastAsia="微软雅黑" w:cs="宋体"/>
          <w:sz w:val="24"/>
        </w:rPr>
        <w:t>解析：根据《立法法》，</w:t>
      </w:r>
    </w:p>
    <w:p>
      <w:pPr>
        <w:jc w:val="left"/>
        <w:rPr>
          <w:rFonts w:ascii="微软雅黑" w:hAnsi="微软雅黑" w:eastAsia="微软雅黑" w:cs="宋体"/>
          <w:sz w:val="24"/>
        </w:rPr>
      </w:pPr>
      <w:r>
        <w:rPr>
          <w:rFonts w:hint="eastAsia" w:ascii="微软雅黑" w:hAnsi="微软雅黑" w:eastAsia="微软雅黑" w:cs="宋体"/>
          <w:sz w:val="24"/>
        </w:rPr>
        <w:t>第二条，法律、行政法规、地方性法规、自治条例和单行条例的制定、修改和废止，适用本法。国务院部门规章和地方政府规章的制定、修改和废止，依照本法的有关规定执行（A正确）。</w:t>
      </w:r>
    </w:p>
    <w:p>
      <w:pPr>
        <w:jc w:val="left"/>
        <w:rPr>
          <w:rFonts w:ascii="微软雅黑" w:hAnsi="微软雅黑" w:eastAsia="微软雅黑" w:cs="宋体"/>
          <w:sz w:val="24"/>
        </w:rPr>
      </w:pPr>
      <w:r>
        <w:rPr>
          <w:rFonts w:hint="eastAsia" w:ascii="微软雅黑" w:hAnsi="微软雅黑" w:eastAsia="微软雅黑" w:cs="宋体"/>
          <w:sz w:val="24"/>
        </w:rPr>
        <w:t>第八十五条，部门规章由部门首长签署命令予以公布（B错误）。</w:t>
      </w:r>
    </w:p>
    <w:p>
      <w:pPr>
        <w:jc w:val="left"/>
        <w:rPr>
          <w:rFonts w:ascii="微软雅黑" w:hAnsi="微软雅黑" w:eastAsia="微软雅黑" w:cs="宋体"/>
          <w:sz w:val="24"/>
        </w:rPr>
      </w:pPr>
      <w:r>
        <w:rPr>
          <w:rFonts w:hint="eastAsia" w:ascii="微软雅黑" w:hAnsi="微软雅黑" w:eastAsia="微软雅黑" w:cs="宋体"/>
          <w:sz w:val="24"/>
        </w:rPr>
        <w:t>第九十一条，部门规章之间、部门规章与地方政府规章之间具有同等效力，在各自的权限范围内施行（C正确，D正确）。故选B。</w:t>
      </w:r>
    </w:p>
    <w:p>
      <w:pPr>
        <w:jc w:val="left"/>
        <w:rPr>
          <w:rFonts w:ascii="微软雅黑" w:hAnsi="微软雅黑" w:eastAsia="微软雅黑" w:cs="宋体"/>
          <w:sz w:val="24"/>
        </w:rPr>
      </w:pPr>
      <w:r>
        <w:rPr>
          <w:rFonts w:hint="eastAsia" w:ascii="微软雅黑" w:hAnsi="微软雅黑" w:eastAsia="微软雅黑" w:cs="宋体"/>
          <w:sz w:val="24"/>
        </w:rPr>
        <w:t>33.</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根据《土地管理法》，县级以上人民政府自然资源主管部门履行监督检查职责时，采取的下列措施中，不正确的是（ ）。 </w:t>
      </w:r>
    </w:p>
    <w:p>
      <w:pPr>
        <w:jc w:val="left"/>
        <w:rPr>
          <w:rFonts w:ascii="微软雅黑" w:hAnsi="微软雅黑" w:eastAsia="微软雅黑" w:cs="宋体"/>
          <w:sz w:val="24"/>
        </w:rPr>
      </w:pPr>
      <w:r>
        <w:rPr>
          <w:rFonts w:hint="eastAsia" w:ascii="微软雅黑" w:hAnsi="微软雅黑" w:eastAsia="微软雅黑" w:cs="宋体"/>
          <w:sz w:val="24"/>
        </w:rPr>
        <w:t>A、要求被检查的单位或者个人提供有关土地权利的文件和资料</w:t>
      </w:r>
    </w:p>
    <w:p>
      <w:pPr>
        <w:jc w:val="left"/>
        <w:rPr>
          <w:rFonts w:ascii="微软雅黑" w:hAnsi="微软雅黑" w:eastAsia="微软雅黑" w:cs="宋体"/>
          <w:sz w:val="24"/>
        </w:rPr>
      </w:pPr>
      <w:r>
        <w:rPr>
          <w:rFonts w:hint="eastAsia" w:ascii="微软雅黑" w:hAnsi="微软雅黑" w:eastAsia="微软雅黑" w:cs="宋体"/>
          <w:sz w:val="24"/>
        </w:rPr>
        <w:t>B、要求被检查的单位或者个人就有关土地权力的问题作出说明</w:t>
      </w:r>
    </w:p>
    <w:p>
      <w:pPr>
        <w:jc w:val="left"/>
        <w:rPr>
          <w:rFonts w:ascii="微软雅黑" w:hAnsi="微软雅黑" w:eastAsia="微软雅黑" w:cs="宋体"/>
          <w:sz w:val="24"/>
        </w:rPr>
      </w:pPr>
      <w:r>
        <w:rPr>
          <w:rFonts w:hint="eastAsia" w:ascii="微软雅黑" w:hAnsi="微软雅黑" w:eastAsia="微软雅黑" w:cs="宋体"/>
          <w:sz w:val="24"/>
        </w:rPr>
        <w:t>C、责令非法古用土地的单位或者个人停止违反土地管理法律、法规的行为</w:t>
      </w:r>
    </w:p>
    <w:p>
      <w:pPr>
        <w:jc w:val="left"/>
        <w:rPr>
          <w:rFonts w:ascii="微软雅黑" w:hAnsi="微软雅黑" w:eastAsia="微软雅黑" w:cs="宋体"/>
          <w:sz w:val="24"/>
        </w:rPr>
      </w:pPr>
      <w:r>
        <w:rPr>
          <w:rFonts w:hint="eastAsia" w:ascii="微软雅黑" w:hAnsi="微软雅黑" w:eastAsia="微软雅黑" w:cs="宋体"/>
          <w:sz w:val="24"/>
        </w:rPr>
        <w:t>D、查封单位或者个人非法占用的土地现场</w:t>
      </w:r>
    </w:p>
    <w:p>
      <w:pPr>
        <w:jc w:val="left"/>
        <w:rPr>
          <w:rFonts w:ascii="微软雅黑" w:hAnsi="微软雅黑" w:eastAsia="微软雅黑" w:cs="宋体"/>
          <w:sz w:val="24"/>
        </w:rPr>
      </w:pPr>
      <w:r>
        <w:rPr>
          <w:rFonts w:hint="eastAsia" w:ascii="微软雅黑" w:hAnsi="微软雅黑" w:eastAsia="微软雅黑" w:cs="宋体"/>
          <w:sz w:val="24"/>
        </w:rPr>
        <w:t>答案：D</w:t>
      </w:r>
    </w:p>
    <w:p>
      <w:pPr>
        <w:jc w:val="left"/>
        <w:rPr>
          <w:rFonts w:ascii="微软雅黑" w:hAnsi="微软雅黑" w:eastAsia="微软雅黑" w:cs="宋体"/>
          <w:sz w:val="24"/>
        </w:rPr>
      </w:pPr>
      <w:r>
        <w:rPr>
          <w:rFonts w:hint="eastAsia" w:ascii="微软雅黑" w:hAnsi="微软雅黑" w:eastAsia="微软雅黑" w:cs="宋体"/>
          <w:sz w:val="24"/>
        </w:rPr>
        <w:t>解析：根据《土地管理法》，</w:t>
      </w:r>
    </w:p>
    <w:p>
      <w:pPr>
        <w:jc w:val="left"/>
        <w:rPr>
          <w:rFonts w:ascii="微软雅黑" w:hAnsi="微软雅黑" w:eastAsia="微软雅黑" w:cs="宋体"/>
          <w:sz w:val="24"/>
        </w:rPr>
      </w:pPr>
      <w:r>
        <w:rPr>
          <w:rFonts w:hint="eastAsia" w:ascii="微软雅黑" w:hAnsi="微软雅黑" w:eastAsia="微软雅黑" w:cs="宋体"/>
          <w:sz w:val="24"/>
        </w:rPr>
        <w:t>第六十八条</w:t>
      </w:r>
      <w:bookmarkStart w:id="1" w:name="OLE_LINK1"/>
      <w:r>
        <w:rPr>
          <w:rFonts w:hint="eastAsia" w:ascii="微软雅黑" w:hAnsi="微软雅黑" w:eastAsia="微软雅黑" w:cs="宋体"/>
          <w:sz w:val="24"/>
        </w:rPr>
        <w:t>，</w:t>
      </w:r>
      <w:bookmarkEnd w:id="1"/>
      <w:r>
        <w:rPr>
          <w:rFonts w:hint="eastAsia" w:ascii="微软雅黑" w:hAnsi="微软雅黑" w:eastAsia="微软雅黑" w:cs="宋体"/>
          <w:sz w:val="24"/>
        </w:rPr>
        <w:t xml:space="preserve">县级以上人民政府自然资源主管部门履行监督检查职责时，有权采取下列措施： </w:t>
      </w:r>
    </w:p>
    <w:p>
      <w:pPr>
        <w:jc w:val="left"/>
        <w:rPr>
          <w:rFonts w:ascii="微软雅黑" w:hAnsi="微软雅黑" w:eastAsia="微软雅黑" w:cs="宋体"/>
          <w:sz w:val="24"/>
        </w:rPr>
      </w:pPr>
      <w:r>
        <w:rPr>
          <w:rFonts w:hint="eastAsia" w:ascii="微软雅黑" w:hAnsi="微软雅黑" w:eastAsia="微软雅黑" w:cs="宋体"/>
          <w:sz w:val="24"/>
        </w:rPr>
        <w:t xml:space="preserve">（一）要求被检查的单位或者个人提供有关土地权利的文件和资料，进行查阅或者予以复制（A正确）； </w:t>
      </w:r>
    </w:p>
    <w:p>
      <w:pPr>
        <w:jc w:val="left"/>
        <w:rPr>
          <w:rFonts w:ascii="微软雅黑" w:hAnsi="微软雅黑" w:eastAsia="微软雅黑" w:cs="宋体"/>
          <w:sz w:val="24"/>
        </w:rPr>
      </w:pPr>
      <w:r>
        <w:rPr>
          <w:rFonts w:hint="eastAsia" w:ascii="微软雅黑" w:hAnsi="微软雅黑" w:eastAsia="微软雅黑" w:cs="宋体"/>
          <w:sz w:val="24"/>
        </w:rPr>
        <w:t xml:space="preserve">（二）要求被检查的单位或者个人就有关土地权利的问题作出说明（B正确）； </w:t>
      </w:r>
    </w:p>
    <w:p>
      <w:pPr>
        <w:jc w:val="left"/>
        <w:rPr>
          <w:rFonts w:ascii="微软雅黑" w:hAnsi="微软雅黑" w:eastAsia="微软雅黑" w:cs="宋体"/>
          <w:sz w:val="24"/>
        </w:rPr>
      </w:pPr>
      <w:r>
        <w:rPr>
          <w:rFonts w:hint="eastAsia" w:ascii="微软雅黑" w:hAnsi="微软雅黑" w:eastAsia="微软雅黑" w:cs="宋体"/>
          <w:sz w:val="24"/>
        </w:rPr>
        <w:t xml:space="preserve">（三）进入被检查单位或者个人非法占用的土地现场进行勘测； </w:t>
      </w:r>
    </w:p>
    <w:p>
      <w:pPr>
        <w:jc w:val="left"/>
        <w:rPr>
          <w:rFonts w:ascii="微软雅黑" w:hAnsi="微软雅黑" w:eastAsia="微软雅黑" w:cs="宋体"/>
          <w:sz w:val="24"/>
        </w:rPr>
      </w:pPr>
      <w:r>
        <w:rPr>
          <w:rFonts w:hint="eastAsia" w:ascii="微软雅黑" w:hAnsi="微软雅黑" w:eastAsia="微软雅黑" w:cs="宋体"/>
          <w:sz w:val="24"/>
        </w:rPr>
        <w:t>（四）责令非法占用土地的单位或者个人停止违反土地管理法律、法规的行为（C正确）。</w:t>
      </w:r>
    </w:p>
    <w:p>
      <w:pPr>
        <w:jc w:val="left"/>
        <w:rPr>
          <w:rFonts w:ascii="微软雅黑" w:hAnsi="微软雅黑" w:eastAsia="微软雅黑" w:cs="宋体"/>
          <w:sz w:val="24"/>
        </w:rPr>
      </w:pPr>
      <w:r>
        <w:rPr>
          <w:rFonts w:hint="eastAsia" w:ascii="微软雅黑" w:hAnsi="微软雅黑" w:eastAsia="微软雅黑" w:cs="宋体"/>
          <w:sz w:val="24"/>
        </w:rPr>
        <w:t>故选D。</w:t>
      </w:r>
    </w:p>
    <w:p>
      <w:pPr>
        <w:jc w:val="left"/>
        <w:rPr>
          <w:rFonts w:ascii="微软雅黑" w:hAnsi="微软雅黑" w:eastAsia="微软雅黑" w:cs="宋体"/>
          <w:sz w:val="24"/>
        </w:rPr>
      </w:pPr>
      <w:r>
        <w:rPr>
          <w:rFonts w:hint="eastAsia" w:ascii="微软雅黑" w:hAnsi="微软雅黑" w:eastAsia="微软雅黑" w:cs="宋体"/>
          <w:sz w:val="24"/>
        </w:rPr>
        <w:t>34.</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根据《土地管理法》，关于永久基本农田的说法，下列说法不准确的是（ ）。 </w:t>
      </w:r>
    </w:p>
    <w:p>
      <w:pPr>
        <w:jc w:val="left"/>
        <w:rPr>
          <w:rFonts w:ascii="微软雅黑" w:hAnsi="微软雅黑" w:eastAsia="微软雅黑" w:cs="宋体"/>
          <w:sz w:val="24"/>
        </w:rPr>
      </w:pPr>
      <w:r>
        <w:rPr>
          <w:rFonts w:hint="eastAsia" w:ascii="微软雅黑" w:hAnsi="微软雅黑" w:eastAsia="微软雅黑" w:cs="宋体"/>
          <w:sz w:val="24"/>
        </w:rPr>
        <w:t>A、严格落实永久基本农田保护，由乡镇为单位划定永久基本农田</w:t>
      </w:r>
    </w:p>
    <w:p>
      <w:pPr>
        <w:jc w:val="left"/>
        <w:rPr>
          <w:rFonts w:ascii="微软雅黑" w:hAnsi="微软雅黑" w:eastAsia="微软雅黑" w:cs="宋体"/>
          <w:sz w:val="24"/>
        </w:rPr>
      </w:pPr>
      <w:r>
        <w:rPr>
          <w:rFonts w:hint="eastAsia" w:ascii="微软雅黑" w:hAnsi="微软雅黑" w:eastAsia="微软雅黑" w:cs="宋体"/>
          <w:sz w:val="24"/>
        </w:rPr>
        <w:t>B、不得随意占用永久基本农田</w:t>
      </w:r>
    </w:p>
    <w:p>
      <w:pPr>
        <w:jc w:val="left"/>
        <w:rPr>
          <w:rFonts w:ascii="微软雅黑" w:hAnsi="微软雅黑" w:eastAsia="微软雅黑" w:cs="宋体"/>
          <w:sz w:val="24"/>
        </w:rPr>
      </w:pPr>
      <w:r>
        <w:rPr>
          <w:rFonts w:hint="eastAsia" w:ascii="微软雅黑" w:hAnsi="微软雅黑" w:eastAsia="微软雅黑" w:cs="宋体"/>
          <w:sz w:val="24"/>
        </w:rPr>
        <w:t>C、县级人民政府应当将永久基本农田的位置、范围向社会公告，并设立保护标志</w:t>
      </w:r>
    </w:p>
    <w:p>
      <w:pPr>
        <w:jc w:val="left"/>
        <w:rPr>
          <w:rFonts w:ascii="微软雅黑" w:hAnsi="微软雅黑" w:eastAsia="微软雅黑" w:cs="宋体"/>
          <w:sz w:val="24"/>
        </w:rPr>
      </w:pPr>
      <w:r>
        <w:rPr>
          <w:rFonts w:hint="eastAsia" w:ascii="微软雅黑" w:hAnsi="微软雅黑" w:eastAsia="微软雅黑" w:cs="宋体"/>
          <w:sz w:val="24"/>
        </w:rPr>
        <w:t>D、严格管护永久基本农田，杜绝“非农化”</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解析：根据《土地管理法》，</w:t>
      </w:r>
    </w:p>
    <w:p>
      <w:pPr>
        <w:jc w:val="left"/>
        <w:rPr>
          <w:rFonts w:ascii="微软雅黑" w:hAnsi="微软雅黑" w:eastAsia="微软雅黑" w:cs="宋体"/>
          <w:sz w:val="24"/>
        </w:rPr>
      </w:pPr>
      <w:r>
        <w:rPr>
          <w:rFonts w:hint="eastAsia" w:ascii="微软雅黑" w:hAnsi="微软雅黑" w:eastAsia="微软雅黑" w:cs="宋体"/>
          <w:sz w:val="24"/>
        </w:rPr>
        <w:t>第三十四条，永久基本农田划定以乡（镇）为单位进行，由县级人民政府自然资源主管部门会同同级农业农村主管部门组织实施（A正确）。永久基本农田应当落实到地块，纳入国家永久基本农田数据库严格管理。乡（镇）人民政府应当将永久基本农田的位置、范围向社会公告，并设立保护标志（C错误）。</w:t>
      </w:r>
    </w:p>
    <w:p>
      <w:pPr>
        <w:jc w:val="left"/>
        <w:rPr>
          <w:rFonts w:ascii="微软雅黑" w:hAnsi="微软雅黑" w:eastAsia="微软雅黑" w:cs="宋体"/>
          <w:sz w:val="24"/>
        </w:rPr>
      </w:pPr>
      <w:r>
        <w:rPr>
          <w:rFonts w:hint="eastAsia" w:ascii="微软雅黑" w:hAnsi="微软雅黑" w:eastAsia="微软雅黑" w:cs="宋体"/>
          <w:sz w:val="24"/>
        </w:rPr>
        <w:t>第三十五条，永久基本农田经依法划定后，任何单位和个人不得擅自占用或者改变其用途。国家能源、交通、水利、军事设施等重点建设项目选址确实难以避让永久基本农田，涉及农用地转用或者土地征收的，必须经国务院批准（B正确，D正确）。故选C。</w:t>
      </w:r>
    </w:p>
    <w:p>
      <w:pPr>
        <w:jc w:val="left"/>
        <w:rPr>
          <w:rFonts w:ascii="微软雅黑" w:hAnsi="微软雅黑" w:eastAsia="微软雅黑" w:cs="宋体"/>
          <w:sz w:val="24"/>
        </w:rPr>
      </w:pPr>
      <w:r>
        <w:rPr>
          <w:rFonts w:hint="eastAsia" w:ascii="微软雅黑" w:hAnsi="微软雅黑" w:eastAsia="微软雅黑" w:cs="宋体"/>
          <w:sz w:val="24"/>
        </w:rPr>
        <w:t>35.</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根据《土地管理法》，某县计划征收林地1000亩，需报（ ）批准。</w:t>
      </w:r>
    </w:p>
    <w:p>
      <w:pPr>
        <w:jc w:val="left"/>
        <w:rPr>
          <w:rFonts w:ascii="微软雅黑" w:hAnsi="微软雅黑" w:eastAsia="微软雅黑" w:cs="宋体"/>
          <w:sz w:val="24"/>
        </w:rPr>
      </w:pPr>
      <w:r>
        <w:rPr>
          <w:rFonts w:hint="eastAsia" w:ascii="微软雅黑" w:hAnsi="微软雅黑" w:eastAsia="微软雅黑" w:cs="宋体"/>
          <w:sz w:val="24"/>
        </w:rPr>
        <w:t xml:space="preserve">A、国务院                 </w:t>
      </w:r>
    </w:p>
    <w:p>
      <w:pPr>
        <w:jc w:val="left"/>
        <w:rPr>
          <w:rFonts w:ascii="微软雅黑" w:hAnsi="微软雅黑" w:eastAsia="微软雅黑" w:cs="宋体"/>
          <w:sz w:val="24"/>
        </w:rPr>
      </w:pPr>
      <w:r>
        <w:rPr>
          <w:rFonts w:hint="eastAsia" w:ascii="微软雅黑" w:hAnsi="微软雅黑" w:eastAsia="微软雅黑" w:cs="宋体"/>
          <w:sz w:val="24"/>
        </w:rPr>
        <w:t>B、国务院下属自然资源系统</w:t>
      </w:r>
    </w:p>
    <w:p>
      <w:pPr>
        <w:jc w:val="left"/>
        <w:rPr>
          <w:rFonts w:ascii="微软雅黑" w:hAnsi="微软雅黑" w:eastAsia="微软雅黑" w:cs="宋体"/>
          <w:sz w:val="24"/>
        </w:rPr>
      </w:pPr>
      <w:r>
        <w:rPr>
          <w:rFonts w:hint="eastAsia" w:ascii="微软雅黑" w:hAnsi="微软雅黑" w:eastAsia="微软雅黑" w:cs="宋体"/>
          <w:sz w:val="24"/>
        </w:rPr>
        <w:t xml:space="preserve">C、国务院下属林业系统     </w:t>
      </w:r>
    </w:p>
    <w:p>
      <w:pPr>
        <w:jc w:val="left"/>
        <w:rPr>
          <w:rFonts w:ascii="微软雅黑" w:hAnsi="微软雅黑" w:eastAsia="微软雅黑" w:cs="宋体"/>
          <w:sz w:val="24"/>
        </w:rPr>
      </w:pPr>
      <w:r>
        <w:rPr>
          <w:rFonts w:hint="eastAsia" w:ascii="微软雅黑" w:hAnsi="微软雅黑" w:eastAsia="微软雅黑" w:cs="宋体"/>
          <w:sz w:val="24"/>
        </w:rPr>
        <w:t>D、省、自治区、直辖市人民政府</w:t>
      </w:r>
    </w:p>
    <w:p>
      <w:pPr>
        <w:jc w:val="left"/>
        <w:rPr>
          <w:rFonts w:ascii="微软雅黑" w:hAnsi="微软雅黑" w:eastAsia="微软雅黑" w:cs="宋体"/>
          <w:sz w:val="24"/>
        </w:rPr>
      </w:pPr>
      <w:r>
        <w:rPr>
          <w:rFonts w:hint="eastAsia" w:ascii="微软雅黑" w:hAnsi="微软雅黑" w:eastAsia="微软雅黑" w:cs="宋体"/>
          <w:sz w:val="24"/>
        </w:rPr>
        <w:t>答案：D</w:t>
      </w:r>
    </w:p>
    <w:p>
      <w:pPr>
        <w:jc w:val="left"/>
        <w:rPr>
          <w:rFonts w:ascii="微软雅黑" w:hAnsi="微软雅黑" w:eastAsia="微软雅黑" w:cs="宋体"/>
          <w:sz w:val="24"/>
        </w:rPr>
      </w:pPr>
      <w:r>
        <w:rPr>
          <w:rFonts w:hint="eastAsia" w:ascii="微软雅黑" w:hAnsi="微软雅黑" w:eastAsia="微软雅黑" w:cs="宋体"/>
          <w:sz w:val="24"/>
        </w:rPr>
        <w:t>解析：根据《土地管理法》第四十六条，</w:t>
      </w:r>
    </w:p>
    <w:p>
      <w:pPr>
        <w:jc w:val="left"/>
        <w:rPr>
          <w:rFonts w:ascii="微软雅黑" w:hAnsi="微软雅黑" w:eastAsia="微软雅黑" w:cs="宋体"/>
          <w:sz w:val="24"/>
        </w:rPr>
      </w:pPr>
      <w:r>
        <w:rPr>
          <w:rFonts w:hint="eastAsia" w:ascii="微软雅黑" w:hAnsi="微软雅黑" w:eastAsia="微软雅黑" w:cs="宋体"/>
          <w:sz w:val="24"/>
        </w:rPr>
        <w:t>征收下列土地的，由国务院批准： （一）永久基本农田； （二）永久基本农田以外的耕地超过三十五公顷的； （三）其他土地超过七十公顷的。征收前款规定以外的土地的，由省、自治区、直辖市人民政府批准。 故选D。</w:t>
      </w:r>
    </w:p>
    <w:p>
      <w:pPr>
        <w:jc w:val="left"/>
        <w:rPr>
          <w:rFonts w:ascii="微软雅黑" w:hAnsi="微软雅黑" w:eastAsia="微软雅黑" w:cs="宋体"/>
          <w:sz w:val="24"/>
        </w:rPr>
      </w:pPr>
      <w:r>
        <w:rPr>
          <w:rFonts w:hint="eastAsia" w:ascii="微软雅黑" w:hAnsi="微软雅黑" w:eastAsia="微软雅黑" w:cs="宋体"/>
          <w:sz w:val="24"/>
        </w:rPr>
        <w:t>36.</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根据《城市房地产管理法》，下列哪项不属于房地产交易？（ ）</w:t>
      </w:r>
    </w:p>
    <w:p>
      <w:pPr>
        <w:jc w:val="left"/>
        <w:rPr>
          <w:rFonts w:ascii="微软雅黑" w:hAnsi="微软雅黑" w:eastAsia="微软雅黑" w:cs="宋体"/>
          <w:sz w:val="24"/>
        </w:rPr>
      </w:pPr>
      <w:r>
        <w:rPr>
          <w:rFonts w:hint="eastAsia" w:ascii="微软雅黑" w:hAnsi="微软雅黑" w:eastAsia="微软雅黑" w:cs="宋体"/>
          <w:sz w:val="24"/>
        </w:rPr>
        <w:t xml:space="preserve">A、房地产评估   </w:t>
      </w:r>
    </w:p>
    <w:p>
      <w:pPr>
        <w:jc w:val="left"/>
        <w:rPr>
          <w:rFonts w:ascii="微软雅黑" w:hAnsi="微软雅黑" w:eastAsia="微软雅黑" w:cs="宋体"/>
          <w:sz w:val="24"/>
        </w:rPr>
      </w:pPr>
      <w:r>
        <w:rPr>
          <w:rFonts w:hint="eastAsia" w:ascii="微软雅黑" w:hAnsi="微软雅黑" w:eastAsia="微软雅黑" w:cs="宋体"/>
          <w:sz w:val="24"/>
        </w:rPr>
        <w:t xml:space="preserve">B、房地产转让  </w:t>
      </w:r>
    </w:p>
    <w:p>
      <w:pPr>
        <w:jc w:val="left"/>
        <w:rPr>
          <w:rFonts w:ascii="微软雅黑" w:hAnsi="微软雅黑" w:eastAsia="微软雅黑" w:cs="宋体"/>
          <w:sz w:val="24"/>
        </w:rPr>
      </w:pPr>
      <w:r>
        <w:rPr>
          <w:rFonts w:hint="eastAsia" w:ascii="微软雅黑" w:hAnsi="微软雅黑" w:eastAsia="微软雅黑" w:cs="宋体"/>
          <w:sz w:val="24"/>
        </w:rPr>
        <w:t xml:space="preserve">C、房地产抵押  </w:t>
      </w:r>
    </w:p>
    <w:p>
      <w:pPr>
        <w:jc w:val="left"/>
        <w:rPr>
          <w:rFonts w:ascii="微软雅黑" w:hAnsi="微软雅黑" w:eastAsia="微软雅黑" w:cs="宋体"/>
          <w:sz w:val="24"/>
        </w:rPr>
      </w:pPr>
      <w:r>
        <w:rPr>
          <w:rFonts w:hint="eastAsia" w:ascii="微软雅黑" w:hAnsi="微软雅黑" w:eastAsia="微软雅黑" w:cs="宋体"/>
          <w:sz w:val="24"/>
        </w:rPr>
        <w:t>D、房地产租赁</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解析：根据《城市房地产管理法》，</w:t>
      </w:r>
    </w:p>
    <w:p>
      <w:pPr>
        <w:jc w:val="left"/>
        <w:rPr>
          <w:rFonts w:ascii="微软雅黑" w:hAnsi="微软雅黑" w:eastAsia="微软雅黑" w:cs="宋体"/>
          <w:sz w:val="24"/>
        </w:rPr>
      </w:pPr>
      <w:r>
        <w:rPr>
          <w:rFonts w:hint="eastAsia" w:ascii="微软雅黑" w:hAnsi="微软雅黑" w:eastAsia="微软雅黑" w:cs="宋体"/>
          <w:sz w:val="24"/>
        </w:rPr>
        <w:t>第二条，在中华人民共和国城市规划区国有土地（以下简称国有土地）范围内取得房地产开发用地的土地使用权，从事房地产开发、房地产交易，实施房地产管理，应当遵守本法。本法所称房地产交易，包括房地产转让、房地产抵押和房屋租赁。故选A。</w:t>
      </w:r>
    </w:p>
    <w:p>
      <w:pPr>
        <w:jc w:val="left"/>
        <w:rPr>
          <w:rFonts w:ascii="微软雅黑" w:hAnsi="微软雅黑" w:eastAsia="微软雅黑" w:cs="宋体"/>
          <w:sz w:val="24"/>
        </w:rPr>
      </w:pPr>
      <w:r>
        <w:rPr>
          <w:rFonts w:hint="eastAsia" w:ascii="微软雅黑" w:hAnsi="微软雅黑" w:eastAsia="微软雅黑" w:cs="宋体"/>
          <w:sz w:val="24"/>
        </w:rPr>
        <w:t>37.</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根据《城市房地产管理法》，下列关于土地使用权的说法中，正确的是（ ）。</w:t>
      </w:r>
    </w:p>
    <w:p>
      <w:pPr>
        <w:jc w:val="left"/>
        <w:rPr>
          <w:rFonts w:ascii="微软雅黑" w:hAnsi="微软雅黑" w:eastAsia="微软雅黑" w:cs="宋体"/>
          <w:sz w:val="24"/>
        </w:rPr>
      </w:pPr>
      <w:r>
        <w:rPr>
          <w:rFonts w:hint="eastAsia" w:ascii="微软雅黑" w:hAnsi="微软雅黑" w:eastAsia="微软雅黑" w:cs="宋体"/>
          <w:sz w:val="24"/>
        </w:rPr>
        <w:t>A、土地使用权出让，可采取拍卖、招标或者双方协议的方式</w:t>
      </w:r>
    </w:p>
    <w:p>
      <w:pPr>
        <w:jc w:val="left"/>
        <w:rPr>
          <w:rFonts w:ascii="微软雅黑" w:hAnsi="微软雅黑" w:eastAsia="微软雅黑" w:cs="宋体"/>
          <w:sz w:val="24"/>
        </w:rPr>
      </w:pPr>
      <w:r>
        <w:rPr>
          <w:rFonts w:hint="eastAsia" w:ascii="微软雅黑" w:hAnsi="微软雅黑" w:eastAsia="微软雅黑" w:cs="宋体"/>
          <w:sz w:val="24"/>
        </w:rPr>
        <w:t>B、土地使用权不因土地灭失而终止</w:t>
      </w:r>
    </w:p>
    <w:p>
      <w:pPr>
        <w:jc w:val="left"/>
        <w:rPr>
          <w:rFonts w:ascii="微软雅黑" w:hAnsi="微软雅黑" w:eastAsia="微软雅黑" w:cs="宋体"/>
          <w:sz w:val="24"/>
        </w:rPr>
      </w:pPr>
      <w:r>
        <w:rPr>
          <w:rFonts w:hint="eastAsia" w:ascii="微软雅黑" w:hAnsi="微软雅黑" w:eastAsia="微软雅黑" w:cs="宋体"/>
          <w:sz w:val="24"/>
        </w:rPr>
        <w:t>C、以出让方式取得土地使用权进行房地产开发的，超过出让合同约定的动工开发日期满一年的，可以无偿收回土地使用权</w:t>
      </w:r>
    </w:p>
    <w:p>
      <w:pPr>
        <w:jc w:val="left"/>
        <w:rPr>
          <w:rFonts w:ascii="微软雅黑" w:hAnsi="微软雅黑" w:eastAsia="微软雅黑" w:cs="宋体"/>
          <w:sz w:val="24"/>
        </w:rPr>
      </w:pPr>
      <w:r>
        <w:rPr>
          <w:rFonts w:hint="eastAsia" w:ascii="微软雅黑" w:hAnsi="微软雅黑" w:eastAsia="微软雅黑" w:cs="宋体"/>
          <w:sz w:val="24"/>
        </w:rPr>
        <w:t>D、以划拨方式或出让方式取得土地使用权的期限相同</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解析：根据《城市房地产管理法》，</w:t>
      </w:r>
    </w:p>
    <w:p>
      <w:pPr>
        <w:jc w:val="left"/>
        <w:rPr>
          <w:rFonts w:ascii="微软雅黑" w:hAnsi="微软雅黑" w:eastAsia="微软雅黑" w:cs="宋体"/>
          <w:sz w:val="24"/>
        </w:rPr>
      </w:pPr>
      <w:r>
        <w:rPr>
          <w:rFonts w:hint="eastAsia" w:ascii="微软雅黑" w:hAnsi="微软雅黑" w:eastAsia="微软雅黑" w:cs="宋体"/>
          <w:sz w:val="24"/>
        </w:rPr>
        <w:t>第十三条，土地使用权出让，可以采取拍卖、招标或者双方协议的方式（A正确）。</w:t>
      </w:r>
    </w:p>
    <w:p>
      <w:pPr>
        <w:jc w:val="left"/>
        <w:rPr>
          <w:rFonts w:ascii="微软雅黑" w:hAnsi="微软雅黑" w:eastAsia="微软雅黑" w:cs="宋体"/>
          <w:sz w:val="24"/>
        </w:rPr>
      </w:pPr>
      <w:r>
        <w:rPr>
          <w:rFonts w:hint="eastAsia" w:ascii="微软雅黑" w:hAnsi="微软雅黑" w:eastAsia="微软雅黑" w:cs="宋体"/>
          <w:sz w:val="24"/>
        </w:rPr>
        <w:t>第二十一条，土地使用权因土地灭失而终止（B错误）。</w:t>
      </w:r>
    </w:p>
    <w:p>
      <w:pPr>
        <w:jc w:val="left"/>
        <w:rPr>
          <w:rFonts w:ascii="微软雅黑" w:hAnsi="微软雅黑" w:eastAsia="微软雅黑" w:cs="宋体"/>
          <w:sz w:val="24"/>
        </w:rPr>
      </w:pPr>
      <w:r>
        <w:rPr>
          <w:rFonts w:hint="eastAsia" w:ascii="微软雅黑" w:hAnsi="微软雅黑" w:eastAsia="微软雅黑" w:cs="宋体"/>
          <w:sz w:val="24"/>
        </w:rPr>
        <w:t>第二十二条，土地使用权划拨，是指县级以上人民政府依法批准，在土地使用者缴纳补偿、安置等费用后将该幅土地交付其使用，或者将土地使用权无偿交付给土地使用者使用的行为。依照本法规定以划拨方式取得土地使用权的，除法律、行政法规另有规定外，有使用期限的限制（D错误）。</w:t>
      </w:r>
    </w:p>
    <w:p>
      <w:pPr>
        <w:jc w:val="left"/>
        <w:rPr>
          <w:rFonts w:ascii="微软雅黑" w:hAnsi="微软雅黑" w:eastAsia="微软雅黑" w:cs="宋体"/>
          <w:sz w:val="24"/>
        </w:rPr>
      </w:pPr>
      <w:r>
        <w:rPr>
          <w:rFonts w:hint="eastAsia" w:ascii="微软雅黑" w:hAnsi="微软雅黑" w:eastAsia="微软雅黑" w:cs="宋体"/>
          <w:sz w:val="24"/>
        </w:rPr>
        <w:t>第二十五条，以出让方式取得土地使用权进行房地欢发的，必须按照土地使用权出让合同约定的土地用途、动工开发期限开发土地，超过出让合同约定的动工开发日期满一年未动工开发的，可以征收相当于土地使用权出让金百分之二十以下的土地闲置费；满二年未动工开发的，可以无偿收回土地使用权（C错误）。故选A。</w:t>
      </w:r>
    </w:p>
    <w:p>
      <w:pPr>
        <w:jc w:val="left"/>
        <w:rPr>
          <w:rFonts w:ascii="微软雅黑" w:hAnsi="微软雅黑" w:eastAsia="微软雅黑" w:cs="宋体"/>
          <w:sz w:val="24"/>
        </w:rPr>
      </w:pPr>
      <w:r>
        <w:rPr>
          <w:rFonts w:hint="eastAsia" w:ascii="微软雅黑" w:hAnsi="微软雅黑" w:eastAsia="微软雅黑" w:cs="宋体"/>
          <w:sz w:val="24"/>
        </w:rPr>
        <w:t>38.</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根据《环境保护法》，污染防治措施应与建筑主体（ ）。 </w:t>
      </w:r>
    </w:p>
    <w:p>
      <w:pPr>
        <w:jc w:val="left"/>
        <w:rPr>
          <w:rFonts w:ascii="微软雅黑" w:hAnsi="微软雅黑" w:eastAsia="微软雅黑" w:cs="宋体"/>
          <w:sz w:val="24"/>
        </w:rPr>
      </w:pPr>
      <w:r>
        <w:rPr>
          <w:rFonts w:hint="eastAsia" w:ascii="微软雅黑" w:hAnsi="微软雅黑" w:eastAsia="微软雅黑" w:cs="宋体"/>
          <w:sz w:val="24"/>
        </w:rPr>
        <w:t xml:space="preserve">A、同时设计、同时发包、同时组织施工  </w:t>
      </w:r>
    </w:p>
    <w:p>
      <w:pPr>
        <w:jc w:val="left"/>
        <w:rPr>
          <w:rFonts w:ascii="微软雅黑" w:hAnsi="微软雅黑" w:eastAsia="微软雅黑" w:cs="宋体"/>
          <w:sz w:val="24"/>
        </w:rPr>
      </w:pPr>
      <w:r>
        <w:rPr>
          <w:rFonts w:hint="eastAsia" w:ascii="微软雅黑" w:hAnsi="微软雅黑" w:eastAsia="微软雅黑" w:cs="宋体"/>
          <w:sz w:val="24"/>
        </w:rPr>
        <w:t>B、同时发包、同时施工、同时工程监理</w:t>
      </w:r>
    </w:p>
    <w:p>
      <w:pPr>
        <w:jc w:val="left"/>
        <w:rPr>
          <w:rFonts w:ascii="微软雅黑" w:hAnsi="微软雅黑" w:eastAsia="微软雅黑" w:cs="宋体"/>
          <w:sz w:val="24"/>
        </w:rPr>
      </w:pPr>
      <w:r>
        <w:rPr>
          <w:rFonts w:hint="eastAsia" w:ascii="微软雅黑" w:hAnsi="微软雅黑" w:eastAsia="微软雅黑" w:cs="宋体"/>
          <w:sz w:val="24"/>
        </w:rPr>
        <w:t xml:space="preserve">C、同时设计、同时施工、同时投产使用  </w:t>
      </w:r>
    </w:p>
    <w:p>
      <w:pPr>
        <w:jc w:val="left"/>
        <w:rPr>
          <w:rFonts w:ascii="微软雅黑" w:hAnsi="微软雅黑" w:eastAsia="微软雅黑" w:cs="宋体"/>
          <w:sz w:val="24"/>
        </w:rPr>
      </w:pPr>
      <w:r>
        <w:rPr>
          <w:rFonts w:hint="eastAsia" w:ascii="微软雅黑" w:hAnsi="微软雅黑" w:eastAsia="微软雅黑" w:cs="宋体"/>
          <w:sz w:val="24"/>
        </w:rPr>
        <w:t>D、同时承包、同时施工、同时质量管理</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解析：根据《环境保护法》，</w:t>
      </w:r>
    </w:p>
    <w:p>
      <w:pPr>
        <w:jc w:val="left"/>
        <w:rPr>
          <w:rFonts w:ascii="微软雅黑" w:hAnsi="微软雅黑" w:eastAsia="微软雅黑" w:cs="宋体"/>
          <w:sz w:val="24"/>
        </w:rPr>
      </w:pPr>
      <w:r>
        <w:rPr>
          <w:rFonts w:hint="eastAsia" w:ascii="微软雅黑" w:hAnsi="微软雅黑" w:eastAsia="微软雅黑" w:cs="宋体"/>
          <w:sz w:val="24"/>
        </w:rPr>
        <w:t>第四十一条，建设项目中防治污染的设施，应当与主体工程同时设计、同时施工、同时投产使用。故选C。</w:t>
      </w:r>
    </w:p>
    <w:p>
      <w:pPr>
        <w:jc w:val="left"/>
        <w:rPr>
          <w:rFonts w:ascii="微软雅黑" w:hAnsi="微软雅黑" w:eastAsia="微软雅黑" w:cs="宋体"/>
          <w:sz w:val="24"/>
        </w:rPr>
      </w:pPr>
      <w:r>
        <w:rPr>
          <w:rFonts w:hint="eastAsia" w:ascii="微软雅黑" w:hAnsi="微软雅黑" w:eastAsia="微软雅黑" w:cs="宋体"/>
          <w:sz w:val="24"/>
        </w:rPr>
        <w:t>39.</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根据《环境影响评价法》，对可能造成重大环境影响的建设项目，建设单位应当（ ）。</w:t>
      </w:r>
    </w:p>
    <w:p>
      <w:pPr>
        <w:jc w:val="left"/>
        <w:rPr>
          <w:rFonts w:ascii="微软雅黑" w:hAnsi="微软雅黑" w:eastAsia="微软雅黑" w:cs="宋体"/>
          <w:sz w:val="24"/>
        </w:rPr>
      </w:pPr>
      <w:r>
        <w:rPr>
          <w:rFonts w:hint="eastAsia" w:ascii="微软雅黑" w:hAnsi="微软雅黑" w:eastAsia="微软雅黑" w:cs="宋体"/>
          <w:sz w:val="24"/>
        </w:rPr>
        <w:t>A.编制环境影响报告书，对产生的环境影响进行全面评价</w:t>
      </w:r>
    </w:p>
    <w:p>
      <w:pPr>
        <w:jc w:val="left"/>
        <w:rPr>
          <w:rFonts w:ascii="微软雅黑" w:hAnsi="微软雅黑" w:eastAsia="微软雅黑" w:cs="宋体"/>
          <w:sz w:val="24"/>
        </w:rPr>
      </w:pPr>
      <w:r>
        <w:rPr>
          <w:rFonts w:hint="eastAsia" w:ascii="微软雅黑" w:hAnsi="微软雅黑" w:eastAsia="微软雅黑" w:cs="宋体"/>
          <w:sz w:val="24"/>
        </w:rPr>
        <w:t>B.编制环境影响报告表，对产生的环境影响进行综合分析</w:t>
      </w:r>
    </w:p>
    <w:p>
      <w:pPr>
        <w:jc w:val="left"/>
        <w:rPr>
          <w:rFonts w:ascii="微软雅黑" w:hAnsi="微软雅黑" w:eastAsia="微软雅黑" w:cs="宋体"/>
          <w:sz w:val="24"/>
        </w:rPr>
      </w:pPr>
      <w:r>
        <w:rPr>
          <w:rFonts w:hint="eastAsia" w:ascii="微软雅黑" w:hAnsi="微软雅黑" w:eastAsia="微软雅黑" w:cs="宋体"/>
          <w:sz w:val="24"/>
        </w:rPr>
        <w:t>C.编制环境影响报告表，对产生的环境影响进行专项评价</w:t>
      </w:r>
    </w:p>
    <w:p>
      <w:pPr>
        <w:jc w:val="left"/>
        <w:rPr>
          <w:rFonts w:ascii="微软雅黑" w:hAnsi="微软雅黑" w:eastAsia="微软雅黑" w:cs="宋体"/>
          <w:sz w:val="24"/>
        </w:rPr>
      </w:pPr>
      <w:r>
        <w:rPr>
          <w:rFonts w:hint="eastAsia" w:ascii="微软雅黑" w:hAnsi="微软雅黑" w:eastAsia="微软雅黑" w:cs="宋体"/>
          <w:sz w:val="24"/>
        </w:rPr>
        <w:t>D.填报环境影响登记表，对产生的环境影响进行分析或专项评价</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解析：根据《环境影响评价法》，</w:t>
      </w:r>
    </w:p>
    <w:p>
      <w:pPr>
        <w:jc w:val="left"/>
        <w:rPr>
          <w:rFonts w:ascii="微软雅黑" w:hAnsi="微软雅黑" w:eastAsia="微软雅黑" w:cs="宋体"/>
          <w:sz w:val="24"/>
        </w:rPr>
      </w:pPr>
      <w:r>
        <w:rPr>
          <w:rFonts w:hint="eastAsia" w:ascii="微软雅黑" w:hAnsi="微软雅黑" w:eastAsia="微软雅黑" w:cs="宋体"/>
          <w:sz w:val="24"/>
        </w:rPr>
        <w:t>第十六条，建设单位应当按照下列规定组织编制环境影响报告书、环境影响报告表或者填报环境影响登记表：（一）可能造成重大环境影响的，应当编制环境影响报告书，对产生的环境影响进行全面评价。故选A。</w:t>
      </w:r>
    </w:p>
    <w:p>
      <w:pPr>
        <w:jc w:val="left"/>
        <w:rPr>
          <w:rFonts w:ascii="微软雅黑" w:hAnsi="微软雅黑" w:eastAsia="微软雅黑" w:cs="宋体"/>
          <w:sz w:val="24"/>
        </w:rPr>
      </w:pPr>
      <w:r>
        <w:rPr>
          <w:rFonts w:hint="eastAsia" w:ascii="微软雅黑" w:hAnsi="微软雅黑" w:eastAsia="微软雅黑" w:cs="宋体"/>
          <w:sz w:val="24"/>
        </w:rPr>
        <w:t>40.</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根据《水法》，下列有关水资源供求的说法中不正确的是（ ）。 </w:t>
      </w:r>
    </w:p>
    <w:p>
      <w:pPr>
        <w:jc w:val="left"/>
        <w:rPr>
          <w:rFonts w:ascii="微软雅黑" w:hAnsi="微软雅黑" w:eastAsia="微软雅黑" w:cs="宋体"/>
          <w:sz w:val="24"/>
        </w:rPr>
      </w:pPr>
      <w:r>
        <w:rPr>
          <w:rFonts w:hint="eastAsia" w:ascii="微软雅黑" w:hAnsi="微软雅黑" w:eastAsia="微软雅黑" w:cs="宋体"/>
          <w:sz w:val="24"/>
        </w:rPr>
        <w:t>A、国务院水行政主管部门负责全国水资源的宏观调配</w:t>
      </w:r>
    </w:p>
    <w:p>
      <w:pPr>
        <w:jc w:val="left"/>
        <w:rPr>
          <w:rFonts w:ascii="微软雅黑" w:hAnsi="微软雅黑" w:eastAsia="微软雅黑" w:cs="宋体"/>
          <w:sz w:val="24"/>
        </w:rPr>
      </w:pPr>
      <w:r>
        <w:rPr>
          <w:rFonts w:hint="eastAsia" w:ascii="微软雅黑" w:hAnsi="微软雅黑" w:eastAsia="微软雅黑" w:cs="宋体"/>
          <w:sz w:val="24"/>
        </w:rPr>
        <w:t>B、水中长期供求规划应当根据水的供求现状、国民经济和社会发展规划、流域规划、区域规划制定</w:t>
      </w:r>
    </w:p>
    <w:p>
      <w:pPr>
        <w:jc w:val="left"/>
        <w:rPr>
          <w:rFonts w:ascii="微软雅黑" w:hAnsi="微软雅黑" w:eastAsia="微软雅黑" w:cs="宋体"/>
          <w:sz w:val="24"/>
        </w:rPr>
      </w:pPr>
      <w:r>
        <w:rPr>
          <w:rFonts w:hint="eastAsia" w:ascii="微软雅黑" w:hAnsi="微软雅黑" w:eastAsia="微软雅黑" w:cs="宋体"/>
          <w:sz w:val="24"/>
        </w:rPr>
        <w:t>C、水中长期供求规划应当按照水资源供需协调综合平衡、保护生态、厉行节约、合理开源的原则</w:t>
      </w:r>
    </w:p>
    <w:p>
      <w:pPr>
        <w:jc w:val="left"/>
        <w:rPr>
          <w:rFonts w:ascii="微软雅黑" w:hAnsi="微软雅黑" w:eastAsia="微软雅黑" w:cs="宋体"/>
          <w:sz w:val="24"/>
        </w:rPr>
      </w:pPr>
      <w:r>
        <w:rPr>
          <w:rFonts w:hint="eastAsia" w:ascii="微软雅黑" w:hAnsi="微软雅黑" w:eastAsia="微软雅黑" w:cs="宋体"/>
          <w:sz w:val="24"/>
        </w:rPr>
        <w:t>D、全国和跨省、自治区、直辖市的水中长期供求规划由国务院水行政主管部门会同有关部门制定</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解析：根据《水法》，</w:t>
      </w:r>
    </w:p>
    <w:p>
      <w:pPr>
        <w:jc w:val="left"/>
        <w:rPr>
          <w:rFonts w:ascii="微软雅黑" w:hAnsi="微软雅黑" w:eastAsia="微软雅黑" w:cs="宋体"/>
          <w:sz w:val="24"/>
        </w:rPr>
      </w:pPr>
      <w:r>
        <w:rPr>
          <w:rFonts w:hint="eastAsia" w:ascii="微软雅黑" w:hAnsi="微软雅黑" w:eastAsia="微软雅黑" w:cs="宋体"/>
          <w:sz w:val="24"/>
        </w:rPr>
        <w:t>第四十四条，国务院发展计划主管部门和国务院水行政主管部门负责全国水资源的宏观调配（A错误）。全国的和跨省、自治区、直辖市的水中长期供求规划，由国务院水行政主管部门会同有关部门制订，经国务院发展计划主管部门审查批准后执行（D正确）。地方的水中长期供求规划，由县级以上地方人民政府水行政主管部门会同同级有关部门根据上一级水中长期供求规划和本地区的实际情况制订，经本级人民政府发展计划主管部门审查批准后执行。水中长期供求规划应当根据水的供求现状、国民经济和社会发展规划、流域规划、区域规划，按照水资源供需协调、综合平衡、保护生态、厉行节约、合理开源的原则制定（B正确，C正确）。故选A。</w:t>
      </w:r>
    </w:p>
    <w:p>
      <w:pPr>
        <w:jc w:val="left"/>
        <w:rPr>
          <w:rFonts w:ascii="微软雅黑" w:hAnsi="微软雅黑" w:eastAsia="微软雅黑" w:cs="宋体"/>
          <w:sz w:val="24"/>
        </w:rPr>
      </w:pPr>
      <w:r>
        <w:rPr>
          <w:rFonts w:hint="eastAsia" w:ascii="微软雅黑" w:hAnsi="微软雅黑" w:eastAsia="微软雅黑" w:cs="宋体"/>
          <w:sz w:val="24"/>
        </w:rPr>
        <w:t>41.</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根据《森林法》对国务院确定的国家重点林区的森林、林木和林地负责登记的部门是（ ）。 </w:t>
      </w:r>
    </w:p>
    <w:p>
      <w:pPr>
        <w:jc w:val="left"/>
        <w:rPr>
          <w:rFonts w:ascii="微软雅黑" w:hAnsi="微软雅黑" w:eastAsia="微软雅黑" w:cs="宋体"/>
          <w:sz w:val="24"/>
        </w:rPr>
      </w:pPr>
      <w:r>
        <w:rPr>
          <w:rFonts w:hint="eastAsia" w:ascii="微软雅黑" w:hAnsi="微软雅黑" w:eastAsia="微软雅黑" w:cs="宋体"/>
          <w:sz w:val="24"/>
        </w:rPr>
        <w:t xml:space="preserve">A、国务院自然资源主管部门     </w:t>
      </w:r>
    </w:p>
    <w:p>
      <w:pPr>
        <w:jc w:val="left"/>
        <w:rPr>
          <w:rFonts w:ascii="微软雅黑" w:hAnsi="微软雅黑" w:eastAsia="微软雅黑" w:cs="宋体"/>
          <w:sz w:val="24"/>
        </w:rPr>
      </w:pPr>
      <w:r>
        <w:rPr>
          <w:rFonts w:hint="eastAsia" w:ascii="微软雅黑" w:hAnsi="微软雅黑" w:eastAsia="微软雅黑" w:cs="宋体"/>
          <w:sz w:val="24"/>
        </w:rPr>
        <w:t>B、国务院林业主管部门</w:t>
      </w:r>
    </w:p>
    <w:p>
      <w:pPr>
        <w:jc w:val="left"/>
        <w:rPr>
          <w:rFonts w:ascii="微软雅黑" w:hAnsi="微软雅黑" w:eastAsia="微软雅黑" w:cs="宋体"/>
          <w:sz w:val="24"/>
        </w:rPr>
      </w:pPr>
      <w:r>
        <w:rPr>
          <w:rFonts w:hint="eastAsia" w:ascii="微软雅黑" w:hAnsi="微软雅黑" w:eastAsia="微软雅黑" w:cs="宋体"/>
          <w:sz w:val="24"/>
        </w:rPr>
        <w:t xml:space="preserve">C、所在地自然资源主管部门     </w:t>
      </w:r>
    </w:p>
    <w:p>
      <w:pPr>
        <w:jc w:val="left"/>
        <w:rPr>
          <w:rFonts w:ascii="微软雅黑" w:hAnsi="微软雅黑" w:eastAsia="微软雅黑" w:cs="宋体"/>
          <w:sz w:val="24"/>
        </w:rPr>
      </w:pPr>
      <w:r>
        <w:rPr>
          <w:rFonts w:hint="eastAsia" w:ascii="微软雅黑" w:hAnsi="微软雅黑" w:eastAsia="微软雅黑" w:cs="宋体"/>
          <w:sz w:val="24"/>
        </w:rPr>
        <w:t xml:space="preserve">D、所在地林业主管部门 </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解析：根据《森林法》，</w:t>
      </w:r>
    </w:p>
    <w:p>
      <w:pPr>
        <w:jc w:val="left"/>
        <w:rPr>
          <w:rFonts w:ascii="微软雅黑" w:hAnsi="微软雅黑" w:eastAsia="微软雅黑" w:cs="宋体"/>
          <w:sz w:val="24"/>
        </w:rPr>
      </w:pPr>
      <w:r>
        <w:rPr>
          <w:rFonts w:hint="eastAsia" w:ascii="微软雅黑" w:hAnsi="微软雅黑" w:eastAsia="微软雅黑" w:cs="宋体"/>
          <w:sz w:val="24"/>
        </w:rPr>
        <w:t xml:space="preserve">第十五条，林地和林地上的森林、林木的所有权、使用权，由不动产登记机构统一登记造册，核发证书。国务院确定的国家重点林区（以下简称重点林区）的森林、林木和林地，由国务院自然资源主管部门负责登记。故选A。  </w:t>
      </w:r>
    </w:p>
    <w:p>
      <w:pPr>
        <w:jc w:val="left"/>
        <w:rPr>
          <w:rFonts w:ascii="微软雅黑" w:hAnsi="微软雅黑" w:eastAsia="微软雅黑" w:cs="宋体"/>
          <w:sz w:val="24"/>
        </w:rPr>
      </w:pPr>
      <w:r>
        <w:rPr>
          <w:rFonts w:hint="eastAsia" w:ascii="微软雅黑" w:hAnsi="微软雅黑" w:eastAsia="微软雅黑" w:cs="宋体"/>
          <w:sz w:val="24"/>
        </w:rPr>
        <w:t>42.</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下列选项中关于地理信息测绘，错误的是（ ）。</w:t>
      </w:r>
    </w:p>
    <w:p>
      <w:pPr>
        <w:jc w:val="left"/>
        <w:rPr>
          <w:rFonts w:ascii="微软雅黑" w:hAnsi="微软雅黑" w:eastAsia="微软雅黑" w:cs="宋体"/>
          <w:sz w:val="24"/>
        </w:rPr>
      </w:pPr>
      <w:r>
        <w:rPr>
          <w:rFonts w:hint="eastAsia" w:ascii="微软雅黑" w:hAnsi="微软雅黑" w:eastAsia="微软雅黑" w:cs="宋体"/>
          <w:sz w:val="24"/>
        </w:rPr>
        <w:t>A、属于国家公益性事业</w:t>
      </w:r>
    </w:p>
    <w:p>
      <w:pPr>
        <w:jc w:val="left"/>
        <w:rPr>
          <w:rFonts w:ascii="微软雅黑" w:hAnsi="微软雅黑" w:eastAsia="微软雅黑" w:cs="宋体"/>
          <w:sz w:val="24"/>
        </w:rPr>
      </w:pPr>
      <w:r>
        <w:rPr>
          <w:rFonts w:hint="eastAsia" w:ascii="微软雅黑" w:hAnsi="微软雅黑" w:eastAsia="微软雅黑" w:cs="宋体"/>
          <w:sz w:val="24"/>
        </w:rPr>
        <w:t xml:space="preserve">B、实行国家分级管理  </w:t>
      </w:r>
    </w:p>
    <w:p>
      <w:pPr>
        <w:jc w:val="left"/>
        <w:rPr>
          <w:rFonts w:ascii="微软雅黑" w:hAnsi="微软雅黑" w:eastAsia="微软雅黑" w:cs="宋体"/>
          <w:sz w:val="24"/>
        </w:rPr>
      </w:pPr>
      <w:r>
        <w:rPr>
          <w:rFonts w:hint="eastAsia" w:ascii="微软雅黑" w:hAnsi="微软雅黑" w:eastAsia="微软雅黑" w:cs="宋体"/>
          <w:sz w:val="24"/>
        </w:rPr>
        <w:t>C、进行中华人民共和国国界测绘时，国务院地理信息主管部门会同军队测绘部门一起</w:t>
      </w:r>
    </w:p>
    <w:p>
      <w:pPr>
        <w:jc w:val="left"/>
        <w:rPr>
          <w:rFonts w:ascii="微软雅黑" w:hAnsi="微软雅黑" w:eastAsia="微软雅黑" w:cs="宋体"/>
          <w:sz w:val="24"/>
        </w:rPr>
      </w:pPr>
      <w:r>
        <w:rPr>
          <w:rFonts w:hint="eastAsia" w:ascii="微软雅黑" w:hAnsi="微软雅黑" w:eastAsia="微软雅黑" w:cs="宋体"/>
          <w:sz w:val="24"/>
        </w:rPr>
        <w:t>D、县级以上地理信息主管部门同不动产主管部门一起，加强不动产测绘管理</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解析：根据《测绘法》，</w:t>
      </w:r>
    </w:p>
    <w:p>
      <w:pPr>
        <w:jc w:val="left"/>
        <w:rPr>
          <w:rFonts w:ascii="微软雅黑" w:hAnsi="微软雅黑" w:eastAsia="微软雅黑" w:cs="宋体"/>
          <w:sz w:val="24"/>
        </w:rPr>
      </w:pPr>
      <w:r>
        <w:rPr>
          <w:rFonts w:hint="eastAsia" w:ascii="微软雅黑" w:hAnsi="微软雅黑" w:eastAsia="微软雅黑" w:cs="宋体"/>
          <w:sz w:val="24"/>
        </w:rPr>
        <w:t xml:space="preserve">第十五条，基础测绘是公益性事业。国家对基础测绘实行分级管理。本法所称基础测绘，是指建立全国统一的测绘基准和测绘系统，进行基础航空摄影，获取基础地理信息的遥感资料，测制和更新国家基本比例尺地图、影像图和数字化产品，建立、更新基础地理信息系统（A正确，B正确）。 </w:t>
      </w:r>
    </w:p>
    <w:p>
      <w:pPr>
        <w:jc w:val="left"/>
        <w:rPr>
          <w:rFonts w:ascii="微软雅黑" w:hAnsi="微软雅黑" w:eastAsia="微软雅黑" w:cs="宋体"/>
          <w:sz w:val="24"/>
        </w:rPr>
      </w:pPr>
      <w:r>
        <w:rPr>
          <w:rFonts w:hint="eastAsia" w:ascii="微软雅黑" w:hAnsi="微软雅黑" w:eastAsia="微软雅黑" w:cs="宋体"/>
          <w:sz w:val="24"/>
        </w:rPr>
        <w:t>第二十条，中华人民共和国国界线的测绘，按照中华人民共和国与相邻国家缔结的边界条约或者协定执行，由外交部组织实施。中华人民共和国地图的国界线标准样图，由外交部和国务院测绘地理信息主管部门拟定，报国务院批准后公布（C错误）。</w:t>
      </w:r>
    </w:p>
    <w:p>
      <w:pPr>
        <w:jc w:val="left"/>
        <w:rPr>
          <w:rFonts w:ascii="微软雅黑" w:hAnsi="微软雅黑" w:eastAsia="微软雅黑" w:cs="宋体"/>
          <w:sz w:val="24"/>
        </w:rPr>
      </w:pPr>
      <w:r>
        <w:rPr>
          <w:rFonts w:hint="eastAsia" w:ascii="微软雅黑" w:hAnsi="微软雅黑" w:eastAsia="微软雅黑" w:cs="宋体"/>
          <w:sz w:val="24"/>
        </w:rPr>
        <w:t xml:space="preserve">第二十二条，县级以上人民政府测绘地理信息主管部门应当会同本级人民政府不动产登记主管部门，加强对不动产测绘的管理（D正确）。故选C。 </w:t>
      </w:r>
    </w:p>
    <w:p>
      <w:pPr>
        <w:jc w:val="left"/>
        <w:rPr>
          <w:rFonts w:ascii="微软雅黑" w:hAnsi="微软雅黑" w:eastAsia="微软雅黑" w:cs="宋体"/>
          <w:sz w:val="24"/>
        </w:rPr>
      </w:pPr>
      <w:r>
        <w:rPr>
          <w:rFonts w:hint="eastAsia" w:ascii="微软雅黑" w:hAnsi="微软雅黑" w:eastAsia="微软雅黑" w:cs="宋体"/>
          <w:sz w:val="24"/>
        </w:rPr>
        <w:t>43.</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根据《防震减灾法》，下列选项中错误的是（ ）。</w:t>
      </w:r>
    </w:p>
    <w:p>
      <w:pPr>
        <w:jc w:val="left"/>
        <w:rPr>
          <w:rFonts w:ascii="微软雅黑" w:hAnsi="微软雅黑" w:eastAsia="微软雅黑" w:cs="宋体"/>
          <w:sz w:val="24"/>
        </w:rPr>
      </w:pPr>
      <w:r>
        <w:rPr>
          <w:rFonts w:hint="eastAsia" w:ascii="微软雅黑" w:hAnsi="微软雅黑" w:eastAsia="微软雅黑" w:cs="宋体"/>
          <w:sz w:val="24"/>
        </w:rPr>
        <w:t>A、建设单位对建设工程的抗震设计、施工的全过程负责</w:t>
      </w:r>
    </w:p>
    <w:p>
      <w:pPr>
        <w:jc w:val="left"/>
        <w:rPr>
          <w:rFonts w:ascii="微软雅黑" w:hAnsi="微软雅黑" w:eastAsia="微软雅黑" w:cs="宋体"/>
          <w:sz w:val="24"/>
        </w:rPr>
      </w:pPr>
      <w:r>
        <w:rPr>
          <w:rFonts w:hint="eastAsia" w:ascii="微软雅黑" w:hAnsi="微软雅黑" w:eastAsia="微软雅黑" w:cs="宋体"/>
          <w:sz w:val="24"/>
        </w:rPr>
        <w:t>B、新建、扩建、改建建设工程，应当避免对地震监测设施和地震观测环境造成危害</w:t>
      </w:r>
    </w:p>
    <w:p>
      <w:pPr>
        <w:jc w:val="left"/>
        <w:rPr>
          <w:rFonts w:ascii="微软雅黑" w:hAnsi="微软雅黑" w:eastAsia="微软雅黑" w:cs="宋体"/>
          <w:sz w:val="24"/>
        </w:rPr>
      </w:pPr>
      <w:r>
        <w:rPr>
          <w:rFonts w:hint="eastAsia" w:ascii="微软雅黑" w:hAnsi="微软雅黑" w:eastAsia="微软雅黑" w:cs="宋体"/>
          <w:sz w:val="24"/>
        </w:rPr>
        <w:t>C、观测到可能与地震有关的异常现象的单位和个人，可以直接向国务院地震工作主管部门报告</w:t>
      </w:r>
    </w:p>
    <w:p>
      <w:pPr>
        <w:jc w:val="left"/>
        <w:rPr>
          <w:rFonts w:ascii="微软雅黑" w:hAnsi="微软雅黑" w:eastAsia="微软雅黑" w:cs="宋体"/>
          <w:sz w:val="24"/>
        </w:rPr>
      </w:pPr>
      <w:r>
        <w:rPr>
          <w:rFonts w:hint="eastAsia" w:ascii="微软雅黑" w:hAnsi="微软雅黑" w:eastAsia="微软雅黑" w:cs="宋体"/>
          <w:sz w:val="24"/>
        </w:rPr>
        <w:t>D、对学校、医院等人员密集的建设工程，应当按照地震安全评价进行设计和施工，采取有效措施，增强抗震设防能力</w:t>
      </w:r>
    </w:p>
    <w:p>
      <w:pPr>
        <w:jc w:val="left"/>
        <w:rPr>
          <w:rFonts w:ascii="微软雅黑" w:hAnsi="微软雅黑" w:eastAsia="微软雅黑" w:cs="宋体"/>
          <w:sz w:val="24"/>
        </w:rPr>
      </w:pPr>
      <w:r>
        <w:rPr>
          <w:rFonts w:hint="eastAsia" w:ascii="微软雅黑" w:hAnsi="微软雅黑" w:eastAsia="微软雅黑" w:cs="宋体"/>
          <w:sz w:val="24"/>
        </w:rPr>
        <w:t>答案：D</w:t>
      </w:r>
    </w:p>
    <w:p>
      <w:pPr>
        <w:jc w:val="left"/>
        <w:rPr>
          <w:rFonts w:ascii="微软雅黑" w:hAnsi="微软雅黑" w:eastAsia="微软雅黑" w:cs="宋体"/>
          <w:sz w:val="24"/>
        </w:rPr>
      </w:pPr>
      <w:r>
        <w:rPr>
          <w:rFonts w:hint="eastAsia" w:ascii="微软雅黑" w:hAnsi="微软雅黑" w:eastAsia="微软雅黑" w:cs="宋体"/>
          <w:sz w:val="24"/>
        </w:rPr>
        <w:t>解析：根据《防灾减灾法》，</w:t>
      </w:r>
    </w:p>
    <w:p>
      <w:pPr>
        <w:jc w:val="left"/>
        <w:rPr>
          <w:rFonts w:ascii="微软雅黑" w:hAnsi="微软雅黑" w:eastAsia="微软雅黑" w:cs="宋体"/>
          <w:sz w:val="24"/>
        </w:rPr>
      </w:pPr>
      <w:r>
        <w:rPr>
          <w:rFonts w:hint="eastAsia" w:ascii="微软雅黑" w:hAnsi="微软雅黑" w:eastAsia="微软雅黑" w:cs="宋体"/>
          <w:sz w:val="24"/>
        </w:rPr>
        <w:t>第二十四条，新建、扩建、改建建设工程，应当避免对地震监测设施和地震观测环境造成危害（B正确）。</w:t>
      </w:r>
    </w:p>
    <w:p>
      <w:pPr>
        <w:jc w:val="left"/>
        <w:rPr>
          <w:rFonts w:ascii="微软雅黑" w:hAnsi="微软雅黑" w:eastAsia="微软雅黑" w:cs="宋体"/>
          <w:sz w:val="24"/>
        </w:rPr>
      </w:pPr>
      <w:r>
        <w:rPr>
          <w:rFonts w:hint="eastAsia" w:ascii="微软雅黑" w:hAnsi="微软雅黑" w:eastAsia="微软雅黑" w:cs="宋体"/>
          <w:sz w:val="24"/>
        </w:rPr>
        <w:t>第二十七条，观测到可能与地震有关的异常现象的单位和个人，可以向所在地县级以上地方人民政府负责管理地震工作的部门或者机构报告，也可以直接向国务院地震工作主管部门报告（C正确）。</w:t>
      </w:r>
    </w:p>
    <w:p>
      <w:pPr>
        <w:jc w:val="left"/>
        <w:rPr>
          <w:rFonts w:ascii="微软雅黑" w:hAnsi="微软雅黑" w:eastAsia="微软雅黑" w:cs="宋体"/>
          <w:sz w:val="24"/>
        </w:rPr>
      </w:pPr>
      <w:r>
        <w:rPr>
          <w:rFonts w:hint="eastAsia" w:ascii="微软雅黑" w:hAnsi="微软雅黑" w:eastAsia="微软雅黑" w:cs="宋体"/>
          <w:sz w:val="24"/>
        </w:rPr>
        <w:t>第三十五条,对学校、医院等人员密集场所的建设工程，应当按照高于当地房屋建筑的抗震设防要求进行设计和施工，采取有效措施，增强抗震设防能力（D错误）。</w:t>
      </w:r>
    </w:p>
    <w:p>
      <w:pPr>
        <w:jc w:val="left"/>
        <w:rPr>
          <w:rFonts w:ascii="微软雅黑" w:hAnsi="微软雅黑" w:eastAsia="微软雅黑" w:cs="宋体"/>
          <w:sz w:val="24"/>
        </w:rPr>
      </w:pPr>
      <w:r>
        <w:rPr>
          <w:rFonts w:hint="eastAsia" w:ascii="微软雅黑" w:hAnsi="微软雅黑" w:eastAsia="微软雅黑" w:cs="宋体"/>
          <w:sz w:val="24"/>
        </w:rPr>
        <w:t>第三十八条，建设单位对建设工程的抗震设计、施工的全过程负责（A正确）。故选D。</w:t>
      </w:r>
    </w:p>
    <w:p>
      <w:pPr>
        <w:jc w:val="left"/>
        <w:rPr>
          <w:rFonts w:ascii="微软雅黑" w:hAnsi="微软雅黑" w:eastAsia="微软雅黑" w:cs="宋体"/>
          <w:sz w:val="24"/>
        </w:rPr>
      </w:pPr>
      <w:r>
        <w:rPr>
          <w:rFonts w:hint="eastAsia" w:ascii="微软雅黑" w:hAnsi="微软雅黑" w:eastAsia="微软雅黑" w:cs="宋体"/>
          <w:sz w:val="24"/>
        </w:rPr>
        <w:t>44.</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根据《防震减灾法》，下列选项错误的是（ ）。 </w:t>
      </w:r>
    </w:p>
    <w:p>
      <w:pPr>
        <w:jc w:val="left"/>
        <w:rPr>
          <w:rFonts w:ascii="微软雅黑" w:hAnsi="微软雅黑" w:eastAsia="微软雅黑" w:cs="宋体"/>
          <w:sz w:val="24"/>
        </w:rPr>
      </w:pPr>
      <w:r>
        <w:rPr>
          <w:rFonts w:hint="eastAsia" w:ascii="微软雅黑" w:hAnsi="微软雅黑" w:eastAsia="微软雅黑" w:cs="宋体"/>
          <w:sz w:val="24"/>
        </w:rPr>
        <w:t>A、国务院自然资源部门会同国务院有关部门组织编制国家防震减灾规划，报国务院批准后组织实施</w:t>
      </w:r>
    </w:p>
    <w:p>
      <w:pPr>
        <w:jc w:val="left"/>
        <w:rPr>
          <w:rFonts w:ascii="微软雅黑" w:hAnsi="微软雅黑" w:eastAsia="微软雅黑" w:cs="宋体"/>
          <w:sz w:val="24"/>
        </w:rPr>
      </w:pPr>
      <w:r>
        <w:rPr>
          <w:rFonts w:hint="eastAsia" w:ascii="微软雅黑" w:hAnsi="微软雅黑" w:eastAsia="微软雅黑" w:cs="宋体"/>
          <w:sz w:val="24"/>
        </w:rPr>
        <w:t>B、县有关部门组织编制本行政区域的防震减灾规划，报本级人民政府批准后组织实施</w:t>
      </w:r>
    </w:p>
    <w:p>
      <w:pPr>
        <w:jc w:val="left"/>
        <w:rPr>
          <w:rFonts w:ascii="微软雅黑" w:hAnsi="微软雅黑" w:eastAsia="微软雅黑" w:cs="宋体"/>
          <w:sz w:val="24"/>
        </w:rPr>
      </w:pPr>
      <w:r>
        <w:rPr>
          <w:rFonts w:hint="eastAsia" w:ascii="微软雅黑" w:hAnsi="微软雅黑" w:eastAsia="微软雅黑" w:cs="宋体"/>
          <w:sz w:val="24"/>
        </w:rPr>
        <w:t>C、县级以上地方人民政府有关部门应当根据编制防震减灾规划的需要，及时提供有关资料</w:t>
      </w:r>
    </w:p>
    <w:p>
      <w:pPr>
        <w:jc w:val="left"/>
        <w:rPr>
          <w:rFonts w:ascii="微软雅黑" w:hAnsi="微软雅黑" w:eastAsia="微软雅黑" w:cs="宋体"/>
          <w:sz w:val="24"/>
        </w:rPr>
      </w:pPr>
      <w:r>
        <w:rPr>
          <w:rFonts w:hint="eastAsia" w:ascii="微软雅黑" w:hAnsi="微软雅黑" w:eastAsia="微软雅黑" w:cs="宋体"/>
          <w:sz w:val="24"/>
        </w:rPr>
        <w:t>D、因震情形势变化和经济社会发展的需要确需修改的，应当按照原审批程序报送审批。</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解析：根据《防震减灾法》，</w:t>
      </w:r>
    </w:p>
    <w:p>
      <w:pPr>
        <w:numPr>
          <w:ilvl w:val="0"/>
          <w:numId w:val="6"/>
        </w:numPr>
        <w:jc w:val="left"/>
        <w:rPr>
          <w:rFonts w:ascii="微软雅黑" w:hAnsi="微软雅黑" w:eastAsia="微软雅黑" w:cs="宋体"/>
          <w:sz w:val="24"/>
        </w:rPr>
      </w:pPr>
      <w:r>
        <w:rPr>
          <w:rFonts w:hint="eastAsia" w:ascii="微软雅黑" w:hAnsi="微软雅黑" w:eastAsia="微软雅黑" w:cs="宋体"/>
          <w:sz w:val="24"/>
        </w:rPr>
        <w:t>国务院地震工作主管部门会同国务院有关部门组织编制国家防震减灾规划，报国务院批准后组织实施（A错误）。县级以上地方人民政府负责管理地震工作的部门或者机构会同同级有关部门，根据上一级防震减灾规划和本行政区域的实际情况，组织编制本行政区域防震减灾规划，报本级人民政府批准后组织实施，并报上一级人民政府负责管理地震工作的部门或者机构备案（B正确）。</w:t>
      </w:r>
    </w:p>
    <w:p>
      <w:pPr>
        <w:jc w:val="left"/>
        <w:rPr>
          <w:rFonts w:ascii="微软雅黑" w:hAnsi="微软雅黑" w:eastAsia="微软雅黑" w:cs="宋体"/>
          <w:sz w:val="24"/>
        </w:rPr>
      </w:pPr>
      <w:r>
        <w:rPr>
          <w:rFonts w:hint="eastAsia" w:ascii="微软雅黑" w:hAnsi="微软雅黑" w:eastAsia="微软雅黑" w:cs="宋体"/>
          <w:sz w:val="24"/>
        </w:rPr>
        <w:t>第十三条，县级以上地方人民政府有关部门应当根据编制防震减灾规划的需要，及时提供有关资料（C正确）。</w:t>
      </w:r>
    </w:p>
    <w:p>
      <w:pPr>
        <w:jc w:val="left"/>
        <w:rPr>
          <w:rFonts w:ascii="微软雅黑" w:hAnsi="微软雅黑" w:eastAsia="微软雅黑" w:cs="宋体"/>
          <w:sz w:val="24"/>
        </w:rPr>
      </w:pPr>
      <w:r>
        <w:rPr>
          <w:rFonts w:hint="eastAsia" w:ascii="微软雅黑" w:hAnsi="微软雅黑" w:eastAsia="微软雅黑" w:cs="宋体"/>
          <w:sz w:val="24"/>
        </w:rPr>
        <w:t>第十六条，防震减灾规划一经批准公布，应当严格执行；因震情形势变化和经济社会发展的需要确需修改的，应当按照原审批程序报送审批（D正确）。故选A。</w:t>
      </w:r>
    </w:p>
    <w:p>
      <w:pPr>
        <w:jc w:val="left"/>
        <w:rPr>
          <w:rFonts w:ascii="微软雅黑" w:hAnsi="微软雅黑" w:eastAsia="微软雅黑" w:cs="宋体"/>
          <w:sz w:val="24"/>
        </w:rPr>
      </w:pPr>
      <w:r>
        <w:rPr>
          <w:rFonts w:hint="eastAsia" w:ascii="微软雅黑" w:hAnsi="微软雅黑" w:eastAsia="微软雅黑" w:cs="宋体"/>
          <w:sz w:val="24"/>
        </w:rPr>
        <w:t>45.</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根据《消防法》和《城市消防规划规范》，消防规划内容不包括（ ）。 </w:t>
      </w:r>
    </w:p>
    <w:p>
      <w:pPr>
        <w:jc w:val="left"/>
        <w:rPr>
          <w:rFonts w:ascii="微软雅黑" w:hAnsi="微软雅黑" w:eastAsia="微软雅黑" w:cs="宋体"/>
          <w:sz w:val="24"/>
        </w:rPr>
      </w:pPr>
      <w:r>
        <w:rPr>
          <w:rFonts w:hint="eastAsia" w:ascii="微软雅黑" w:hAnsi="微软雅黑" w:eastAsia="微软雅黑" w:cs="宋体"/>
          <w:sz w:val="24"/>
        </w:rPr>
        <w:t xml:space="preserve">A、消防站    </w:t>
      </w:r>
    </w:p>
    <w:p>
      <w:pPr>
        <w:jc w:val="left"/>
        <w:rPr>
          <w:rFonts w:ascii="微软雅黑" w:hAnsi="微软雅黑" w:eastAsia="微软雅黑" w:cs="宋体"/>
          <w:sz w:val="24"/>
        </w:rPr>
      </w:pPr>
      <w:r>
        <w:rPr>
          <w:rFonts w:hint="eastAsia" w:ascii="微软雅黑" w:hAnsi="微软雅黑" w:eastAsia="微软雅黑" w:cs="宋体"/>
          <w:sz w:val="24"/>
        </w:rPr>
        <w:t xml:space="preserve">B、消防人员    </w:t>
      </w:r>
    </w:p>
    <w:p>
      <w:pPr>
        <w:jc w:val="left"/>
        <w:rPr>
          <w:rFonts w:ascii="微软雅黑" w:hAnsi="微软雅黑" w:eastAsia="微软雅黑" w:cs="宋体"/>
          <w:sz w:val="24"/>
        </w:rPr>
      </w:pPr>
      <w:r>
        <w:rPr>
          <w:rFonts w:hint="eastAsia" w:ascii="微软雅黑" w:hAnsi="微软雅黑" w:eastAsia="微软雅黑" w:cs="宋体"/>
          <w:sz w:val="24"/>
        </w:rPr>
        <w:t xml:space="preserve">C、消防车通道    </w:t>
      </w:r>
    </w:p>
    <w:p>
      <w:pPr>
        <w:jc w:val="left"/>
        <w:rPr>
          <w:rFonts w:ascii="微软雅黑" w:hAnsi="微软雅黑" w:eastAsia="微软雅黑" w:cs="宋体"/>
          <w:sz w:val="24"/>
        </w:rPr>
      </w:pPr>
      <w:r>
        <w:rPr>
          <w:rFonts w:hint="eastAsia" w:ascii="微软雅黑" w:hAnsi="微软雅黑" w:eastAsia="微软雅黑" w:cs="宋体"/>
          <w:sz w:val="24"/>
        </w:rPr>
        <w:t xml:space="preserve">D、消防装备  </w:t>
      </w:r>
    </w:p>
    <w:p>
      <w:pPr>
        <w:jc w:val="left"/>
        <w:rPr>
          <w:rFonts w:ascii="微软雅黑" w:hAnsi="微软雅黑" w:eastAsia="微软雅黑" w:cs="宋体"/>
          <w:sz w:val="24"/>
        </w:rPr>
      </w:pPr>
      <w:r>
        <w:rPr>
          <w:rFonts w:hint="eastAsia" w:ascii="微软雅黑" w:hAnsi="微软雅黑" w:eastAsia="微软雅黑" w:cs="宋体"/>
          <w:sz w:val="24"/>
        </w:rPr>
        <w:t>答案：B</w:t>
      </w:r>
    </w:p>
    <w:p>
      <w:pPr>
        <w:jc w:val="left"/>
        <w:rPr>
          <w:rFonts w:ascii="微软雅黑" w:hAnsi="微软雅黑" w:eastAsia="微软雅黑" w:cs="宋体"/>
          <w:sz w:val="24"/>
        </w:rPr>
      </w:pPr>
      <w:r>
        <w:rPr>
          <w:rFonts w:hint="eastAsia" w:ascii="微软雅黑" w:hAnsi="微软雅黑" w:eastAsia="微软雅黑" w:cs="宋体"/>
          <w:sz w:val="24"/>
        </w:rPr>
        <w:t>解析：根据《消防法》，</w:t>
      </w:r>
    </w:p>
    <w:p>
      <w:pPr>
        <w:jc w:val="left"/>
        <w:rPr>
          <w:rFonts w:ascii="微软雅黑" w:hAnsi="微软雅黑" w:eastAsia="微软雅黑" w:cs="宋体"/>
          <w:sz w:val="24"/>
        </w:rPr>
      </w:pPr>
      <w:r>
        <w:rPr>
          <w:rFonts w:hint="eastAsia" w:ascii="微软雅黑" w:hAnsi="微软雅黑" w:eastAsia="微软雅黑" w:cs="宋体"/>
          <w:sz w:val="24"/>
        </w:rPr>
        <w:t>第八条，地方各级人民政府应当将包括消安全布局、消防站、消防供水、消防通信、消防车通道、消防装备等内容的消防规划纳入城乡规划，并负责组织实施。故选B。</w:t>
      </w:r>
    </w:p>
    <w:p>
      <w:pPr>
        <w:jc w:val="left"/>
        <w:rPr>
          <w:rFonts w:ascii="微软雅黑" w:hAnsi="微软雅黑" w:eastAsia="微软雅黑" w:cs="宋体"/>
          <w:sz w:val="24"/>
        </w:rPr>
      </w:pPr>
      <w:r>
        <w:rPr>
          <w:rFonts w:hint="eastAsia" w:ascii="微软雅黑" w:hAnsi="微软雅黑" w:eastAsia="微软雅黑" w:cs="宋体"/>
          <w:sz w:val="24"/>
        </w:rPr>
        <w:t>46.</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根据《广告法》，下列设施和场地可以设置户外广告的是（ ）。 </w:t>
      </w:r>
    </w:p>
    <w:p>
      <w:pPr>
        <w:jc w:val="left"/>
        <w:rPr>
          <w:rFonts w:ascii="微软雅黑" w:hAnsi="微软雅黑" w:eastAsia="微软雅黑" w:cs="宋体"/>
          <w:sz w:val="24"/>
        </w:rPr>
      </w:pPr>
      <w:r>
        <w:rPr>
          <w:rFonts w:hint="eastAsia" w:ascii="微软雅黑" w:hAnsi="微软雅黑" w:eastAsia="微软雅黑" w:cs="宋体"/>
          <w:sz w:val="24"/>
        </w:rPr>
        <w:t xml:space="preserve">A、交通工具    </w:t>
      </w:r>
    </w:p>
    <w:p>
      <w:pPr>
        <w:jc w:val="left"/>
        <w:rPr>
          <w:rFonts w:ascii="微软雅黑" w:hAnsi="微软雅黑" w:eastAsia="微软雅黑" w:cs="宋体"/>
          <w:sz w:val="24"/>
        </w:rPr>
      </w:pPr>
      <w:r>
        <w:rPr>
          <w:rFonts w:hint="eastAsia" w:ascii="微软雅黑" w:hAnsi="微软雅黑" w:eastAsia="微软雅黑" w:cs="宋体"/>
          <w:sz w:val="24"/>
        </w:rPr>
        <w:t xml:space="preserve">B、交通安全设施    </w:t>
      </w:r>
    </w:p>
    <w:p>
      <w:pPr>
        <w:jc w:val="left"/>
        <w:rPr>
          <w:rFonts w:ascii="微软雅黑" w:hAnsi="微软雅黑" w:eastAsia="微软雅黑" w:cs="宋体"/>
          <w:sz w:val="24"/>
        </w:rPr>
      </w:pPr>
      <w:r>
        <w:rPr>
          <w:rFonts w:hint="eastAsia" w:ascii="微软雅黑" w:hAnsi="微软雅黑" w:eastAsia="微软雅黑" w:cs="宋体"/>
          <w:sz w:val="24"/>
        </w:rPr>
        <w:t xml:space="preserve">C、交通标志    </w:t>
      </w:r>
    </w:p>
    <w:p>
      <w:pPr>
        <w:jc w:val="left"/>
        <w:rPr>
          <w:rFonts w:ascii="微软雅黑" w:hAnsi="微软雅黑" w:eastAsia="微软雅黑" w:cs="宋体"/>
          <w:sz w:val="24"/>
        </w:rPr>
      </w:pPr>
      <w:r>
        <w:rPr>
          <w:rFonts w:hint="eastAsia" w:ascii="微软雅黑" w:hAnsi="微软雅黑" w:eastAsia="微软雅黑" w:cs="宋体"/>
          <w:sz w:val="24"/>
        </w:rPr>
        <w:t>D、文物保护单位建设控制地带</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解析：根据《广告法》，</w:t>
      </w:r>
    </w:p>
    <w:p>
      <w:pPr>
        <w:jc w:val="left"/>
        <w:rPr>
          <w:rFonts w:ascii="微软雅黑" w:hAnsi="微软雅黑" w:eastAsia="微软雅黑" w:cs="宋体"/>
          <w:sz w:val="24"/>
        </w:rPr>
      </w:pPr>
      <w:r>
        <w:rPr>
          <w:rFonts w:hint="eastAsia" w:ascii="微软雅黑" w:hAnsi="微软雅黑" w:eastAsia="微软雅黑" w:cs="宋体"/>
          <w:sz w:val="24"/>
        </w:rPr>
        <w:t>第四十二条，有下列情形之一的，不得设置户外广告：</w:t>
      </w:r>
    </w:p>
    <w:p>
      <w:pPr>
        <w:jc w:val="left"/>
        <w:rPr>
          <w:rFonts w:ascii="微软雅黑" w:hAnsi="微软雅黑" w:eastAsia="微软雅黑" w:cs="宋体"/>
          <w:sz w:val="24"/>
        </w:rPr>
      </w:pPr>
      <w:r>
        <w:rPr>
          <w:rFonts w:hint="eastAsia" w:ascii="微软雅黑" w:hAnsi="微软雅黑" w:eastAsia="微软雅黑" w:cs="宋体"/>
          <w:sz w:val="24"/>
        </w:rPr>
        <w:t xml:space="preserve">(一)利用交通安全设施、交通标志的； </w:t>
      </w:r>
    </w:p>
    <w:p>
      <w:pPr>
        <w:jc w:val="left"/>
        <w:rPr>
          <w:rFonts w:ascii="微软雅黑" w:hAnsi="微软雅黑" w:eastAsia="微软雅黑" w:cs="宋体"/>
          <w:sz w:val="24"/>
        </w:rPr>
      </w:pPr>
      <w:r>
        <w:rPr>
          <w:rFonts w:hint="eastAsia" w:ascii="微软雅黑" w:hAnsi="微软雅黑" w:eastAsia="微软雅黑" w:cs="宋体"/>
          <w:sz w:val="24"/>
        </w:rPr>
        <w:t>(二)影响市政公共设施、交通安全设施、交通标志、消防设施、消防安全标志使用的；</w:t>
      </w:r>
    </w:p>
    <w:p>
      <w:pPr>
        <w:jc w:val="left"/>
        <w:rPr>
          <w:rFonts w:ascii="微软雅黑" w:hAnsi="微软雅黑" w:eastAsia="微软雅黑" w:cs="宋体"/>
          <w:sz w:val="24"/>
        </w:rPr>
      </w:pPr>
      <w:r>
        <w:rPr>
          <w:rFonts w:hint="eastAsia" w:ascii="微软雅黑" w:hAnsi="微软雅黑" w:eastAsia="微软雅黑" w:cs="宋体"/>
          <w:sz w:val="24"/>
        </w:rPr>
        <w:t>(三)划得生产或者人民生活，损害市容市貌的；</w:t>
      </w:r>
    </w:p>
    <w:p>
      <w:pPr>
        <w:jc w:val="left"/>
        <w:rPr>
          <w:rFonts w:ascii="微软雅黑" w:hAnsi="微软雅黑" w:eastAsia="微软雅黑" w:cs="宋体"/>
          <w:sz w:val="24"/>
        </w:rPr>
      </w:pPr>
      <w:r>
        <w:rPr>
          <w:rFonts w:hint="eastAsia" w:ascii="微软雅黑" w:hAnsi="微软雅黑" w:eastAsia="微软雅黑" w:cs="宋体"/>
          <w:sz w:val="24"/>
        </w:rPr>
        <w:t>(四)在国家机关、文物保护单位、风景名胜区等的建筑控制地带，或者县级以上地方人民府禁止设置户外广告的区域设置的。故选A。</w:t>
      </w:r>
    </w:p>
    <w:p>
      <w:pPr>
        <w:jc w:val="left"/>
        <w:rPr>
          <w:rFonts w:ascii="微软雅黑" w:hAnsi="微软雅黑" w:eastAsia="微软雅黑" w:cs="宋体"/>
          <w:sz w:val="24"/>
        </w:rPr>
      </w:pPr>
      <w:r>
        <w:rPr>
          <w:rFonts w:hint="eastAsia" w:ascii="微软雅黑" w:hAnsi="微软雅黑" w:eastAsia="微软雅黑" w:cs="宋体"/>
          <w:sz w:val="24"/>
        </w:rPr>
        <w:t>47.</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根据《文物保护法》和《文物保护法实施条例》，考古工作确需因建设工程紧迫或者有自然破坏危险对古文化遗址古墓急需进行抢教挖掘的。应当自开工之日起（ ）个工作日内向国务院文物行政主管部门补办审批手续。</w:t>
      </w:r>
    </w:p>
    <w:p>
      <w:pPr>
        <w:jc w:val="left"/>
        <w:rPr>
          <w:rFonts w:ascii="微软雅黑" w:hAnsi="微软雅黑" w:eastAsia="微软雅黑" w:cs="宋体"/>
          <w:sz w:val="24"/>
        </w:rPr>
      </w:pPr>
      <w:r>
        <w:rPr>
          <w:rFonts w:hint="eastAsia" w:ascii="微软雅黑" w:hAnsi="微软雅黑" w:eastAsia="微软雅黑" w:cs="宋体"/>
          <w:sz w:val="24"/>
        </w:rPr>
        <w:t>A、5</w:t>
      </w:r>
    </w:p>
    <w:p>
      <w:pPr>
        <w:jc w:val="left"/>
        <w:rPr>
          <w:rFonts w:ascii="微软雅黑" w:hAnsi="微软雅黑" w:eastAsia="微软雅黑" w:cs="宋体"/>
          <w:sz w:val="24"/>
        </w:rPr>
      </w:pPr>
      <w:r>
        <w:rPr>
          <w:rFonts w:hint="eastAsia" w:ascii="微软雅黑" w:hAnsi="微软雅黑" w:eastAsia="微软雅黑" w:cs="宋体"/>
          <w:sz w:val="24"/>
        </w:rPr>
        <w:t>B、7</w:t>
      </w:r>
    </w:p>
    <w:p>
      <w:pPr>
        <w:jc w:val="left"/>
        <w:rPr>
          <w:rFonts w:ascii="微软雅黑" w:hAnsi="微软雅黑" w:eastAsia="微软雅黑" w:cs="宋体"/>
          <w:sz w:val="24"/>
        </w:rPr>
      </w:pPr>
      <w:r>
        <w:rPr>
          <w:rFonts w:hint="eastAsia" w:ascii="微软雅黑" w:hAnsi="微软雅黑" w:eastAsia="微软雅黑" w:cs="宋体"/>
          <w:sz w:val="24"/>
        </w:rPr>
        <w:t>C、10</w:t>
      </w:r>
    </w:p>
    <w:p>
      <w:pPr>
        <w:jc w:val="left"/>
        <w:rPr>
          <w:rFonts w:ascii="微软雅黑" w:hAnsi="微软雅黑" w:eastAsia="微软雅黑" w:cs="宋体"/>
          <w:sz w:val="24"/>
        </w:rPr>
      </w:pPr>
      <w:r>
        <w:rPr>
          <w:rFonts w:hint="eastAsia" w:ascii="微软雅黑" w:hAnsi="微软雅黑" w:eastAsia="微软雅黑" w:cs="宋体"/>
          <w:sz w:val="24"/>
        </w:rPr>
        <w:t>D、12</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解析：根据《文物保护法实施条例》，</w:t>
      </w:r>
    </w:p>
    <w:p>
      <w:pPr>
        <w:jc w:val="left"/>
        <w:rPr>
          <w:rFonts w:ascii="微软雅黑" w:hAnsi="微软雅黑" w:eastAsia="微软雅黑" w:cs="宋体"/>
          <w:sz w:val="24"/>
        </w:rPr>
      </w:pPr>
      <w:r>
        <w:rPr>
          <w:rFonts w:hint="eastAsia" w:ascii="微软雅黑" w:hAnsi="微软雅黑" w:eastAsia="微软雅黑" w:cs="宋体"/>
          <w:sz w:val="24"/>
        </w:rPr>
        <w:t>第二十四条，国务院文物行政主管门应当自收到文物保护法第三十条第一款规定的发掘计划之日起3个工作日内作出批准或者不批准决定。决定批准的，发给批准文件；决定不批准的，应当书面通知当事人并说明理由。</w:t>
      </w:r>
    </w:p>
    <w:p>
      <w:pPr>
        <w:jc w:val="left"/>
        <w:rPr>
          <w:rFonts w:ascii="微软雅黑" w:hAnsi="微软雅黑" w:eastAsia="微软雅黑" w:cs="宋体"/>
          <w:sz w:val="24"/>
        </w:rPr>
      </w:pPr>
      <w:r>
        <w:rPr>
          <w:rFonts w:hint="eastAsia" w:ascii="微软雅黑" w:hAnsi="微软雅黑" w:eastAsia="微软雅黑" w:cs="宋体"/>
          <w:sz w:val="24"/>
        </w:rPr>
        <w:t>根据《文物保护法》第三十条第二款，规定的抢救性发掘，省、自治区、直辖市人民政府文物行政主管部门应当自开工之日起10个工作日内向国务院文物行政主管部门补办审批手续。故选C。</w:t>
      </w:r>
    </w:p>
    <w:p>
      <w:pPr>
        <w:jc w:val="left"/>
        <w:rPr>
          <w:rFonts w:ascii="微软雅黑" w:hAnsi="微软雅黑" w:eastAsia="微软雅黑" w:cs="宋体"/>
          <w:sz w:val="24"/>
        </w:rPr>
      </w:pPr>
      <w:r>
        <w:rPr>
          <w:rFonts w:hint="eastAsia" w:ascii="微软雅黑" w:hAnsi="微软雅黑" w:eastAsia="微软雅黑" w:cs="宋体"/>
          <w:sz w:val="24"/>
        </w:rPr>
        <w:t>48.</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根据《风景名胜区条例》，下列选项中关于风景名胜区设立和划分不正确的是（ ）。 </w:t>
      </w:r>
    </w:p>
    <w:p>
      <w:pPr>
        <w:jc w:val="left"/>
        <w:rPr>
          <w:rFonts w:ascii="微软雅黑" w:hAnsi="微软雅黑" w:eastAsia="微软雅黑" w:cs="宋体"/>
          <w:sz w:val="24"/>
        </w:rPr>
      </w:pPr>
      <w:r>
        <w:rPr>
          <w:rFonts w:hint="eastAsia" w:ascii="微软雅黑" w:hAnsi="微软雅黑" w:eastAsia="微软雅黑" w:cs="宋体"/>
          <w:sz w:val="24"/>
        </w:rPr>
        <w:t>A、新设立的风景名胜区与自然保护区不得重合</w:t>
      </w:r>
    </w:p>
    <w:p>
      <w:pPr>
        <w:jc w:val="left"/>
        <w:rPr>
          <w:rFonts w:ascii="微软雅黑" w:hAnsi="微软雅黑" w:eastAsia="微软雅黑" w:cs="宋体"/>
          <w:sz w:val="24"/>
        </w:rPr>
      </w:pPr>
      <w:r>
        <w:rPr>
          <w:rFonts w:hint="eastAsia" w:ascii="微软雅黑" w:hAnsi="微软雅黑" w:eastAsia="微软雅黑" w:cs="宋体"/>
          <w:sz w:val="24"/>
        </w:rPr>
        <w:t xml:space="preserve">B、风景名胜区应自设立起一年内编制完成总体规划 </w:t>
      </w:r>
    </w:p>
    <w:p>
      <w:pPr>
        <w:jc w:val="left"/>
        <w:rPr>
          <w:rFonts w:ascii="微软雅黑" w:hAnsi="微软雅黑" w:eastAsia="微软雅黑" w:cs="宋体"/>
          <w:sz w:val="24"/>
        </w:rPr>
      </w:pPr>
      <w:r>
        <w:rPr>
          <w:rFonts w:hint="eastAsia" w:ascii="微软雅黑" w:hAnsi="微软雅黑" w:eastAsia="微软雅黑" w:cs="宋体"/>
          <w:sz w:val="24"/>
        </w:rPr>
        <w:t>C、风景名胜区划分为国家级风景名胜区和省级风景名胜区</w:t>
      </w:r>
    </w:p>
    <w:p>
      <w:pPr>
        <w:jc w:val="left"/>
        <w:rPr>
          <w:rFonts w:ascii="微软雅黑" w:hAnsi="微软雅黑" w:eastAsia="微软雅黑" w:cs="宋体"/>
          <w:sz w:val="24"/>
        </w:rPr>
      </w:pPr>
      <w:r>
        <w:rPr>
          <w:rFonts w:hint="eastAsia" w:ascii="微软雅黑" w:hAnsi="微软雅黑" w:eastAsia="微软雅黑" w:cs="宋体"/>
          <w:sz w:val="24"/>
        </w:rPr>
        <w:t>D、申请设立风景名胜区提交材料包含拟设立风景名胜区的旅游条件</w:t>
      </w:r>
    </w:p>
    <w:p>
      <w:pPr>
        <w:jc w:val="left"/>
        <w:rPr>
          <w:rFonts w:ascii="微软雅黑" w:hAnsi="微软雅黑" w:eastAsia="微软雅黑" w:cs="宋体"/>
          <w:sz w:val="24"/>
        </w:rPr>
      </w:pPr>
      <w:r>
        <w:rPr>
          <w:rFonts w:hint="eastAsia" w:ascii="微软雅黑" w:hAnsi="微软雅黑" w:eastAsia="微软雅黑" w:cs="宋体"/>
          <w:sz w:val="24"/>
        </w:rPr>
        <w:t>答案：B</w:t>
      </w:r>
    </w:p>
    <w:p>
      <w:pPr>
        <w:jc w:val="left"/>
        <w:rPr>
          <w:rFonts w:ascii="微软雅黑" w:hAnsi="微软雅黑" w:eastAsia="微软雅黑" w:cs="宋体"/>
          <w:sz w:val="24"/>
        </w:rPr>
      </w:pPr>
      <w:r>
        <w:rPr>
          <w:rFonts w:hint="eastAsia" w:ascii="微软雅黑" w:hAnsi="微软雅黑" w:eastAsia="微软雅黑" w:cs="宋体"/>
          <w:sz w:val="24"/>
        </w:rPr>
        <w:t>解析：根据《风景名胜区条例》，</w:t>
      </w:r>
    </w:p>
    <w:p>
      <w:pPr>
        <w:numPr>
          <w:ilvl w:val="0"/>
          <w:numId w:val="7"/>
        </w:numPr>
        <w:jc w:val="left"/>
        <w:rPr>
          <w:rFonts w:ascii="微软雅黑" w:hAnsi="微软雅黑" w:eastAsia="微软雅黑" w:cs="宋体"/>
          <w:sz w:val="24"/>
        </w:rPr>
      </w:pPr>
      <w:r>
        <w:rPr>
          <w:rFonts w:hint="eastAsia" w:ascii="微软雅黑" w:hAnsi="微软雅黑" w:eastAsia="微软雅黑" w:cs="宋体"/>
          <w:sz w:val="24"/>
        </w:rPr>
        <w:t>设立风景名胜区，应当有利于保护和合理利用风景名胜资源。新设立的风景名胜区与自然保护区不得重合或者交叉（A正确）。</w:t>
      </w:r>
    </w:p>
    <w:p>
      <w:pPr>
        <w:numPr>
          <w:ilvl w:val="0"/>
          <w:numId w:val="7"/>
        </w:numPr>
        <w:jc w:val="left"/>
        <w:rPr>
          <w:rFonts w:ascii="微软雅黑" w:hAnsi="微软雅黑" w:eastAsia="微软雅黑" w:cs="宋体"/>
          <w:sz w:val="24"/>
        </w:rPr>
      </w:pPr>
      <w:r>
        <w:rPr>
          <w:rFonts w:hint="eastAsia" w:ascii="微软雅黑" w:hAnsi="微软雅黑" w:eastAsia="微软雅黑" w:cs="宋体"/>
          <w:sz w:val="24"/>
        </w:rPr>
        <w:t>风景名胜区划分为国家级风景名胜区和省级风景名胜区（C正确）。</w:t>
      </w:r>
    </w:p>
    <w:p>
      <w:pPr>
        <w:jc w:val="left"/>
        <w:rPr>
          <w:rFonts w:ascii="微软雅黑" w:hAnsi="微软雅黑" w:eastAsia="微软雅黑" w:cs="宋体"/>
          <w:sz w:val="24"/>
        </w:rPr>
      </w:pPr>
      <w:r>
        <w:rPr>
          <w:rFonts w:hint="eastAsia" w:ascii="微软雅黑" w:hAnsi="微软雅黑" w:eastAsia="微软雅黑" w:cs="宋体"/>
          <w:sz w:val="24"/>
        </w:rPr>
        <w:t>第九条　申请设立风景名胜区应当提交包含下列内容的有关材料：</w:t>
      </w:r>
    </w:p>
    <w:p>
      <w:pPr>
        <w:jc w:val="left"/>
        <w:rPr>
          <w:rFonts w:ascii="微软雅黑" w:hAnsi="微软雅黑" w:eastAsia="微软雅黑" w:cs="宋体"/>
          <w:sz w:val="24"/>
        </w:rPr>
      </w:pPr>
      <w:r>
        <w:rPr>
          <w:rFonts w:hint="eastAsia" w:ascii="微软雅黑" w:hAnsi="微软雅黑" w:eastAsia="微软雅黑" w:cs="宋体"/>
          <w:sz w:val="24"/>
        </w:rPr>
        <w:t>（一）风景名胜资源的基本状况；</w:t>
      </w:r>
    </w:p>
    <w:p>
      <w:pPr>
        <w:jc w:val="left"/>
        <w:rPr>
          <w:rFonts w:ascii="微软雅黑" w:hAnsi="微软雅黑" w:eastAsia="微软雅黑" w:cs="宋体"/>
          <w:sz w:val="24"/>
        </w:rPr>
      </w:pPr>
      <w:r>
        <w:rPr>
          <w:rFonts w:hint="eastAsia" w:ascii="微软雅黑" w:hAnsi="微软雅黑" w:eastAsia="微软雅黑" w:cs="宋体"/>
          <w:sz w:val="24"/>
        </w:rPr>
        <w:t>（二）拟设立风景名胜区的范围以及核心景区的范围；</w:t>
      </w:r>
    </w:p>
    <w:p>
      <w:pPr>
        <w:jc w:val="left"/>
        <w:rPr>
          <w:rFonts w:ascii="微软雅黑" w:hAnsi="微软雅黑" w:eastAsia="微软雅黑" w:cs="宋体"/>
          <w:sz w:val="24"/>
        </w:rPr>
      </w:pPr>
      <w:r>
        <w:rPr>
          <w:rFonts w:hint="eastAsia" w:ascii="微软雅黑" w:hAnsi="微软雅黑" w:eastAsia="微软雅黑" w:cs="宋体"/>
          <w:sz w:val="24"/>
        </w:rPr>
        <w:t>（三）拟设立风景名胜区的性质和保护目标；</w:t>
      </w:r>
    </w:p>
    <w:p>
      <w:pPr>
        <w:jc w:val="left"/>
        <w:rPr>
          <w:rFonts w:ascii="微软雅黑" w:hAnsi="微软雅黑" w:eastAsia="微软雅黑" w:cs="宋体"/>
          <w:sz w:val="24"/>
        </w:rPr>
      </w:pPr>
      <w:r>
        <w:rPr>
          <w:rFonts w:hint="eastAsia" w:ascii="微软雅黑" w:hAnsi="微软雅黑" w:eastAsia="微软雅黑" w:cs="宋体"/>
          <w:sz w:val="24"/>
        </w:rPr>
        <w:t>（四）拟设立风景名胜区的游览条件（D正确）；</w:t>
      </w:r>
    </w:p>
    <w:p>
      <w:pPr>
        <w:jc w:val="left"/>
        <w:rPr>
          <w:rFonts w:ascii="微软雅黑" w:hAnsi="微软雅黑" w:eastAsia="微软雅黑" w:cs="宋体"/>
          <w:sz w:val="24"/>
        </w:rPr>
      </w:pPr>
      <w:r>
        <w:rPr>
          <w:rFonts w:hint="eastAsia" w:ascii="微软雅黑" w:hAnsi="微软雅黑" w:eastAsia="微软雅黑" w:cs="宋体"/>
          <w:sz w:val="24"/>
        </w:rPr>
        <w:t>（五）与拟设立风景名胜区内的土地、森林等自然资源和房屋等财产的所有权人、使用权人协商的内容和结果。</w:t>
      </w:r>
    </w:p>
    <w:p>
      <w:pPr>
        <w:jc w:val="left"/>
        <w:rPr>
          <w:rFonts w:ascii="微软雅黑" w:hAnsi="微软雅黑" w:eastAsia="微软雅黑" w:cs="宋体"/>
          <w:sz w:val="24"/>
        </w:rPr>
      </w:pPr>
      <w:r>
        <w:rPr>
          <w:rFonts w:hint="eastAsia" w:ascii="微软雅黑" w:hAnsi="微软雅黑" w:eastAsia="微软雅黑" w:cs="宋体"/>
          <w:sz w:val="24"/>
        </w:rPr>
        <w:t>第十四条，风景名胜区应当自设立之日起2年内编制完成总体规划。总体规划的规划期一般为20年（B错误）。故选B。</w:t>
      </w:r>
    </w:p>
    <w:p>
      <w:pPr>
        <w:jc w:val="left"/>
        <w:rPr>
          <w:rFonts w:ascii="微软雅黑" w:hAnsi="微软雅黑" w:eastAsia="微软雅黑" w:cs="宋体"/>
          <w:sz w:val="24"/>
        </w:rPr>
      </w:pPr>
      <w:r>
        <w:rPr>
          <w:rFonts w:hint="eastAsia" w:ascii="微软雅黑" w:hAnsi="微软雅黑" w:eastAsia="微软雅黑" w:cs="宋体"/>
          <w:sz w:val="24"/>
        </w:rPr>
        <w:t>49.</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根据《长城保护条例》，下列关于长城保护的说法中，不正确的是（ ）。 </w:t>
      </w:r>
    </w:p>
    <w:p>
      <w:pPr>
        <w:jc w:val="left"/>
        <w:rPr>
          <w:rFonts w:ascii="微软雅黑" w:hAnsi="微软雅黑" w:eastAsia="微软雅黑" w:cs="宋体"/>
          <w:sz w:val="24"/>
        </w:rPr>
      </w:pPr>
      <w:r>
        <w:rPr>
          <w:rFonts w:hint="eastAsia" w:ascii="微软雅黑" w:hAnsi="微软雅黑" w:eastAsia="微软雅黑" w:cs="宋体"/>
          <w:sz w:val="24"/>
        </w:rPr>
        <w:t>A、长城保护标志应当载明长城段落的修筑年度，保护范围，建设控制地带等</w:t>
      </w:r>
    </w:p>
    <w:p>
      <w:pPr>
        <w:jc w:val="left"/>
        <w:rPr>
          <w:rFonts w:ascii="微软雅黑" w:hAnsi="微软雅黑" w:eastAsia="微软雅黑" w:cs="宋体"/>
          <w:sz w:val="24"/>
        </w:rPr>
      </w:pPr>
      <w:r>
        <w:rPr>
          <w:rFonts w:hint="eastAsia" w:ascii="微软雅黑" w:hAnsi="微软雅黑" w:eastAsia="微软雅黑" w:cs="宋体"/>
          <w:sz w:val="24"/>
        </w:rPr>
        <w:t>B、国务院文物主管部门应当建立全国的长城档案</w:t>
      </w:r>
    </w:p>
    <w:p>
      <w:pPr>
        <w:jc w:val="left"/>
        <w:rPr>
          <w:rFonts w:ascii="微软雅黑" w:hAnsi="微软雅黑" w:eastAsia="微软雅黑" w:cs="宋体"/>
          <w:sz w:val="24"/>
        </w:rPr>
      </w:pPr>
      <w:r>
        <w:rPr>
          <w:rFonts w:hint="eastAsia" w:ascii="微软雅黑" w:hAnsi="微软雅黑" w:eastAsia="微软雅黑" w:cs="宋体"/>
          <w:sz w:val="24"/>
        </w:rPr>
        <w:t>C、国务院文物主管部门划定全国的长城保护范围和建设控制地带</w:t>
      </w:r>
    </w:p>
    <w:p>
      <w:pPr>
        <w:jc w:val="left"/>
        <w:rPr>
          <w:rFonts w:ascii="微软雅黑" w:hAnsi="微软雅黑" w:eastAsia="微软雅黑" w:cs="宋体"/>
          <w:sz w:val="24"/>
        </w:rPr>
      </w:pPr>
      <w:r>
        <w:rPr>
          <w:rFonts w:hint="eastAsia" w:ascii="微软雅黑" w:hAnsi="微软雅黑" w:eastAsia="微软雅黑" w:cs="宋体"/>
          <w:sz w:val="24"/>
        </w:rPr>
        <w:t>D、国家对长城实行整体保护、分段管理</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解析：根据《长城保护条例》，</w:t>
      </w:r>
    </w:p>
    <w:p>
      <w:pPr>
        <w:jc w:val="left"/>
        <w:rPr>
          <w:rFonts w:ascii="微软雅黑" w:hAnsi="微软雅黑" w:eastAsia="微软雅黑" w:cs="宋体"/>
          <w:sz w:val="24"/>
        </w:rPr>
      </w:pPr>
      <w:r>
        <w:rPr>
          <w:rFonts w:hint="eastAsia" w:ascii="微软雅黑" w:hAnsi="微软雅黑" w:eastAsia="微软雅黑" w:cs="宋体"/>
          <w:sz w:val="24"/>
        </w:rPr>
        <w:t>第四条，国家对长城实行整体保护、分段管理（D正确）。</w:t>
      </w:r>
    </w:p>
    <w:p>
      <w:pPr>
        <w:numPr>
          <w:ilvl w:val="0"/>
          <w:numId w:val="8"/>
        </w:numPr>
        <w:jc w:val="left"/>
        <w:rPr>
          <w:rFonts w:ascii="微软雅黑" w:hAnsi="微软雅黑" w:eastAsia="微软雅黑" w:cs="宋体"/>
          <w:sz w:val="24"/>
        </w:rPr>
      </w:pPr>
      <w:r>
        <w:rPr>
          <w:rFonts w:hint="eastAsia" w:ascii="微软雅黑" w:hAnsi="微软雅黑" w:eastAsia="微软雅黑" w:cs="宋体"/>
          <w:sz w:val="24"/>
        </w:rPr>
        <w:t>长城所在地省、自治区、直辖市人民政府应当按照长城保护总体规划的要求，划定本行政区域内长城的保护范围和建设控制地带，并予以公布（C错误）。</w:t>
      </w:r>
    </w:p>
    <w:p>
      <w:pPr>
        <w:numPr>
          <w:ilvl w:val="0"/>
          <w:numId w:val="8"/>
        </w:numPr>
        <w:jc w:val="left"/>
        <w:rPr>
          <w:rFonts w:ascii="微软雅黑" w:hAnsi="微软雅黑" w:eastAsia="微软雅黑" w:cs="宋体"/>
          <w:sz w:val="24"/>
        </w:rPr>
      </w:pPr>
      <w:r>
        <w:rPr>
          <w:rFonts w:hint="eastAsia" w:ascii="微软雅黑" w:hAnsi="微软雅黑" w:eastAsia="微软雅黑" w:cs="宋体"/>
          <w:sz w:val="24"/>
        </w:rPr>
        <w:t>长城所在地省、自治区、直辖市人民政府应当在长城沿线的交通路口和其他需要提示公众的地段设立长城保护标志。设立长城保护标志不得对长城造成损坏。长城保护标志应当载明长城段落的名称、修筑年代、保护范围、建设控制地带和保护机构（A正确）。</w:t>
      </w:r>
    </w:p>
    <w:p>
      <w:pPr>
        <w:jc w:val="left"/>
        <w:rPr>
          <w:rFonts w:ascii="微软雅黑" w:hAnsi="微软雅黑" w:eastAsia="微软雅黑" w:cs="宋体"/>
          <w:sz w:val="24"/>
        </w:rPr>
      </w:pPr>
      <w:r>
        <w:rPr>
          <w:rFonts w:hint="eastAsia" w:ascii="微软雅黑" w:hAnsi="微软雅黑" w:eastAsia="微软雅黑" w:cs="宋体"/>
          <w:sz w:val="24"/>
        </w:rPr>
        <w:t>第十四条，长城所在地省、自治区、直辖市人民政府应当建立本行政区域内的长城档案，其文物主管部门应当将长城档案报国务院文物主管部门备案。国务院文物主管部门应当建立全国的长城档案（B正确）。故选C。</w:t>
      </w:r>
    </w:p>
    <w:p>
      <w:pPr>
        <w:jc w:val="left"/>
        <w:rPr>
          <w:rFonts w:ascii="微软雅黑" w:hAnsi="微软雅黑" w:eastAsia="微软雅黑" w:cs="宋体"/>
          <w:sz w:val="24"/>
        </w:rPr>
      </w:pPr>
      <w:r>
        <w:rPr>
          <w:rFonts w:hint="eastAsia" w:ascii="微软雅黑" w:hAnsi="微软雅黑" w:eastAsia="微软雅黑" w:cs="宋体"/>
          <w:sz w:val="24"/>
        </w:rPr>
        <w:t>50.</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根据《铁路安全管理条例》，禁止在铁路电力线路导线两侧各（ ）的范围内升放风筝、气球等低空飘浮物体。</w:t>
      </w:r>
    </w:p>
    <w:p>
      <w:pPr>
        <w:jc w:val="left"/>
        <w:rPr>
          <w:rFonts w:ascii="微软雅黑" w:hAnsi="微软雅黑" w:eastAsia="微软雅黑" w:cs="宋体"/>
          <w:sz w:val="24"/>
        </w:rPr>
      </w:pPr>
      <w:r>
        <w:rPr>
          <w:rFonts w:hint="eastAsia" w:ascii="微软雅黑" w:hAnsi="微软雅黑" w:eastAsia="微软雅黑" w:cs="宋体"/>
          <w:sz w:val="24"/>
        </w:rPr>
        <w:t xml:space="preserve">A、500m          </w:t>
      </w:r>
    </w:p>
    <w:p>
      <w:pPr>
        <w:jc w:val="left"/>
        <w:rPr>
          <w:rFonts w:ascii="微软雅黑" w:hAnsi="微软雅黑" w:eastAsia="微软雅黑" w:cs="宋体"/>
          <w:sz w:val="24"/>
        </w:rPr>
      </w:pPr>
      <w:r>
        <w:rPr>
          <w:rFonts w:hint="eastAsia" w:ascii="微软雅黑" w:hAnsi="微软雅黑" w:eastAsia="微软雅黑" w:cs="宋体"/>
          <w:sz w:val="24"/>
        </w:rPr>
        <w:t xml:space="preserve">B、600m          </w:t>
      </w:r>
    </w:p>
    <w:p>
      <w:pPr>
        <w:jc w:val="left"/>
        <w:rPr>
          <w:rFonts w:ascii="微软雅黑" w:hAnsi="微软雅黑" w:eastAsia="微软雅黑" w:cs="宋体"/>
          <w:sz w:val="24"/>
        </w:rPr>
      </w:pPr>
      <w:r>
        <w:rPr>
          <w:rFonts w:hint="eastAsia" w:ascii="微软雅黑" w:hAnsi="微软雅黑" w:eastAsia="微软雅黑" w:cs="宋体"/>
          <w:sz w:val="24"/>
        </w:rPr>
        <w:t xml:space="preserve">C、700m          </w:t>
      </w:r>
    </w:p>
    <w:p>
      <w:pPr>
        <w:jc w:val="left"/>
        <w:rPr>
          <w:rFonts w:ascii="微软雅黑" w:hAnsi="微软雅黑" w:eastAsia="微软雅黑" w:cs="宋体"/>
          <w:sz w:val="24"/>
        </w:rPr>
      </w:pPr>
      <w:r>
        <w:rPr>
          <w:rFonts w:hint="eastAsia" w:ascii="微软雅黑" w:hAnsi="微软雅黑" w:eastAsia="微软雅黑" w:cs="宋体"/>
          <w:sz w:val="24"/>
        </w:rPr>
        <w:t>D、800m</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解析：根据《铁路安全管理条例》，</w:t>
      </w:r>
    </w:p>
    <w:p>
      <w:pPr>
        <w:jc w:val="left"/>
        <w:rPr>
          <w:rFonts w:ascii="微软雅黑" w:hAnsi="微软雅黑" w:eastAsia="微软雅黑" w:cs="宋体"/>
          <w:sz w:val="24"/>
        </w:rPr>
      </w:pPr>
      <w:r>
        <w:rPr>
          <w:rFonts w:hint="eastAsia" w:ascii="微软雅黑" w:hAnsi="微软雅黑" w:eastAsia="微软雅黑" w:cs="宋体"/>
          <w:sz w:val="24"/>
        </w:rPr>
        <w:t>第五十三条，禁止实施下列危害电气化铁路设施的行为：（一）向电气化铁路接触网抛掷物品；（二）在铁路电力线路导线两侧各500米的范围内升放风筝、气球等低空飘浮物体；（三）攀登铁路电力线路杆塔或者在杆塔上架设、安装其他设施设备；（四）在铁路电力线路杆塔、拉线周围20米范围内取土、打桩、钻探或者倾倒有害化学物品；（五）触碰电气化铁路接触网。故选A。</w:t>
      </w:r>
    </w:p>
    <w:p>
      <w:pPr>
        <w:jc w:val="left"/>
        <w:rPr>
          <w:rFonts w:ascii="微软雅黑" w:hAnsi="微软雅黑" w:eastAsia="微软雅黑" w:cs="宋体"/>
          <w:sz w:val="24"/>
        </w:rPr>
      </w:pPr>
      <w:r>
        <w:rPr>
          <w:rFonts w:hint="eastAsia" w:ascii="微软雅黑" w:hAnsi="微软雅黑" w:eastAsia="微软雅黑" w:cs="宋体"/>
          <w:sz w:val="24"/>
        </w:rPr>
        <w:t>51.</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下列都是国家历史文化名城的是（ ）。 </w:t>
      </w:r>
    </w:p>
    <w:p>
      <w:pPr>
        <w:jc w:val="left"/>
        <w:rPr>
          <w:rFonts w:ascii="微软雅黑" w:hAnsi="微软雅黑" w:eastAsia="微软雅黑" w:cs="宋体"/>
          <w:sz w:val="24"/>
        </w:rPr>
      </w:pPr>
      <w:r>
        <w:rPr>
          <w:rFonts w:hint="eastAsia" w:ascii="微软雅黑" w:hAnsi="微软雅黑" w:eastAsia="微软雅黑" w:cs="宋体"/>
          <w:sz w:val="24"/>
        </w:rPr>
        <w:t>A、荆州、随州、赣州、雷州、惠州</w:t>
      </w:r>
    </w:p>
    <w:p>
      <w:pPr>
        <w:jc w:val="left"/>
        <w:rPr>
          <w:rFonts w:ascii="微软雅黑" w:hAnsi="微软雅黑" w:eastAsia="微软雅黑" w:cs="宋体"/>
          <w:sz w:val="24"/>
        </w:rPr>
      </w:pPr>
      <w:r>
        <w:rPr>
          <w:rFonts w:hint="eastAsia" w:ascii="微软雅黑" w:hAnsi="微软雅黑" w:eastAsia="微软雅黑" w:cs="宋体"/>
          <w:sz w:val="24"/>
        </w:rPr>
        <w:t>B、襄阳、安阳、咸阳、辽阳、邵阳</w:t>
      </w:r>
    </w:p>
    <w:p>
      <w:pPr>
        <w:jc w:val="left"/>
        <w:rPr>
          <w:rFonts w:ascii="微软雅黑" w:hAnsi="微软雅黑" w:eastAsia="微软雅黑" w:cs="宋体"/>
          <w:sz w:val="24"/>
        </w:rPr>
      </w:pPr>
      <w:r>
        <w:rPr>
          <w:rFonts w:hint="eastAsia" w:ascii="微软雅黑" w:hAnsi="微软雅黑" w:eastAsia="微软雅黑" w:cs="宋体"/>
          <w:sz w:val="24"/>
        </w:rPr>
        <w:t xml:space="preserve">C、乐山、巍山、砀山、佛山、中山 </w:t>
      </w:r>
    </w:p>
    <w:p>
      <w:pPr>
        <w:jc w:val="left"/>
        <w:rPr>
          <w:rFonts w:ascii="微软雅黑" w:hAnsi="微软雅黑" w:eastAsia="微软雅黑" w:cs="宋体"/>
          <w:sz w:val="24"/>
        </w:rPr>
      </w:pPr>
      <w:r>
        <w:rPr>
          <w:rFonts w:hint="eastAsia" w:ascii="微软雅黑" w:hAnsi="微软雅黑" w:eastAsia="微软雅黑" w:cs="宋体"/>
          <w:sz w:val="24"/>
        </w:rPr>
        <w:t>D、上海、南海、临海、通海、北海</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解析：参照国家文物局网站不可移动文物信息www.ncha.gov.cn/col/col2266/index.html）：</w:t>
      </w:r>
    </w:p>
    <w:p>
      <w:pPr>
        <w:jc w:val="left"/>
        <w:rPr>
          <w:rFonts w:ascii="微软雅黑" w:hAnsi="微软雅黑" w:eastAsia="微软雅黑" w:cs="宋体"/>
          <w:sz w:val="24"/>
        </w:rPr>
      </w:pPr>
      <w:r>
        <w:rPr>
          <w:rFonts w:hint="eastAsia" w:ascii="微软雅黑" w:hAnsi="微软雅黑" w:eastAsia="微软雅黑" w:cs="宋体"/>
          <w:sz w:val="24"/>
        </w:rPr>
        <w:t>A选项中，荆州（一批）、随州（三批）、赣州（三批）、雷州（三批）、惠州（2015增补）均为国家历史文化名城；B选项中，襄阳（二批）、安阳（二批）、咸阳（三批）、辽阳（2020.12.7增补）为国家历史文化名城，邵阳不是；C选项中，乐山（三批）、巍山（三批）、佛山（三批）、中山（2011增补）为国家历史文化名城，砀山不是；D选项中，上海（二批）、临海（三批）、通海（2021.3.3增补）、北海（2010增补）为国家历史文化名城，南海不是。故选A。</w:t>
      </w:r>
    </w:p>
    <w:p>
      <w:pPr>
        <w:jc w:val="left"/>
        <w:rPr>
          <w:rFonts w:ascii="微软雅黑" w:hAnsi="微软雅黑" w:eastAsia="微软雅黑" w:cs="宋体"/>
          <w:sz w:val="24"/>
        </w:rPr>
      </w:pPr>
      <w:r>
        <w:rPr>
          <w:rFonts w:hint="eastAsia" w:ascii="微软雅黑" w:hAnsi="微软雅黑" w:eastAsia="微软雅黑" w:cs="宋体"/>
          <w:sz w:val="24"/>
        </w:rPr>
        <w:t>52.</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根据《历史文化名城保护规划标准》，历史文化街区核心保护范围内（ ）的总用地面积，不应小于核心保护范围内建筑总用地面积的60%。</w:t>
      </w:r>
    </w:p>
    <w:p>
      <w:pPr>
        <w:jc w:val="left"/>
        <w:rPr>
          <w:rFonts w:ascii="微软雅黑" w:hAnsi="微软雅黑" w:eastAsia="微软雅黑" w:cs="宋体"/>
          <w:sz w:val="24"/>
        </w:rPr>
      </w:pPr>
      <w:r>
        <w:rPr>
          <w:rFonts w:hint="eastAsia" w:ascii="微软雅黑" w:hAnsi="微软雅黑" w:eastAsia="微软雅黑" w:cs="宋体"/>
          <w:sz w:val="24"/>
        </w:rPr>
        <w:t>A、文物古迹  历史建筑  传统风貌建筑</w:t>
      </w:r>
    </w:p>
    <w:p>
      <w:pPr>
        <w:jc w:val="left"/>
        <w:rPr>
          <w:rFonts w:ascii="微软雅黑" w:hAnsi="微软雅黑" w:eastAsia="微软雅黑" w:cs="宋体"/>
          <w:sz w:val="24"/>
        </w:rPr>
      </w:pPr>
      <w:r>
        <w:rPr>
          <w:rFonts w:hint="eastAsia" w:ascii="微软雅黑" w:hAnsi="微软雅黑" w:eastAsia="微软雅黑" w:cs="宋体"/>
          <w:sz w:val="24"/>
        </w:rPr>
        <w:t xml:space="preserve">B、文物古迹  历史建筑    </w:t>
      </w:r>
    </w:p>
    <w:p>
      <w:pPr>
        <w:jc w:val="left"/>
        <w:rPr>
          <w:rFonts w:ascii="微软雅黑" w:hAnsi="微软雅黑" w:eastAsia="微软雅黑" w:cs="宋体"/>
          <w:sz w:val="24"/>
        </w:rPr>
      </w:pPr>
      <w:r>
        <w:rPr>
          <w:rFonts w:hint="eastAsia" w:ascii="微软雅黑" w:hAnsi="微软雅黑" w:eastAsia="微软雅黑" w:cs="宋体"/>
          <w:sz w:val="24"/>
        </w:rPr>
        <w:t>C、文物保护单位  历史建筑  传统风貌建筑</w:t>
      </w:r>
    </w:p>
    <w:p>
      <w:pPr>
        <w:jc w:val="left"/>
        <w:rPr>
          <w:rFonts w:ascii="微软雅黑" w:hAnsi="微软雅黑" w:eastAsia="微软雅黑" w:cs="宋体"/>
          <w:sz w:val="24"/>
        </w:rPr>
      </w:pPr>
      <w:r>
        <w:rPr>
          <w:rFonts w:hint="eastAsia" w:ascii="微软雅黑" w:hAnsi="微软雅黑" w:eastAsia="微软雅黑" w:cs="宋体"/>
          <w:sz w:val="24"/>
        </w:rPr>
        <w:t>D、文物保护单位  历史建筑</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解析：根据《历史文化名城保护规划标准》GB/T50357-2018，</w:t>
      </w:r>
    </w:p>
    <w:p>
      <w:pPr>
        <w:jc w:val="left"/>
        <w:rPr>
          <w:rFonts w:ascii="微软雅黑" w:hAnsi="微软雅黑" w:eastAsia="微软雅黑" w:cs="宋体"/>
          <w:sz w:val="24"/>
        </w:rPr>
      </w:pPr>
      <w:r>
        <w:rPr>
          <w:rFonts w:hint="eastAsia" w:ascii="微软雅黑" w:hAnsi="微软雅黑" w:eastAsia="微软雅黑" w:cs="宋体"/>
          <w:sz w:val="24"/>
        </w:rPr>
        <w:t xml:space="preserve">历史文化街区核心保护范围内的文物保护单位、历史建筑、传统风貌建筑的总用地面积不应小核心保护范围内建筑总用地面积的60%。故选C。  </w:t>
      </w:r>
    </w:p>
    <w:p>
      <w:pPr>
        <w:jc w:val="left"/>
        <w:rPr>
          <w:rFonts w:ascii="微软雅黑" w:hAnsi="微软雅黑" w:eastAsia="微软雅黑" w:cs="宋体"/>
          <w:sz w:val="24"/>
        </w:rPr>
      </w:pPr>
      <w:r>
        <w:rPr>
          <w:rFonts w:hint="eastAsia" w:ascii="微软雅黑" w:hAnsi="微软雅黑" w:eastAsia="微软雅黑" w:cs="宋体"/>
          <w:sz w:val="24"/>
        </w:rPr>
        <w:t>53.</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根据《城市供热规划规范》，下列关于热网介质的说法中，不正确的是（ ）。</w:t>
      </w:r>
    </w:p>
    <w:p>
      <w:pPr>
        <w:jc w:val="left"/>
        <w:rPr>
          <w:rFonts w:ascii="微软雅黑" w:hAnsi="微软雅黑" w:eastAsia="微软雅黑" w:cs="宋体"/>
          <w:sz w:val="24"/>
        </w:rPr>
      </w:pPr>
      <w:r>
        <w:rPr>
          <w:rFonts w:hint="eastAsia" w:ascii="微软雅黑" w:hAnsi="微软雅黑" w:eastAsia="微软雅黑" w:cs="宋体"/>
          <w:sz w:val="24"/>
        </w:rPr>
        <w:t>A、当热源供热范围内只有民用建筑采暖热负荷时，应采用热水作为供热介质</w:t>
      </w:r>
    </w:p>
    <w:p>
      <w:pPr>
        <w:jc w:val="left"/>
        <w:rPr>
          <w:rFonts w:ascii="微软雅黑" w:hAnsi="微软雅黑" w:eastAsia="微软雅黑" w:cs="宋体"/>
          <w:sz w:val="24"/>
        </w:rPr>
      </w:pPr>
      <w:r>
        <w:rPr>
          <w:rFonts w:hint="eastAsia" w:ascii="微软雅黑" w:hAnsi="微软雅黑" w:eastAsia="微软雅黑" w:cs="宋体"/>
          <w:sz w:val="24"/>
        </w:rPr>
        <w:t>B、当热源供热范围内工业热负荷为主负荷实时，应采用蒸汽作为供热介质</w:t>
      </w:r>
    </w:p>
    <w:p>
      <w:pPr>
        <w:jc w:val="left"/>
        <w:rPr>
          <w:rFonts w:ascii="微软雅黑" w:hAnsi="微软雅黑" w:eastAsia="微软雅黑" w:cs="宋体"/>
          <w:sz w:val="24"/>
        </w:rPr>
      </w:pPr>
      <w:r>
        <w:rPr>
          <w:rFonts w:hint="eastAsia" w:ascii="微软雅黑" w:hAnsi="微软雅黑" w:eastAsia="微软雅黑" w:cs="宋体"/>
          <w:sz w:val="24"/>
        </w:rPr>
        <w:t>C、当热源供热范围内既有民用建筑来暖热负荷，也存在工业热负荷时，可采用蒸汽和热水作为供热介质</w:t>
      </w:r>
    </w:p>
    <w:p>
      <w:pPr>
        <w:jc w:val="left"/>
        <w:rPr>
          <w:rFonts w:ascii="微软雅黑" w:hAnsi="微软雅黑" w:eastAsia="微软雅黑" w:cs="宋体"/>
          <w:sz w:val="24"/>
        </w:rPr>
      </w:pPr>
      <w:r>
        <w:rPr>
          <w:rFonts w:hint="eastAsia" w:ascii="微软雅黑" w:hAnsi="微软雅黑" w:eastAsia="微软雅黑" w:cs="宋体"/>
          <w:sz w:val="24"/>
        </w:rPr>
        <w:t>D、既有采暖又有工业蒸汽负荷，可设置热水和蒸汽管网。当蒸汽负荷量小且分散而又没有其他必须设置集中供应的理由时，可只设置蒸汽管网</w:t>
      </w:r>
    </w:p>
    <w:p>
      <w:pPr>
        <w:jc w:val="left"/>
        <w:rPr>
          <w:rFonts w:ascii="微软雅黑" w:hAnsi="微软雅黑" w:eastAsia="微软雅黑" w:cs="宋体"/>
          <w:sz w:val="24"/>
        </w:rPr>
      </w:pPr>
      <w:r>
        <w:rPr>
          <w:rFonts w:hint="eastAsia" w:ascii="微软雅黑" w:hAnsi="微软雅黑" w:eastAsia="微软雅黑" w:cs="宋体"/>
          <w:sz w:val="24"/>
        </w:rPr>
        <w:t>答案：D</w:t>
      </w:r>
    </w:p>
    <w:p>
      <w:pPr>
        <w:jc w:val="left"/>
        <w:rPr>
          <w:rFonts w:ascii="微软雅黑" w:hAnsi="微软雅黑" w:eastAsia="微软雅黑" w:cs="宋体"/>
          <w:sz w:val="24"/>
        </w:rPr>
      </w:pPr>
      <w:r>
        <w:rPr>
          <w:rFonts w:hint="eastAsia" w:ascii="微软雅黑" w:hAnsi="微软雅黑" w:eastAsia="微软雅黑" w:cs="宋体"/>
          <w:sz w:val="24"/>
        </w:rPr>
        <w:t>解析：根据《城市供热规划规范》GB/T51074-2015，</w:t>
      </w:r>
    </w:p>
    <w:p>
      <w:pPr>
        <w:jc w:val="left"/>
        <w:rPr>
          <w:rFonts w:ascii="微软雅黑" w:hAnsi="微软雅黑" w:eastAsia="微软雅黑" w:cs="宋体"/>
          <w:sz w:val="24"/>
        </w:rPr>
      </w:pPr>
      <w:r>
        <w:rPr>
          <w:rFonts w:hint="eastAsia" w:ascii="微软雅黑" w:hAnsi="微软雅黑" w:eastAsia="微软雅黑" w:cs="宋体"/>
          <w:sz w:val="24"/>
        </w:rPr>
        <w:t>7.1.1当热源供热范围内只有民用建筑采暖热负荷时，应采用热水作为供热介质（A正确）。</w:t>
      </w:r>
    </w:p>
    <w:p>
      <w:pPr>
        <w:jc w:val="left"/>
        <w:rPr>
          <w:rFonts w:ascii="微软雅黑" w:hAnsi="微软雅黑" w:eastAsia="微软雅黑" w:cs="宋体"/>
          <w:sz w:val="24"/>
        </w:rPr>
      </w:pPr>
      <w:r>
        <w:rPr>
          <w:rFonts w:hint="eastAsia" w:ascii="微软雅黑" w:hAnsi="微软雅黑" w:eastAsia="微软雅黑" w:cs="宋体"/>
          <w:sz w:val="24"/>
        </w:rPr>
        <w:t>7.1.2当热源供热范围内工业热负荷为主要负荷时，应采用蒸汽作为供热介质（B正确）。</w:t>
      </w:r>
    </w:p>
    <w:p>
      <w:pPr>
        <w:jc w:val="left"/>
        <w:rPr>
          <w:rFonts w:ascii="微软雅黑" w:hAnsi="微软雅黑" w:eastAsia="微软雅黑" w:cs="宋体"/>
          <w:sz w:val="24"/>
        </w:rPr>
      </w:pPr>
      <w:r>
        <w:rPr>
          <w:rFonts w:hint="eastAsia" w:ascii="微软雅黑" w:hAnsi="微软雅黑" w:eastAsia="微软雅黑" w:cs="宋体"/>
          <w:sz w:val="24"/>
        </w:rPr>
        <w:t>7.1.3 当热源供热范围内既有民用建筑采暖热负荷，也存在工业热负荷时，可采用蒸汽和热水作为供热介质（C正确）。故选D。</w:t>
      </w:r>
    </w:p>
    <w:p>
      <w:pPr>
        <w:jc w:val="left"/>
        <w:rPr>
          <w:rFonts w:ascii="微软雅黑" w:hAnsi="微软雅黑" w:eastAsia="微软雅黑" w:cs="宋体"/>
          <w:sz w:val="24"/>
        </w:rPr>
      </w:pPr>
      <w:r>
        <w:rPr>
          <w:rFonts w:hint="eastAsia" w:ascii="微软雅黑" w:hAnsi="微软雅黑" w:eastAsia="微软雅黑" w:cs="宋体"/>
          <w:sz w:val="24"/>
        </w:rPr>
        <w:t>54.</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根据《城乡建设用地竖向规划规范》，下列说法错误的是（ ）。</w:t>
      </w:r>
    </w:p>
    <w:p>
      <w:pPr>
        <w:jc w:val="left"/>
        <w:rPr>
          <w:rFonts w:ascii="微软雅黑" w:hAnsi="微软雅黑" w:eastAsia="微软雅黑" w:cs="宋体"/>
          <w:sz w:val="24"/>
        </w:rPr>
      </w:pPr>
      <w:r>
        <w:rPr>
          <w:rFonts w:hint="eastAsia" w:ascii="微软雅黑" w:hAnsi="微软雅黑" w:eastAsia="微软雅黑" w:cs="宋体"/>
          <w:sz w:val="24"/>
        </w:rPr>
        <w:t xml:space="preserve">A、城乡建设用地竖向规划应与周边地区相衔接  </w:t>
      </w:r>
    </w:p>
    <w:p>
      <w:pPr>
        <w:jc w:val="left"/>
        <w:rPr>
          <w:rFonts w:ascii="微软雅黑" w:hAnsi="微软雅黑" w:eastAsia="微软雅黑" w:cs="宋体"/>
          <w:sz w:val="24"/>
        </w:rPr>
      </w:pPr>
      <w:r>
        <w:rPr>
          <w:rFonts w:hint="eastAsia" w:ascii="微软雅黑" w:hAnsi="微软雅黑" w:eastAsia="微软雅黑" w:cs="宋体"/>
          <w:sz w:val="24"/>
        </w:rPr>
        <w:t>B、城乡建设用地竖向规划对起控制作用的高程不得随意改动</w:t>
      </w:r>
    </w:p>
    <w:p>
      <w:pPr>
        <w:jc w:val="left"/>
        <w:rPr>
          <w:rFonts w:ascii="微软雅黑" w:hAnsi="微软雅黑" w:eastAsia="微软雅黑" w:cs="宋体"/>
          <w:sz w:val="24"/>
        </w:rPr>
      </w:pPr>
      <w:r>
        <w:rPr>
          <w:rFonts w:hint="eastAsia" w:ascii="微软雅黑" w:hAnsi="微软雅黑" w:eastAsia="微软雅黑" w:cs="宋体"/>
          <w:sz w:val="24"/>
        </w:rPr>
        <w:t xml:space="preserve">C、同一城市的用地竖向规划可采用统一的坐标和高程系统  </w:t>
      </w:r>
    </w:p>
    <w:p>
      <w:pPr>
        <w:jc w:val="left"/>
        <w:rPr>
          <w:rFonts w:ascii="微软雅黑" w:hAnsi="微软雅黑" w:eastAsia="微软雅黑" w:cs="宋体"/>
          <w:sz w:val="24"/>
        </w:rPr>
      </w:pPr>
      <w:r>
        <w:rPr>
          <w:rFonts w:hint="eastAsia" w:ascii="微软雅黑" w:hAnsi="微软雅黑" w:eastAsia="微软雅黑" w:cs="宋体"/>
          <w:sz w:val="24"/>
        </w:rPr>
        <w:t>D、乡村建设用地竖向规划应有利于风貌特色保护</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解析：根据《城乡建设用地竖向规划规范》CJJ 83-2016，</w:t>
      </w:r>
    </w:p>
    <w:p>
      <w:pPr>
        <w:jc w:val="left"/>
        <w:rPr>
          <w:rFonts w:ascii="微软雅黑" w:hAnsi="微软雅黑" w:eastAsia="微软雅黑" w:cs="宋体"/>
          <w:sz w:val="24"/>
        </w:rPr>
      </w:pPr>
      <w:r>
        <w:rPr>
          <w:rFonts w:hint="eastAsia" w:ascii="微软雅黑" w:hAnsi="微软雅黑" w:eastAsia="微软雅黑" w:cs="宋体"/>
          <w:sz w:val="24"/>
        </w:rPr>
        <w:t>3.0.2城乡建设用地竖向规划应符合下列规定：7周边地区的竖向衔接要求（A正确）。</w:t>
      </w:r>
    </w:p>
    <w:p>
      <w:pPr>
        <w:jc w:val="left"/>
        <w:rPr>
          <w:rFonts w:ascii="微软雅黑" w:hAnsi="微软雅黑" w:eastAsia="微软雅黑" w:cs="宋体"/>
          <w:sz w:val="24"/>
        </w:rPr>
      </w:pPr>
      <w:r>
        <w:rPr>
          <w:rFonts w:hint="eastAsia" w:ascii="微软雅黑" w:hAnsi="微软雅黑" w:eastAsia="微软雅黑" w:cs="宋体"/>
          <w:sz w:val="24"/>
        </w:rPr>
        <w:t>3.0.3乡村建设用地竖向规划应有利于风貌特色保护（D正确）。</w:t>
      </w:r>
    </w:p>
    <w:p>
      <w:pPr>
        <w:jc w:val="left"/>
        <w:rPr>
          <w:rFonts w:ascii="微软雅黑" w:hAnsi="微软雅黑" w:eastAsia="微软雅黑" w:cs="宋体"/>
          <w:sz w:val="24"/>
        </w:rPr>
      </w:pPr>
      <w:r>
        <w:rPr>
          <w:rFonts w:hint="eastAsia" w:ascii="微软雅黑" w:hAnsi="微软雅黑" w:eastAsia="微软雅黑" w:cs="宋体"/>
          <w:sz w:val="24"/>
        </w:rPr>
        <w:t>3.0.6城乡建设用地竖向规划对起控制作用的高程不得随意改动（B正确）。</w:t>
      </w:r>
    </w:p>
    <w:p>
      <w:pPr>
        <w:jc w:val="left"/>
        <w:rPr>
          <w:rFonts w:ascii="微软雅黑" w:hAnsi="微软雅黑" w:eastAsia="微软雅黑" w:cs="宋体"/>
          <w:sz w:val="24"/>
        </w:rPr>
      </w:pPr>
      <w:r>
        <w:rPr>
          <w:rFonts w:hint="eastAsia" w:ascii="微软雅黑" w:hAnsi="微软雅黑" w:eastAsia="微软雅黑" w:cs="宋体"/>
          <w:sz w:val="24"/>
        </w:rPr>
        <w:t>3.0.7同一城市的用地竖向规划应采用统一的坐标和高程系统（C错误）。故选C。</w:t>
      </w:r>
    </w:p>
    <w:p>
      <w:pPr>
        <w:jc w:val="left"/>
        <w:rPr>
          <w:rFonts w:ascii="微软雅黑" w:hAnsi="微软雅黑" w:eastAsia="微软雅黑" w:cs="宋体"/>
          <w:sz w:val="24"/>
        </w:rPr>
      </w:pPr>
      <w:r>
        <w:rPr>
          <w:rFonts w:hint="eastAsia" w:ascii="微软雅黑" w:hAnsi="微软雅黑" w:eastAsia="微软雅黑" w:cs="宋体"/>
          <w:sz w:val="24"/>
        </w:rPr>
        <w:t>55.</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根据《城市综合交通体系规划标准》规定，下列车辆转换系数不正确的是（ ）。</w:t>
      </w:r>
    </w:p>
    <w:p>
      <w:pPr>
        <w:jc w:val="left"/>
        <w:rPr>
          <w:rFonts w:ascii="微软雅黑" w:hAnsi="微软雅黑" w:eastAsia="微软雅黑" w:cs="宋体"/>
          <w:sz w:val="24"/>
        </w:rPr>
      </w:pPr>
      <w:r>
        <w:rPr>
          <w:rFonts w:hint="eastAsia" w:ascii="微软雅黑" w:hAnsi="微软雅黑" w:eastAsia="微软雅黑" w:cs="宋体"/>
          <w:sz w:val="24"/>
        </w:rPr>
        <w:t xml:space="preserve">A、较接式公交车4.0    </w:t>
      </w:r>
    </w:p>
    <w:p>
      <w:pPr>
        <w:jc w:val="left"/>
        <w:rPr>
          <w:rFonts w:ascii="微软雅黑" w:hAnsi="微软雅黑" w:eastAsia="微软雅黑" w:cs="宋体"/>
          <w:sz w:val="24"/>
        </w:rPr>
      </w:pPr>
      <w:r>
        <w:rPr>
          <w:rFonts w:hint="eastAsia" w:ascii="微软雅黑" w:hAnsi="微软雅黑" w:eastAsia="微软雅黑" w:cs="宋体"/>
          <w:sz w:val="24"/>
        </w:rPr>
        <w:t xml:space="preserve">B、拖挂货车3.0     </w:t>
      </w:r>
    </w:p>
    <w:p>
      <w:pPr>
        <w:jc w:val="left"/>
        <w:rPr>
          <w:rFonts w:ascii="微软雅黑" w:hAnsi="微软雅黑" w:eastAsia="微软雅黑" w:cs="宋体"/>
          <w:sz w:val="24"/>
        </w:rPr>
      </w:pPr>
      <w:r>
        <w:rPr>
          <w:rFonts w:hint="eastAsia" w:ascii="微软雅黑" w:hAnsi="微软雅黑" w:eastAsia="微软雅黑" w:cs="宋体"/>
          <w:sz w:val="24"/>
        </w:rPr>
        <w:t xml:space="preserve">C、摩托车0.4    </w:t>
      </w:r>
    </w:p>
    <w:p>
      <w:pPr>
        <w:jc w:val="left"/>
        <w:rPr>
          <w:rFonts w:ascii="微软雅黑" w:hAnsi="微软雅黑" w:eastAsia="微软雅黑" w:cs="宋体"/>
          <w:sz w:val="24"/>
        </w:rPr>
      </w:pPr>
      <w:r>
        <w:rPr>
          <w:rFonts w:hint="eastAsia" w:ascii="微软雅黑" w:hAnsi="微软雅黑" w:eastAsia="微软雅黑" w:cs="宋体"/>
          <w:sz w:val="24"/>
        </w:rPr>
        <w:t xml:space="preserve">D、电动自行车0.3  </w:t>
      </w:r>
    </w:p>
    <w:p>
      <w:pPr>
        <w:jc w:val="left"/>
        <w:rPr>
          <w:rFonts w:ascii="微软雅黑" w:hAnsi="微软雅黑" w:eastAsia="微软雅黑" w:cs="宋体"/>
          <w:sz w:val="24"/>
        </w:rPr>
      </w:pPr>
      <w:r>
        <w:rPr>
          <w:rFonts w:hint="eastAsia" w:ascii="微软雅黑" w:hAnsi="微软雅黑" w:eastAsia="微软雅黑" w:cs="宋体"/>
          <w:sz w:val="24"/>
        </w:rPr>
        <w:t>答案：B</w:t>
      </w:r>
    </w:p>
    <w:p>
      <w:pPr>
        <w:jc w:val="left"/>
        <w:rPr>
          <w:rFonts w:ascii="微软雅黑" w:hAnsi="微软雅黑" w:eastAsia="微软雅黑" w:cs="宋体"/>
          <w:sz w:val="24"/>
        </w:rPr>
      </w:pPr>
      <w:r>
        <w:rPr>
          <w:rFonts w:hint="eastAsia" w:ascii="微软雅黑" w:hAnsi="微软雅黑" w:eastAsia="微软雅黑" w:cs="宋体"/>
          <w:sz w:val="24"/>
        </w:rPr>
        <w:t>解析：根据《城市综合交通体系规划标准》GB/T51328-2018，</w:t>
      </w:r>
    </w:p>
    <w:p>
      <w:pPr>
        <w:jc w:val="left"/>
        <w:rPr>
          <w:rFonts w:ascii="微软雅黑" w:hAnsi="微软雅黑" w:eastAsia="微软雅黑" w:cs="宋体"/>
          <w:sz w:val="24"/>
        </w:rPr>
      </w:pPr>
      <w:r>
        <w:rPr>
          <w:rFonts w:hint="eastAsia" w:ascii="微软雅黑" w:hAnsi="微软雅黑" w:eastAsia="微软雅黑" w:cs="宋体"/>
          <w:sz w:val="24"/>
        </w:rPr>
        <w:t>表A.0.1车辆转换系数为：电动自行车0.3、摩托车0.4、铰接式公交车4.0、小货车1.2、中货车2.0、大货车集装箱4.0。故选B。</w:t>
      </w:r>
    </w:p>
    <w:p>
      <w:pPr>
        <w:jc w:val="left"/>
        <w:rPr>
          <w:rFonts w:ascii="微软雅黑" w:hAnsi="微软雅黑" w:eastAsia="微软雅黑" w:cs="宋体"/>
          <w:sz w:val="24"/>
        </w:rPr>
      </w:pPr>
      <w:r>
        <w:rPr>
          <w:rFonts w:hint="eastAsia" w:ascii="微软雅黑" w:hAnsi="微软雅黑" w:eastAsia="微软雅黑" w:cs="宋体"/>
          <w:sz w:val="24"/>
        </w:rPr>
        <w:t>56.</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《城市综合交通体系规划标准》提出，城市公共交通方式不同、不同路线之间的换乘距离不宜大于（ ）米。  </w:t>
      </w:r>
    </w:p>
    <w:p>
      <w:pPr>
        <w:jc w:val="left"/>
        <w:rPr>
          <w:rFonts w:ascii="微软雅黑" w:hAnsi="微软雅黑" w:eastAsia="微软雅黑" w:cs="宋体"/>
          <w:sz w:val="24"/>
        </w:rPr>
      </w:pPr>
      <w:r>
        <w:rPr>
          <w:rFonts w:hint="eastAsia" w:ascii="微软雅黑" w:hAnsi="微软雅黑" w:eastAsia="微软雅黑" w:cs="宋体"/>
          <w:sz w:val="24"/>
        </w:rPr>
        <w:t xml:space="preserve">A、300        </w:t>
      </w:r>
    </w:p>
    <w:p>
      <w:pPr>
        <w:jc w:val="left"/>
        <w:rPr>
          <w:rFonts w:ascii="微软雅黑" w:hAnsi="微软雅黑" w:eastAsia="微软雅黑" w:cs="宋体"/>
          <w:sz w:val="24"/>
        </w:rPr>
      </w:pPr>
      <w:r>
        <w:rPr>
          <w:rFonts w:hint="eastAsia" w:ascii="微软雅黑" w:hAnsi="微软雅黑" w:eastAsia="微软雅黑" w:cs="宋体"/>
          <w:sz w:val="24"/>
        </w:rPr>
        <w:t xml:space="preserve">B、250        </w:t>
      </w:r>
    </w:p>
    <w:p>
      <w:pPr>
        <w:jc w:val="left"/>
        <w:rPr>
          <w:rFonts w:ascii="微软雅黑" w:hAnsi="微软雅黑" w:eastAsia="微软雅黑" w:cs="宋体"/>
          <w:sz w:val="24"/>
        </w:rPr>
      </w:pPr>
      <w:r>
        <w:rPr>
          <w:rFonts w:hint="eastAsia" w:ascii="微软雅黑" w:hAnsi="微软雅黑" w:eastAsia="微软雅黑" w:cs="宋体"/>
          <w:sz w:val="24"/>
        </w:rPr>
        <w:t xml:space="preserve">C、200        </w:t>
      </w:r>
    </w:p>
    <w:p>
      <w:pPr>
        <w:jc w:val="left"/>
        <w:rPr>
          <w:rFonts w:ascii="微软雅黑" w:hAnsi="微软雅黑" w:eastAsia="微软雅黑" w:cs="宋体"/>
          <w:sz w:val="24"/>
        </w:rPr>
      </w:pPr>
      <w:r>
        <w:rPr>
          <w:rFonts w:hint="eastAsia" w:ascii="微软雅黑" w:hAnsi="微软雅黑" w:eastAsia="微软雅黑" w:cs="宋体"/>
          <w:sz w:val="24"/>
        </w:rPr>
        <w:t>D、150</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解析：根据《城市综合交通体系规划标准》GB/T51328-2018，</w:t>
      </w:r>
    </w:p>
    <w:p>
      <w:pPr>
        <w:jc w:val="left"/>
        <w:rPr>
          <w:rFonts w:ascii="微软雅黑" w:hAnsi="微软雅黑" w:eastAsia="微软雅黑" w:cs="宋体"/>
          <w:sz w:val="24"/>
        </w:rPr>
      </w:pPr>
      <w:r>
        <w:rPr>
          <w:rFonts w:hint="eastAsia" w:ascii="微软雅黑" w:hAnsi="微软雅黑" w:eastAsia="微软雅黑" w:cs="宋体"/>
          <w:sz w:val="24"/>
        </w:rPr>
        <w:t>9.1.2第3点，城市公共交通方式不同、不同路线之间的换乘距离不宜大于200米，换乘时间宜控制在10min以内。故选C。</w:t>
      </w:r>
    </w:p>
    <w:p>
      <w:pPr>
        <w:jc w:val="left"/>
        <w:rPr>
          <w:rFonts w:ascii="微软雅黑" w:hAnsi="微软雅黑" w:eastAsia="微软雅黑" w:cs="宋体"/>
          <w:sz w:val="24"/>
        </w:rPr>
      </w:pPr>
      <w:r>
        <w:rPr>
          <w:rFonts w:hint="eastAsia" w:ascii="微软雅黑" w:hAnsi="微软雅黑" w:eastAsia="微软雅黑" w:cs="宋体"/>
          <w:sz w:val="24"/>
        </w:rPr>
        <w:t>57.</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根据《城市轨道交通线网规划标准》，下列关于城市主要功能区之间，轨道交通系统内部出行时间的说法中，不正确的是（ ）。 </w:t>
      </w:r>
    </w:p>
    <w:p>
      <w:pPr>
        <w:jc w:val="left"/>
        <w:rPr>
          <w:rFonts w:ascii="微软雅黑" w:hAnsi="微软雅黑" w:eastAsia="微软雅黑" w:cs="宋体"/>
          <w:sz w:val="24"/>
        </w:rPr>
      </w:pPr>
      <w:r>
        <w:rPr>
          <w:rFonts w:hint="eastAsia" w:ascii="微软雅黑" w:hAnsi="微软雅黑" w:eastAsia="微软雅黑" w:cs="宋体"/>
          <w:sz w:val="24"/>
        </w:rPr>
        <w:t>A、规划人口规模在500万及以上城市，中心城区市级中心与副中心之间不宜大于30min</w:t>
      </w:r>
    </w:p>
    <w:p>
      <w:pPr>
        <w:jc w:val="left"/>
        <w:rPr>
          <w:rFonts w:ascii="微软雅黑" w:hAnsi="微软雅黑" w:eastAsia="微软雅黑" w:cs="宋体"/>
          <w:sz w:val="24"/>
        </w:rPr>
      </w:pPr>
      <w:r>
        <w:rPr>
          <w:rFonts w:hint="eastAsia" w:ascii="微软雅黑" w:hAnsi="微软雅黑" w:eastAsia="微软雅黑" w:cs="宋体"/>
          <w:sz w:val="24"/>
        </w:rPr>
        <w:t>B、规划人口规模在150-500万城市，中心城区市级中心与副中心之间不宜大于20min</w:t>
      </w:r>
    </w:p>
    <w:p>
      <w:pPr>
        <w:jc w:val="left"/>
        <w:rPr>
          <w:rFonts w:ascii="微软雅黑" w:hAnsi="微软雅黑" w:eastAsia="微软雅黑" w:cs="宋体"/>
          <w:sz w:val="24"/>
        </w:rPr>
      </w:pPr>
      <w:r>
        <w:rPr>
          <w:rFonts w:hint="eastAsia" w:ascii="微软雅黑" w:hAnsi="微软雅黑" w:eastAsia="微软雅黑" w:cs="宋体"/>
          <w:sz w:val="24"/>
        </w:rPr>
        <w:t>C、中心城区市级中心与外围组团之间不宜大于30min</w:t>
      </w:r>
    </w:p>
    <w:p>
      <w:pPr>
        <w:jc w:val="left"/>
        <w:rPr>
          <w:rFonts w:ascii="微软雅黑" w:hAnsi="微软雅黑" w:eastAsia="微软雅黑" w:cs="宋体"/>
          <w:sz w:val="24"/>
        </w:rPr>
      </w:pPr>
      <w:r>
        <w:rPr>
          <w:rFonts w:hint="eastAsia" w:ascii="微软雅黑" w:hAnsi="微软雅黑" w:eastAsia="微软雅黑" w:cs="宋体"/>
          <w:sz w:val="24"/>
        </w:rPr>
        <w:t>D、中心城区市级中心与外围组团之间为非通勤客流特征时，其出行时间指标不宜大于20min</w:t>
      </w:r>
    </w:p>
    <w:p>
      <w:pPr>
        <w:jc w:val="left"/>
        <w:rPr>
          <w:rFonts w:ascii="微软雅黑" w:hAnsi="微软雅黑" w:eastAsia="微软雅黑" w:cs="宋体"/>
          <w:sz w:val="24"/>
        </w:rPr>
      </w:pPr>
      <w:r>
        <w:rPr>
          <w:rFonts w:hint="eastAsia" w:ascii="微软雅黑" w:hAnsi="微软雅黑" w:eastAsia="微软雅黑" w:cs="宋体"/>
          <w:sz w:val="24"/>
        </w:rPr>
        <w:t>答案：D</w:t>
      </w:r>
    </w:p>
    <w:p>
      <w:pPr>
        <w:jc w:val="left"/>
        <w:rPr>
          <w:rFonts w:ascii="微软雅黑" w:hAnsi="微软雅黑" w:eastAsia="微软雅黑" w:cs="宋体"/>
          <w:sz w:val="24"/>
        </w:rPr>
      </w:pPr>
      <w:r>
        <w:rPr>
          <w:rFonts w:hint="eastAsia" w:ascii="微软雅黑" w:hAnsi="微软雅黑" w:eastAsia="微软雅黑" w:cs="宋体"/>
          <w:sz w:val="24"/>
        </w:rPr>
        <w:t>解析：根据《城市轨道交通线网规划标准》GB/T50546-2018，</w:t>
      </w:r>
    </w:p>
    <w:p>
      <w:pPr>
        <w:jc w:val="left"/>
        <w:rPr>
          <w:rFonts w:ascii="微软雅黑" w:hAnsi="微软雅黑" w:eastAsia="微软雅黑" w:cs="宋体"/>
          <w:sz w:val="24"/>
        </w:rPr>
      </w:pPr>
      <w:r>
        <w:rPr>
          <w:rFonts w:hint="eastAsia" w:ascii="微软雅黑" w:hAnsi="微软雅黑" w:eastAsia="微软雅黑" w:cs="宋体"/>
          <w:sz w:val="24"/>
        </w:rPr>
        <w:t>5.1.2①规划人口规模在500万及以上城市，中心城区市级中心与副中心之间不宜大于30min（A正确）；规划人口规模在150-500万城市，中心城区市级中心与副中心之间不宜大于20min（B正确）。②中心城区市级中心与外围组团之间不宜大于30min（C正确），当两者之间为非通勤客流特征时，其出行时间指标不宜大于45min（D错误）。故选D。</w:t>
      </w:r>
    </w:p>
    <w:p>
      <w:pPr>
        <w:jc w:val="left"/>
        <w:rPr>
          <w:rFonts w:ascii="微软雅黑" w:hAnsi="微软雅黑" w:eastAsia="微软雅黑" w:cs="宋体"/>
          <w:sz w:val="24"/>
        </w:rPr>
      </w:pPr>
      <w:r>
        <w:rPr>
          <w:rFonts w:hint="eastAsia" w:ascii="微软雅黑" w:hAnsi="微软雅黑" w:eastAsia="微软雅黑" w:cs="宋体"/>
          <w:sz w:val="24"/>
        </w:rPr>
        <w:t>58.</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《城市停车规划规范》规定，停车场应结合电动车辆发展需求，停车场规模及用地条件，预留充电设施建设条件，具备充电条件的停车位数量比例不宜小于停车位总数的（ ）。 </w:t>
      </w:r>
    </w:p>
    <w:p>
      <w:pPr>
        <w:jc w:val="left"/>
        <w:rPr>
          <w:rFonts w:ascii="微软雅黑" w:hAnsi="微软雅黑" w:eastAsia="微软雅黑" w:cs="宋体"/>
          <w:sz w:val="24"/>
        </w:rPr>
      </w:pPr>
      <w:r>
        <w:rPr>
          <w:rFonts w:hint="eastAsia" w:ascii="微软雅黑" w:hAnsi="微软雅黑" w:eastAsia="微软雅黑" w:cs="宋体"/>
          <w:sz w:val="24"/>
        </w:rPr>
        <w:t xml:space="preserve">A、25%          </w:t>
      </w:r>
    </w:p>
    <w:p>
      <w:pPr>
        <w:jc w:val="left"/>
        <w:rPr>
          <w:rFonts w:ascii="微软雅黑" w:hAnsi="微软雅黑" w:eastAsia="微软雅黑" w:cs="宋体"/>
          <w:sz w:val="24"/>
        </w:rPr>
      </w:pPr>
      <w:r>
        <w:rPr>
          <w:rFonts w:hint="eastAsia" w:ascii="微软雅黑" w:hAnsi="微软雅黑" w:eastAsia="微软雅黑" w:cs="宋体"/>
          <w:sz w:val="24"/>
        </w:rPr>
        <w:t xml:space="preserve">B、20%          </w:t>
      </w:r>
    </w:p>
    <w:p>
      <w:pPr>
        <w:jc w:val="left"/>
        <w:rPr>
          <w:rFonts w:ascii="微软雅黑" w:hAnsi="微软雅黑" w:eastAsia="微软雅黑" w:cs="宋体"/>
          <w:sz w:val="24"/>
        </w:rPr>
      </w:pPr>
      <w:r>
        <w:rPr>
          <w:rFonts w:hint="eastAsia" w:ascii="微软雅黑" w:hAnsi="微软雅黑" w:eastAsia="微软雅黑" w:cs="宋体"/>
          <w:sz w:val="24"/>
        </w:rPr>
        <w:t xml:space="preserve">C、15%          </w:t>
      </w:r>
    </w:p>
    <w:p>
      <w:pPr>
        <w:jc w:val="left"/>
        <w:rPr>
          <w:rFonts w:ascii="微软雅黑" w:hAnsi="微软雅黑" w:eastAsia="微软雅黑" w:cs="宋体"/>
          <w:sz w:val="24"/>
        </w:rPr>
      </w:pPr>
      <w:r>
        <w:rPr>
          <w:rFonts w:hint="eastAsia" w:ascii="微软雅黑" w:hAnsi="微软雅黑" w:eastAsia="微软雅黑" w:cs="宋体"/>
          <w:sz w:val="24"/>
        </w:rPr>
        <w:t>D、10%</w:t>
      </w:r>
    </w:p>
    <w:p>
      <w:pPr>
        <w:jc w:val="left"/>
        <w:rPr>
          <w:rFonts w:ascii="微软雅黑" w:hAnsi="微软雅黑" w:eastAsia="微软雅黑" w:cs="宋体"/>
          <w:sz w:val="24"/>
        </w:rPr>
      </w:pPr>
      <w:r>
        <w:rPr>
          <w:rFonts w:hint="eastAsia" w:ascii="微软雅黑" w:hAnsi="微软雅黑" w:eastAsia="微软雅黑" w:cs="宋体"/>
          <w:sz w:val="24"/>
        </w:rPr>
        <w:t>答案：D</w:t>
      </w:r>
    </w:p>
    <w:p>
      <w:pPr>
        <w:jc w:val="left"/>
        <w:rPr>
          <w:rFonts w:ascii="微软雅黑" w:hAnsi="微软雅黑" w:eastAsia="微软雅黑" w:cs="宋体"/>
          <w:sz w:val="24"/>
        </w:rPr>
      </w:pPr>
      <w:r>
        <w:rPr>
          <w:rFonts w:hint="eastAsia" w:ascii="微软雅黑" w:hAnsi="微软雅黑" w:eastAsia="微软雅黑" w:cs="宋体"/>
          <w:sz w:val="24"/>
        </w:rPr>
        <w:t>解析：根据《城市停车规划规范》GB/T51149-2016，</w:t>
      </w:r>
    </w:p>
    <w:p>
      <w:pPr>
        <w:jc w:val="left"/>
        <w:rPr>
          <w:rFonts w:ascii="微软雅黑" w:hAnsi="微软雅黑" w:eastAsia="微软雅黑" w:cs="宋体"/>
          <w:sz w:val="24"/>
        </w:rPr>
      </w:pPr>
      <w:r>
        <w:rPr>
          <w:rFonts w:hint="eastAsia" w:ascii="微软雅黑" w:hAnsi="微软雅黑" w:eastAsia="微软雅黑" w:cs="宋体"/>
          <w:sz w:val="24"/>
        </w:rPr>
        <w:t xml:space="preserve">5.2.3停车场应结合电动车辆发展需求、停车场规模及用地条件，预留充电设施建设条件，具备充电条件的停车位数量不宜小于停车位总数的10%。故选D。 </w:t>
      </w:r>
    </w:p>
    <w:p>
      <w:pPr>
        <w:jc w:val="left"/>
        <w:rPr>
          <w:rFonts w:ascii="微软雅黑" w:hAnsi="微软雅黑" w:eastAsia="微软雅黑" w:cs="宋体"/>
          <w:sz w:val="24"/>
        </w:rPr>
      </w:pPr>
      <w:r>
        <w:rPr>
          <w:rFonts w:hint="eastAsia" w:ascii="微软雅黑" w:hAnsi="微软雅黑" w:eastAsia="微软雅黑" w:cs="宋体"/>
          <w:sz w:val="24"/>
        </w:rPr>
        <w:t>59.</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城市用水应优先保证（ ）用水。</w:t>
      </w:r>
    </w:p>
    <w:p>
      <w:pPr>
        <w:jc w:val="left"/>
        <w:rPr>
          <w:rFonts w:ascii="微软雅黑" w:hAnsi="微软雅黑" w:eastAsia="微软雅黑" w:cs="宋体"/>
          <w:sz w:val="24"/>
        </w:rPr>
      </w:pPr>
      <w:r>
        <w:rPr>
          <w:rFonts w:hint="eastAsia" w:ascii="微软雅黑" w:hAnsi="微软雅黑" w:eastAsia="微软雅黑" w:cs="宋体"/>
          <w:sz w:val="24"/>
        </w:rPr>
        <w:t xml:space="preserve">A、生活用水及饮用水   </w:t>
      </w:r>
    </w:p>
    <w:p>
      <w:pPr>
        <w:jc w:val="left"/>
        <w:rPr>
          <w:rFonts w:ascii="微软雅黑" w:hAnsi="微软雅黑" w:eastAsia="微软雅黑" w:cs="宋体"/>
          <w:sz w:val="24"/>
        </w:rPr>
      </w:pPr>
      <w:r>
        <w:rPr>
          <w:rFonts w:hint="eastAsia" w:ascii="微软雅黑" w:hAnsi="微软雅黑" w:eastAsia="微软雅黑" w:cs="宋体"/>
          <w:sz w:val="24"/>
        </w:rPr>
        <w:t xml:space="preserve">B、防洪安全   </w:t>
      </w:r>
    </w:p>
    <w:p>
      <w:pPr>
        <w:jc w:val="left"/>
        <w:rPr>
          <w:rFonts w:ascii="微软雅黑" w:hAnsi="微软雅黑" w:eastAsia="微软雅黑" w:cs="宋体"/>
          <w:sz w:val="24"/>
        </w:rPr>
      </w:pPr>
      <w:r>
        <w:rPr>
          <w:rFonts w:hint="eastAsia" w:ascii="微软雅黑" w:hAnsi="微软雅黑" w:eastAsia="微软雅黑" w:cs="宋体"/>
          <w:sz w:val="24"/>
        </w:rPr>
        <w:t xml:space="preserve">C、水生态保护   </w:t>
      </w:r>
    </w:p>
    <w:p>
      <w:pPr>
        <w:jc w:val="left"/>
        <w:rPr>
          <w:rFonts w:ascii="微软雅黑" w:hAnsi="微软雅黑" w:eastAsia="微软雅黑" w:cs="宋体"/>
          <w:sz w:val="24"/>
        </w:rPr>
      </w:pPr>
      <w:r>
        <w:rPr>
          <w:rFonts w:hint="eastAsia" w:ascii="微软雅黑" w:hAnsi="微软雅黑" w:eastAsia="微软雅黑" w:cs="宋体"/>
          <w:sz w:val="24"/>
        </w:rPr>
        <w:t>D、城市防洪排涝</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解析：根据《水法》，</w:t>
      </w:r>
    </w:p>
    <w:p>
      <w:pPr>
        <w:jc w:val="left"/>
        <w:rPr>
          <w:rFonts w:ascii="微软雅黑" w:hAnsi="微软雅黑" w:eastAsia="微软雅黑" w:cs="宋体"/>
          <w:sz w:val="24"/>
        </w:rPr>
      </w:pPr>
      <w:r>
        <w:rPr>
          <w:rFonts w:hint="eastAsia" w:ascii="微软雅黑" w:hAnsi="微软雅黑" w:eastAsia="微软雅黑" w:cs="宋体"/>
          <w:sz w:val="24"/>
        </w:rPr>
        <w:t>第二十一条，开发、利用水资源，应当首先满足城乡居民生活用水，并兼顾农业、工业、生态环境用水以及航运等需要。在干旱和半干旱地区开发、利用水资源，应当充分考虑生态环境用水需要。故选A。</w:t>
      </w:r>
    </w:p>
    <w:p>
      <w:pPr>
        <w:jc w:val="left"/>
        <w:rPr>
          <w:rFonts w:ascii="微软雅黑" w:hAnsi="微软雅黑" w:eastAsia="微软雅黑" w:cs="宋体"/>
          <w:sz w:val="24"/>
        </w:rPr>
      </w:pPr>
      <w:r>
        <w:rPr>
          <w:rFonts w:hint="eastAsia" w:ascii="微软雅黑" w:hAnsi="微软雅黑" w:eastAsia="微软雅黑" w:cs="宋体"/>
          <w:sz w:val="24"/>
        </w:rPr>
        <w:t>60.</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根据《城市排水工程规划规范》，下列说法错误的是（ ）。 </w:t>
      </w:r>
    </w:p>
    <w:p>
      <w:pPr>
        <w:jc w:val="left"/>
        <w:rPr>
          <w:rFonts w:ascii="微软雅黑" w:hAnsi="微软雅黑" w:eastAsia="微软雅黑" w:cs="宋体"/>
          <w:sz w:val="24"/>
        </w:rPr>
      </w:pPr>
      <w:r>
        <w:rPr>
          <w:rFonts w:hint="eastAsia" w:ascii="微软雅黑" w:hAnsi="微软雅黑" w:eastAsia="微软雅黑" w:cs="宋体"/>
          <w:sz w:val="24"/>
        </w:rPr>
        <w:t>A、立体交叉下穿道路的低洼段应设独立的排水分区，外部有汇水的情况下，需提高排水能力</w:t>
      </w:r>
    </w:p>
    <w:p>
      <w:pPr>
        <w:jc w:val="left"/>
        <w:rPr>
          <w:rFonts w:ascii="微软雅黑" w:hAnsi="微软雅黑" w:eastAsia="微软雅黑" w:cs="宋体"/>
          <w:sz w:val="24"/>
        </w:rPr>
      </w:pPr>
      <w:r>
        <w:rPr>
          <w:rFonts w:hint="eastAsia" w:ascii="微软雅黑" w:hAnsi="微软雅黑" w:eastAsia="微软雅黑" w:cs="宋体"/>
          <w:sz w:val="24"/>
        </w:rPr>
        <w:t>B、源头减排系统应遵循源头、分散的原则构建，措施宜按自然、近自然和模拟自然的优先序进行选择</w:t>
      </w:r>
    </w:p>
    <w:p>
      <w:pPr>
        <w:jc w:val="left"/>
        <w:rPr>
          <w:rFonts w:ascii="微软雅黑" w:hAnsi="微软雅黑" w:eastAsia="微软雅黑" w:cs="宋体"/>
          <w:sz w:val="24"/>
        </w:rPr>
      </w:pPr>
      <w:r>
        <w:rPr>
          <w:rFonts w:hint="eastAsia" w:ascii="微软雅黑" w:hAnsi="微软雅黑" w:eastAsia="微软雅黑" w:cs="宋体"/>
          <w:sz w:val="24"/>
        </w:rPr>
        <w:t>C、城市排水工程规划应遵循统筹规划、合理布局、综合利用、保护环境、保障安全的原则</w:t>
      </w:r>
    </w:p>
    <w:p>
      <w:pPr>
        <w:jc w:val="left"/>
        <w:rPr>
          <w:rFonts w:ascii="微软雅黑" w:hAnsi="微软雅黑" w:eastAsia="微软雅黑" w:cs="宋体"/>
          <w:sz w:val="24"/>
        </w:rPr>
      </w:pPr>
      <w:r>
        <w:rPr>
          <w:rFonts w:hint="eastAsia" w:ascii="微软雅黑" w:hAnsi="微软雅黑" w:eastAsia="微软雅黑" w:cs="宋体"/>
          <w:sz w:val="24"/>
        </w:rPr>
        <w:t>D、城市新建区域，防涝调蓄设施宜采用地面形式布置</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解析：根据《城市排水工程规划规范》GB 50318-2017，</w:t>
      </w:r>
    </w:p>
    <w:p>
      <w:pPr>
        <w:jc w:val="left"/>
        <w:rPr>
          <w:rFonts w:ascii="微软雅黑" w:hAnsi="微软雅黑" w:eastAsia="微软雅黑" w:cs="宋体"/>
          <w:sz w:val="24"/>
        </w:rPr>
      </w:pPr>
      <w:r>
        <w:rPr>
          <w:rFonts w:hint="eastAsia" w:ascii="微软雅黑" w:hAnsi="微软雅黑" w:eastAsia="微软雅黑" w:cs="宋体"/>
          <w:sz w:val="24"/>
        </w:rPr>
        <w:t>1.0.3城市排水工程规划应遵循“统筹规划、合理布局、综合利用、保护环境、保障安全”的原则，满足新型城镇化和生态文明建设的要求(C正确)。</w:t>
      </w:r>
    </w:p>
    <w:p>
      <w:pPr>
        <w:jc w:val="left"/>
        <w:rPr>
          <w:rFonts w:ascii="微软雅黑" w:hAnsi="微软雅黑" w:eastAsia="微软雅黑" w:cs="宋体"/>
          <w:sz w:val="24"/>
        </w:rPr>
      </w:pPr>
      <w:r>
        <w:rPr>
          <w:rFonts w:hint="eastAsia" w:ascii="微软雅黑" w:hAnsi="微软雅黑" w:eastAsia="微软雅黑" w:cs="宋体"/>
          <w:sz w:val="24"/>
        </w:rPr>
        <w:t>5.1.2立体交叉下穿道路的低洼段和路堑式路段应设独立的雨水排水分区，严禁分区之外的雨水汇入，并应保证出水口安全可靠（A错误）。</w:t>
      </w:r>
    </w:p>
    <w:p>
      <w:pPr>
        <w:jc w:val="left"/>
        <w:rPr>
          <w:rFonts w:ascii="微软雅黑" w:hAnsi="微软雅黑" w:eastAsia="微软雅黑" w:cs="宋体"/>
          <w:sz w:val="24"/>
        </w:rPr>
      </w:pPr>
      <w:r>
        <w:rPr>
          <w:rFonts w:hint="eastAsia" w:ascii="微软雅黑" w:hAnsi="微软雅黑" w:eastAsia="微软雅黑" w:cs="宋体"/>
          <w:sz w:val="24"/>
        </w:rPr>
        <w:t>5.1.4源头减排系统应遵循源头、分散的原则构建，措施宜按自然、近自然和模拟自然的优先序进行选择(B正确)。</w:t>
      </w:r>
    </w:p>
    <w:p>
      <w:pPr>
        <w:jc w:val="left"/>
        <w:rPr>
          <w:rFonts w:ascii="微软雅黑" w:hAnsi="微软雅黑" w:eastAsia="微软雅黑" w:cs="宋体"/>
          <w:sz w:val="24"/>
        </w:rPr>
      </w:pPr>
      <w:r>
        <w:rPr>
          <w:rFonts w:hint="eastAsia" w:ascii="微软雅黑" w:hAnsi="微软雅黑" w:eastAsia="微软雅黑" w:cs="宋体"/>
          <w:sz w:val="24"/>
        </w:rPr>
        <w:t>5.3.1城市新建区域，防涝调蓄设施宜采用地面形式布置。建成区的防涝调蓄设施宜采用地面和地下相结合的形式布置(D正确)。故选A。</w:t>
      </w:r>
    </w:p>
    <w:p>
      <w:pPr>
        <w:jc w:val="left"/>
        <w:rPr>
          <w:rFonts w:ascii="微软雅黑" w:hAnsi="微软雅黑" w:eastAsia="微软雅黑" w:cs="宋体"/>
          <w:sz w:val="24"/>
        </w:rPr>
      </w:pPr>
      <w:r>
        <w:rPr>
          <w:rFonts w:hint="eastAsia" w:ascii="微软雅黑" w:hAnsi="微软雅黑" w:eastAsia="微软雅黑" w:cs="宋体"/>
          <w:sz w:val="24"/>
        </w:rPr>
        <w:t>61.</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根据《城市给水工程规划规范》，下列说法错误的是（ ）。</w:t>
      </w:r>
    </w:p>
    <w:p>
      <w:pPr>
        <w:jc w:val="left"/>
        <w:rPr>
          <w:rFonts w:ascii="微软雅黑" w:hAnsi="微软雅黑" w:eastAsia="微软雅黑" w:cs="宋体"/>
          <w:sz w:val="24"/>
        </w:rPr>
      </w:pPr>
      <w:r>
        <w:rPr>
          <w:rFonts w:hint="eastAsia" w:ascii="微软雅黑" w:hAnsi="微软雅黑" w:eastAsia="微软雅黑" w:cs="宋体"/>
          <w:sz w:val="24"/>
        </w:rPr>
        <w:t>A、城市常规水源是地表、地下水、再生水</w:t>
      </w:r>
    </w:p>
    <w:p>
      <w:pPr>
        <w:jc w:val="left"/>
        <w:rPr>
          <w:rFonts w:ascii="微软雅黑" w:hAnsi="微软雅黑" w:eastAsia="微软雅黑" w:cs="宋体"/>
          <w:sz w:val="24"/>
        </w:rPr>
      </w:pPr>
      <w:r>
        <w:rPr>
          <w:rFonts w:hint="eastAsia" w:ascii="微软雅黑" w:hAnsi="微软雅黑" w:eastAsia="微软雅黑" w:cs="宋体"/>
          <w:sz w:val="24"/>
        </w:rPr>
        <w:t>B、城市非常规水源包括海水、雨水</w:t>
      </w:r>
    </w:p>
    <w:p>
      <w:pPr>
        <w:jc w:val="left"/>
        <w:rPr>
          <w:rFonts w:ascii="微软雅黑" w:hAnsi="微软雅黑" w:eastAsia="微软雅黑" w:cs="宋体"/>
          <w:sz w:val="24"/>
        </w:rPr>
      </w:pPr>
      <w:r>
        <w:rPr>
          <w:rFonts w:hint="eastAsia" w:ascii="微软雅黑" w:hAnsi="微软雅黑" w:eastAsia="微软雅黑" w:cs="宋体"/>
          <w:sz w:val="24"/>
        </w:rPr>
        <w:t>C、应急水源是在紧急情况下的供水水源</w:t>
      </w:r>
    </w:p>
    <w:p>
      <w:pPr>
        <w:jc w:val="left"/>
        <w:rPr>
          <w:rFonts w:ascii="微软雅黑" w:hAnsi="微软雅黑" w:eastAsia="微软雅黑" w:cs="宋体"/>
          <w:sz w:val="24"/>
        </w:rPr>
      </w:pPr>
      <w:r>
        <w:rPr>
          <w:rFonts w:hint="eastAsia" w:ascii="微软雅黑" w:hAnsi="微软雅黑" w:eastAsia="微软雅黑" w:cs="宋体"/>
          <w:sz w:val="24"/>
        </w:rPr>
        <w:t>D、城市综合用水量指标是平均单位用水人口所消耗的城市最高日用水量</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解析：根据《城市给水工程规划规范》GB50282-2016，</w:t>
      </w:r>
    </w:p>
    <w:p>
      <w:pPr>
        <w:jc w:val="left"/>
        <w:rPr>
          <w:rFonts w:ascii="微软雅黑" w:hAnsi="微软雅黑" w:eastAsia="微软雅黑" w:cs="宋体"/>
          <w:sz w:val="24"/>
        </w:rPr>
      </w:pPr>
      <w:r>
        <w:rPr>
          <w:rFonts w:hint="eastAsia" w:ascii="微软雅黑" w:hAnsi="微软雅黑" w:eastAsia="微软雅黑" w:cs="宋体"/>
          <w:sz w:val="24"/>
        </w:rPr>
        <w:t>5.</w:t>
      </w:r>
      <w:r>
        <w:rPr>
          <w:rFonts w:ascii="微软雅黑" w:hAnsi="微软雅黑" w:eastAsia="微软雅黑" w:cs="宋体"/>
          <w:sz w:val="24"/>
        </w:rPr>
        <w:t>2</w:t>
      </w:r>
      <w:r>
        <w:rPr>
          <w:rFonts w:hint="eastAsia" w:ascii="微软雅黑" w:hAnsi="微软雅黑" w:eastAsia="微软雅黑" w:cs="宋体"/>
          <w:sz w:val="24"/>
        </w:rPr>
        <w:t>.</w:t>
      </w:r>
      <w:r>
        <w:rPr>
          <w:rFonts w:ascii="微软雅黑" w:hAnsi="微软雅黑" w:eastAsia="微软雅黑" w:cs="宋体"/>
          <w:sz w:val="24"/>
        </w:rPr>
        <w:t>4</w:t>
      </w:r>
      <w:r>
        <w:rPr>
          <w:rFonts w:hint="eastAsia" w:ascii="微软雅黑" w:hAnsi="微软雅黑" w:eastAsia="微软雅黑" w:cs="宋体"/>
          <w:sz w:val="24"/>
        </w:rPr>
        <w:t>（条文说明）非常规水资源包括再生水、雨水、海水等，一般可作为工业用水、市政用水或其他对水质要求较低用水的水源（A错误）；2.0.11应急水源：在紧急情况下(包括城市遭遇突发性供水风险，如水质污染、自然灾害、恐怖袭击等非常规事件过程中)的供水水源，通常以最大限度满足城市居民生存、生活用水为目标（C正确）；2</w:t>
      </w:r>
      <w:r>
        <w:rPr>
          <w:rFonts w:ascii="微软雅黑" w:hAnsi="微软雅黑" w:eastAsia="微软雅黑" w:cs="宋体"/>
          <w:sz w:val="24"/>
        </w:rPr>
        <w:t>.0.2</w:t>
      </w:r>
      <w:r>
        <w:rPr>
          <w:rFonts w:hint="eastAsia" w:ascii="微软雅黑" w:hAnsi="微软雅黑" w:eastAsia="微软雅黑" w:cs="宋体"/>
          <w:sz w:val="24"/>
        </w:rPr>
        <w:t>城市综合用水量指标：平均单位用水人口所消耗的城市最高日用水量（D正确）。故选A。</w:t>
      </w:r>
    </w:p>
    <w:p>
      <w:pPr>
        <w:jc w:val="left"/>
        <w:rPr>
          <w:rFonts w:ascii="微软雅黑" w:hAnsi="微软雅黑" w:eastAsia="微软雅黑" w:cs="宋体"/>
          <w:sz w:val="24"/>
        </w:rPr>
      </w:pPr>
      <w:r>
        <w:rPr>
          <w:rFonts w:hint="eastAsia" w:ascii="微软雅黑" w:hAnsi="微软雅黑" w:eastAsia="微软雅黑" w:cs="宋体"/>
          <w:sz w:val="24"/>
        </w:rPr>
        <w:t>62.</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根据《城市消防规划规范》，下列哪个因素不会导致适当缩小消防站辖区范围（ ）。</w:t>
      </w:r>
    </w:p>
    <w:p>
      <w:pPr>
        <w:jc w:val="left"/>
        <w:rPr>
          <w:rFonts w:ascii="微软雅黑" w:hAnsi="微软雅黑" w:eastAsia="微软雅黑" w:cs="宋体"/>
          <w:sz w:val="24"/>
        </w:rPr>
      </w:pPr>
      <w:r>
        <w:rPr>
          <w:rFonts w:hint="eastAsia" w:ascii="微软雅黑" w:hAnsi="微软雅黑" w:eastAsia="微软雅黑" w:cs="宋体"/>
          <w:sz w:val="24"/>
        </w:rPr>
        <w:t xml:space="preserve">A、年平均风力大于2级     </w:t>
      </w:r>
    </w:p>
    <w:p>
      <w:pPr>
        <w:jc w:val="left"/>
        <w:rPr>
          <w:rFonts w:ascii="微软雅黑" w:hAnsi="微软雅黑" w:eastAsia="微软雅黑" w:cs="宋体"/>
          <w:sz w:val="24"/>
        </w:rPr>
      </w:pPr>
      <w:r>
        <w:rPr>
          <w:rFonts w:hint="eastAsia" w:ascii="微软雅黑" w:hAnsi="微软雅黑" w:eastAsia="微软雅黑" w:cs="宋体"/>
          <w:sz w:val="24"/>
        </w:rPr>
        <w:t xml:space="preserve">B、湿度小于50%    </w:t>
      </w:r>
    </w:p>
    <w:p>
      <w:pPr>
        <w:jc w:val="left"/>
        <w:rPr>
          <w:rFonts w:ascii="微软雅黑" w:hAnsi="微软雅黑" w:eastAsia="微软雅黑" w:cs="宋体"/>
          <w:sz w:val="24"/>
        </w:rPr>
      </w:pPr>
      <w:r>
        <w:rPr>
          <w:rFonts w:hint="eastAsia" w:ascii="微软雅黑" w:hAnsi="微软雅黑" w:eastAsia="微软雅黑" w:cs="宋体"/>
          <w:sz w:val="24"/>
        </w:rPr>
        <w:t xml:space="preserve">C、快速路阻隔    </w:t>
      </w:r>
    </w:p>
    <w:p>
      <w:pPr>
        <w:jc w:val="left"/>
        <w:rPr>
          <w:rFonts w:ascii="微软雅黑" w:hAnsi="微软雅黑" w:eastAsia="微软雅黑" w:cs="宋体"/>
          <w:sz w:val="24"/>
        </w:rPr>
      </w:pPr>
      <w:r>
        <w:rPr>
          <w:rFonts w:hint="eastAsia" w:ascii="微软雅黑" w:hAnsi="微软雅黑" w:eastAsia="微软雅黑" w:cs="宋体"/>
          <w:sz w:val="24"/>
        </w:rPr>
        <w:t>D、河流阻拦</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解析：根据《城市消防规划规范》GB51080-2015，</w:t>
      </w:r>
    </w:p>
    <w:p>
      <w:pPr>
        <w:jc w:val="left"/>
        <w:rPr>
          <w:rFonts w:ascii="微软雅黑" w:hAnsi="微软雅黑" w:eastAsia="微软雅黑" w:cs="宋体"/>
          <w:sz w:val="24"/>
        </w:rPr>
      </w:pPr>
      <w:r>
        <w:rPr>
          <w:rFonts w:hint="eastAsia" w:ascii="微软雅黑" w:hAnsi="微软雅黑" w:eastAsia="微软雅黑" w:cs="宋体"/>
          <w:sz w:val="24"/>
        </w:rPr>
        <w:t>4.1.3消防站辖区划定应结合城市地域特点、地形条件和火灾风险等，并应兼顾现状消防站辖区，不宜跨越高速公路、城市快速路、铁路干线和较大的河流。当受地形条件限制，被高速公路、城市快速路、铁路干线和较大的河流分隔，年平均风力在3级以上或相对湿度在50％以下的地区，应适当缩小消防站辖区面积。故选A。</w:t>
      </w:r>
    </w:p>
    <w:p>
      <w:pPr>
        <w:jc w:val="left"/>
        <w:rPr>
          <w:rFonts w:ascii="微软雅黑" w:hAnsi="微软雅黑" w:eastAsia="微软雅黑" w:cs="宋体"/>
          <w:sz w:val="24"/>
        </w:rPr>
      </w:pPr>
      <w:r>
        <w:rPr>
          <w:rFonts w:hint="eastAsia" w:ascii="微软雅黑" w:hAnsi="微软雅黑" w:eastAsia="微软雅黑" w:cs="宋体"/>
          <w:sz w:val="24"/>
        </w:rPr>
        <w:t>63.</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根据《城市防洪规划规范》，下列选中不属于防洪非工程措施的是（ ）。</w:t>
      </w:r>
    </w:p>
    <w:p>
      <w:pPr>
        <w:jc w:val="left"/>
        <w:rPr>
          <w:rFonts w:ascii="微软雅黑" w:hAnsi="微软雅黑" w:eastAsia="微软雅黑" w:cs="宋体"/>
          <w:sz w:val="24"/>
        </w:rPr>
      </w:pPr>
      <w:r>
        <w:rPr>
          <w:rFonts w:hint="eastAsia" w:ascii="微软雅黑" w:hAnsi="微软雅黑" w:eastAsia="微软雅黑" w:cs="宋体"/>
          <w:sz w:val="24"/>
        </w:rPr>
        <w:t xml:space="preserve">A、泄洪工程   </w:t>
      </w:r>
    </w:p>
    <w:p>
      <w:pPr>
        <w:jc w:val="left"/>
        <w:rPr>
          <w:rFonts w:ascii="微软雅黑" w:hAnsi="微软雅黑" w:eastAsia="微软雅黑" w:cs="宋体"/>
          <w:sz w:val="24"/>
        </w:rPr>
      </w:pPr>
      <w:r>
        <w:rPr>
          <w:rFonts w:hint="eastAsia" w:ascii="微软雅黑" w:hAnsi="微软雅黑" w:eastAsia="微软雅黑" w:cs="宋体"/>
          <w:sz w:val="24"/>
        </w:rPr>
        <w:t xml:space="preserve">B、蓄滞洪区管理   </w:t>
      </w:r>
    </w:p>
    <w:p>
      <w:pPr>
        <w:jc w:val="left"/>
        <w:rPr>
          <w:rFonts w:ascii="微软雅黑" w:hAnsi="微软雅黑" w:eastAsia="微软雅黑" w:cs="宋体"/>
          <w:sz w:val="24"/>
        </w:rPr>
      </w:pPr>
      <w:r>
        <w:rPr>
          <w:rFonts w:hint="eastAsia" w:ascii="微软雅黑" w:hAnsi="微软雅黑" w:eastAsia="微软雅黑" w:cs="宋体"/>
          <w:sz w:val="24"/>
        </w:rPr>
        <w:t xml:space="preserve">C、行洪通道保护   </w:t>
      </w:r>
    </w:p>
    <w:p>
      <w:pPr>
        <w:jc w:val="left"/>
        <w:rPr>
          <w:rFonts w:ascii="微软雅黑" w:hAnsi="微软雅黑" w:eastAsia="微软雅黑" w:cs="宋体"/>
          <w:sz w:val="24"/>
        </w:rPr>
      </w:pPr>
      <w:r>
        <w:rPr>
          <w:rFonts w:hint="eastAsia" w:ascii="微软雅黑" w:hAnsi="微软雅黑" w:eastAsia="微软雅黑" w:cs="宋体"/>
          <w:sz w:val="24"/>
        </w:rPr>
        <w:t>D、水库调洪</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解析：根据《城市防洪规划规范》GB51079-2016，</w:t>
      </w:r>
    </w:p>
    <w:p>
      <w:pPr>
        <w:jc w:val="left"/>
        <w:rPr>
          <w:rFonts w:ascii="微软雅黑" w:hAnsi="微软雅黑" w:eastAsia="微软雅黑" w:cs="宋体"/>
          <w:sz w:val="24"/>
        </w:rPr>
      </w:pPr>
      <w:r>
        <w:rPr>
          <w:rFonts w:hint="eastAsia" w:ascii="微软雅黑" w:hAnsi="微软雅黑" w:eastAsia="微软雅黑" w:cs="宋体"/>
          <w:sz w:val="24"/>
        </w:rPr>
        <w:t>5.0.1城市防洪体系应包括工程措施和非工程措施。工程措施包括挡洪工程、泄洪工程、蓄滞洪工程及泥石流防治工程等，非工程措施包括水库调洪、蓄滞洪区管理、暴雨与洪水预警预报、超设计标准暴雨和超设计标准洪水应急措施、防洪工程设施安全保障及行洪通道保护等。故选A。</w:t>
      </w:r>
    </w:p>
    <w:p>
      <w:pPr>
        <w:jc w:val="left"/>
        <w:rPr>
          <w:rFonts w:ascii="微软雅黑" w:hAnsi="微软雅黑" w:eastAsia="微软雅黑" w:cs="宋体"/>
          <w:sz w:val="24"/>
        </w:rPr>
      </w:pPr>
      <w:r>
        <w:rPr>
          <w:rFonts w:hint="eastAsia" w:ascii="微软雅黑" w:hAnsi="微软雅黑" w:eastAsia="微软雅黑" w:cs="宋体"/>
          <w:sz w:val="24"/>
        </w:rPr>
        <w:t>64.</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根据《城市黄线管理办法》，防洪堤墙、截洪沟、排洪沟等设施应划入（ ）。</w:t>
      </w:r>
    </w:p>
    <w:p>
      <w:pPr>
        <w:jc w:val="left"/>
        <w:rPr>
          <w:rFonts w:ascii="微软雅黑" w:hAnsi="微软雅黑" w:eastAsia="微软雅黑" w:cs="宋体"/>
          <w:sz w:val="24"/>
        </w:rPr>
      </w:pPr>
      <w:r>
        <w:rPr>
          <w:rFonts w:hint="eastAsia" w:ascii="微软雅黑" w:hAnsi="微软雅黑" w:eastAsia="微软雅黑" w:cs="宋体"/>
          <w:sz w:val="24"/>
        </w:rPr>
        <w:t>A、紫线  </w:t>
      </w:r>
    </w:p>
    <w:p>
      <w:pPr>
        <w:jc w:val="left"/>
        <w:rPr>
          <w:rFonts w:ascii="微软雅黑" w:hAnsi="微软雅黑" w:eastAsia="微软雅黑" w:cs="宋体"/>
          <w:sz w:val="24"/>
        </w:rPr>
      </w:pPr>
      <w:r>
        <w:rPr>
          <w:rFonts w:hint="eastAsia" w:ascii="微软雅黑" w:hAnsi="微软雅黑" w:eastAsia="微软雅黑" w:cs="宋体"/>
          <w:sz w:val="24"/>
        </w:rPr>
        <w:t>B、绿线  </w:t>
      </w:r>
    </w:p>
    <w:p>
      <w:pPr>
        <w:jc w:val="left"/>
        <w:rPr>
          <w:rFonts w:ascii="微软雅黑" w:hAnsi="微软雅黑" w:eastAsia="微软雅黑" w:cs="宋体"/>
          <w:sz w:val="24"/>
        </w:rPr>
      </w:pPr>
      <w:r>
        <w:rPr>
          <w:rFonts w:hint="eastAsia" w:ascii="微软雅黑" w:hAnsi="微软雅黑" w:eastAsia="微软雅黑" w:cs="宋体"/>
          <w:sz w:val="24"/>
        </w:rPr>
        <w:t>C、蓝线  </w:t>
      </w:r>
    </w:p>
    <w:p>
      <w:pPr>
        <w:jc w:val="left"/>
        <w:rPr>
          <w:rFonts w:ascii="微软雅黑" w:hAnsi="微软雅黑" w:eastAsia="微软雅黑" w:cs="宋体"/>
          <w:sz w:val="24"/>
        </w:rPr>
      </w:pPr>
      <w:r>
        <w:rPr>
          <w:rFonts w:hint="eastAsia" w:ascii="微软雅黑" w:hAnsi="微软雅黑" w:eastAsia="微软雅黑" w:cs="宋体"/>
          <w:sz w:val="24"/>
        </w:rPr>
        <w:t>D、黄线</w:t>
      </w:r>
    </w:p>
    <w:p>
      <w:pPr>
        <w:jc w:val="left"/>
        <w:rPr>
          <w:rFonts w:ascii="微软雅黑" w:hAnsi="微软雅黑" w:eastAsia="微软雅黑" w:cs="宋体"/>
          <w:sz w:val="24"/>
        </w:rPr>
      </w:pPr>
      <w:r>
        <w:rPr>
          <w:rFonts w:hint="eastAsia" w:ascii="微软雅黑" w:hAnsi="微软雅黑" w:eastAsia="微软雅黑" w:cs="宋体"/>
          <w:sz w:val="24"/>
        </w:rPr>
        <w:t>答案：D</w:t>
      </w:r>
    </w:p>
    <w:p>
      <w:pPr>
        <w:jc w:val="left"/>
        <w:rPr>
          <w:rFonts w:ascii="微软雅黑" w:hAnsi="微软雅黑" w:eastAsia="微软雅黑" w:cs="宋体"/>
          <w:sz w:val="24"/>
        </w:rPr>
      </w:pPr>
      <w:r>
        <w:rPr>
          <w:rFonts w:hint="eastAsia" w:ascii="微软雅黑" w:hAnsi="微软雅黑" w:eastAsia="微软雅黑" w:cs="宋体"/>
          <w:sz w:val="24"/>
        </w:rPr>
        <w:t>解析：根据《城市黄线管理办法》，</w:t>
      </w:r>
    </w:p>
    <w:p>
      <w:pPr>
        <w:jc w:val="left"/>
        <w:rPr>
          <w:rFonts w:ascii="微软雅黑" w:hAnsi="微软雅黑" w:eastAsia="微软雅黑" w:cs="宋体"/>
          <w:sz w:val="24"/>
        </w:rPr>
      </w:pPr>
      <w:r>
        <w:rPr>
          <w:rFonts w:hint="eastAsia" w:ascii="微软雅黑" w:hAnsi="微软雅黑" w:eastAsia="微软雅黑" w:cs="宋体"/>
          <w:sz w:val="24"/>
        </w:rPr>
        <w:t>第二条，本办法所称城市黄线，是指对城市发展全局有影响的、城市规划中确定的、必须控制的城市基础设施用地的控制界线。本办法所称城市基础设施包括：（九）防洪堤墙、排洪沟与截洪沟、防洪闸等城市防洪设施。故选D。</w:t>
      </w:r>
    </w:p>
    <w:p>
      <w:pPr>
        <w:jc w:val="left"/>
        <w:rPr>
          <w:rFonts w:ascii="微软雅黑" w:hAnsi="微软雅黑" w:eastAsia="微软雅黑" w:cs="宋体"/>
          <w:sz w:val="24"/>
        </w:rPr>
      </w:pPr>
      <w:r>
        <w:rPr>
          <w:rFonts w:hint="eastAsia" w:ascii="微软雅黑" w:hAnsi="微软雅黑" w:eastAsia="微软雅黑" w:cs="宋体"/>
          <w:sz w:val="24"/>
        </w:rPr>
        <w:t>65.</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根据《城市通信工程规划规范》，下面说法错误的是（ ）。</w:t>
      </w:r>
    </w:p>
    <w:p>
      <w:pPr>
        <w:jc w:val="left"/>
        <w:rPr>
          <w:rFonts w:ascii="微软雅黑" w:hAnsi="微软雅黑" w:eastAsia="微软雅黑" w:cs="宋体"/>
          <w:sz w:val="24"/>
        </w:rPr>
      </w:pPr>
      <w:r>
        <w:rPr>
          <w:rFonts w:hint="eastAsia" w:ascii="微软雅黑" w:hAnsi="微软雅黑" w:eastAsia="微软雅黑" w:cs="宋体"/>
          <w:sz w:val="24"/>
        </w:rPr>
        <w:t>A、通道设置应结合城市发展需求</w:t>
      </w:r>
    </w:p>
    <w:p>
      <w:pPr>
        <w:jc w:val="left"/>
        <w:rPr>
          <w:rFonts w:ascii="微软雅黑" w:hAnsi="微软雅黑" w:eastAsia="微软雅黑" w:cs="宋体"/>
          <w:sz w:val="24"/>
        </w:rPr>
      </w:pPr>
      <w:r>
        <w:rPr>
          <w:rFonts w:hint="eastAsia" w:ascii="微软雅黑" w:hAnsi="微软雅黑" w:eastAsia="微软雅黑" w:cs="宋体"/>
          <w:sz w:val="24"/>
        </w:rPr>
        <w:t>B、我国城市微波通道分为三级</w:t>
      </w:r>
    </w:p>
    <w:p>
      <w:pPr>
        <w:jc w:val="left"/>
        <w:rPr>
          <w:rFonts w:ascii="微软雅黑" w:hAnsi="微软雅黑" w:eastAsia="微软雅黑" w:cs="宋体"/>
          <w:sz w:val="24"/>
        </w:rPr>
      </w:pPr>
      <w:r>
        <w:rPr>
          <w:rFonts w:hint="eastAsia" w:ascii="微软雅黑" w:hAnsi="微软雅黑" w:eastAsia="微软雅黑" w:cs="宋体"/>
          <w:sz w:val="24"/>
        </w:rPr>
        <w:t>C、应严格控制进入大城市、特大城市中心城区的微波通道数量</w:t>
      </w:r>
    </w:p>
    <w:p>
      <w:pPr>
        <w:jc w:val="left"/>
        <w:rPr>
          <w:rFonts w:ascii="微软雅黑" w:hAnsi="微软雅黑" w:eastAsia="微软雅黑" w:cs="宋体"/>
          <w:sz w:val="24"/>
        </w:rPr>
      </w:pPr>
      <w:r>
        <w:rPr>
          <w:rFonts w:hint="eastAsia" w:ascii="微软雅黑" w:hAnsi="微软雅黑" w:eastAsia="微软雅黑" w:cs="宋体"/>
          <w:sz w:val="24"/>
        </w:rPr>
        <w:t>D、公用网和专用网微波宜纳入公用通道，不应共用天线塔。</w:t>
      </w:r>
    </w:p>
    <w:p>
      <w:pPr>
        <w:jc w:val="left"/>
        <w:rPr>
          <w:rFonts w:ascii="微软雅黑" w:hAnsi="微软雅黑" w:eastAsia="微软雅黑" w:cs="宋体"/>
          <w:sz w:val="24"/>
        </w:rPr>
      </w:pPr>
      <w:r>
        <w:rPr>
          <w:rFonts w:hint="eastAsia" w:ascii="微软雅黑" w:hAnsi="微软雅黑" w:eastAsia="微软雅黑" w:cs="宋体"/>
          <w:sz w:val="24"/>
        </w:rPr>
        <w:t>答案：D</w:t>
      </w:r>
    </w:p>
    <w:p>
      <w:pPr>
        <w:jc w:val="left"/>
        <w:rPr>
          <w:rFonts w:ascii="微软雅黑" w:hAnsi="微软雅黑" w:eastAsia="微软雅黑" w:cs="宋体"/>
          <w:sz w:val="24"/>
        </w:rPr>
      </w:pPr>
      <w:r>
        <w:rPr>
          <w:rFonts w:hint="eastAsia" w:ascii="微软雅黑" w:hAnsi="微软雅黑" w:eastAsia="微软雅黑" w:cs="宋体"/>
          <w:sz w:val="24"/>
        </w:rPr>
        <w:t>解析：根据《城市通信工程规划规范》GB/T50853-2013,</w:t>
      </w:r>
    </w:p>
    <w:p>
      <w:pPr>
        <w:jc w:val="left"/>
        <w:rPr>
          <w:rFonts w:ascii="微软雅黑" w:hAnsi="微软雅黑" w:eastAsia="微软雅黑" w:cs="宋体"/>
          <w:sz w:val="24"/>
        </w:rPr>
      </w:pPr>
      <w:r>
        <w:rPr>
          <w:rFonts w:hint="eastAsia" w:ascii="微软雅黑" w:hAnsi="微软雅黑" w:eastAsia="微软雅黑" w:cs="宋体"/>
          <w:sz w:val="24"/>
        </w:rPr>
        <w:t>5.3.2城市微波通道应符合下列要求：①通道设置应结合城市发展需求（A正确）；②应严格控制进入大城市、特大城市中心城区的微波通道数量（C正确）；③公用网和专用网微波宜纳入公用通道，并应共用天线塔（D错误）。A.0.1我国城市微波通道宜按三个等级分级保护（B正确）。故选D。</w:t>
      </w:r>
    </w:p>
    <w:p>
      <w:pPr>
        <w:jc w:val="left"/>
        <w:rPr>
          <w:rFonts w:ascii="微软雅黑" w:hAnsi="微软雅黑" w:eastAsia="微软雅黑" w:cs="宋体"/>
          <w:sz w:val="24"/>
        </w:rPr>
      </w:pPr>
      <w:r>
        <w:rPr>
          <w:rFonts w:hint="eastAsia" w:ascii="微软雅黑" w:hAnsi="微软雅黑" w:eastAsia="微软雅黑" w:cs="宋体"/>
          <w:sz w:val="24"/>
        </w:rPr>
        <w:t>66.</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根据《城市综合管廊工程技术规范》和《城市工程管线综合规划规范》，下列关于综合管廊的说法正确的是（ ）。 </w:t>
      </w:r>
    </w:p>
    <w:p>
      <w:pPr>
        <w:jc w:val="left"/>
        <w:rPr>
          <w:rFonts w:ascii="微软雅黑" w:hAnsi="微软雅黑" w:eastAsia="微软雅黑" w:cs="宋体"/>
          <w:sz w:val="24"/>
        </w:rPr>
      </w:pPr>
      <w:r>
        <w:rPr>
          <w:rFonts w:hint="eastAsia" w:ascii="微软雅黑" w:hAnsi="微软雅黑" w:eastAsia="微软雅黑" w:cs="宋体"/>
          <w:sz w:val="24"/>
        </w:rPr>
        <w:t>A、热力管道应与电力管道同舱敷设</w:t>
      </w:r>
    </w:p>
    <w:p>
      <w:pPr>
        <w:jc w:val="left"/>
        <w:rPr>
          <w:rFonts w:ascii="微软雅黑" w:hAnsi="微软雅黑" w:eastAsia="微软雅黑" w:cs="宋体"/>
          <w:sz w:val="24"/>
        </w:rPr>
      </w:pPr>
      <w:r>
        <w:rPr>
          <w:rFonts w:hint="eastAsia" w:ascii="微软雅黑" w:hAnsi="微软雅黑" w:eastAsia="微软雅黑" w:cs="宋体"/>
          <w:sz w:val="24"/>
        </w:rPr>
        <w:t>B、排水管道应在独立舱室内敷设</w:t>
      </w:r>
    </w:p>
    <w:p>
      <w:pPr>
        <w:jc w:val="left"/>
        <w:rPr>
          <w:rFonts w:ascii="微软雅黑" w:hAnsi="微软雅黑" w:eastAsia="微软雅黑" w:cs="宋体"/>
          <w:sz w:val="24"/>
        </w:rPr>
      </w:pPr>
      <w:r>
        <w:rPr>
          <w:rFonts w:hint="eastAsia" w:ascii="微软雅黑" w:hAnsi="微软雅黑" w:eastAsia="微软雅黑" w:cs="宋体"/>
          <w:sz w:val="24"/>
        </w:rPr>
        <w:t>C、干线管廊不宜在人行道、非机动车道、绿化带</w:t>
      </w:r>
    </w:p>
    <w:p>
      <w:pPr>
        <w:jc w:val="left"/>
        <w:rPr>
          <w:rFonts w:ascii="微软雅黑" w:hAnsi="微软雅黑" w:eastAsia="微软雅黑" w:cs="宋体"/>
          <w:sz w:val="24"/>
        </w:rPr>
      </w:pPr>
      <w:r>
        <w:rPr>
          <w:rFonts w:hint="eastAsia" w:ascii="微软雅黑" w:hAnsi="微软雅黑" w:eastAsia="微软雅黑" w:cs="宋体"/>
          <w:sz w:val="24"/>
        </w:rPr>
        <w:t>D、燃气管道不能纳入综合管廊</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解析：根据《城市综合管廊工程技术规范》GB50838-2015，</w:t>
      </w:r>
    </w:p>
    <w:p>
      <w:pPr>
        <w:jc w:val="left"/>
        <w:rPr>
          <w:rFonts w:ascii="微软雅黑" w:hAnsi="微软雅黑" w:eastAsia="微软雅黑" w:cs="宋体"/>
          <w:sz w:val="24"/>
        </w:rPr>
      </w:pPr>
      <w:r>
        <w:rPr>
          <w:rFonts w:hint="eastAsia" w:ascii="微软雅黑" w:hAnsi="微软雅黑" w:eastAsia="微软雅黑" w:cs="宋体"/>
          <w:sz w:val="24"/>
        </w:rPr>
        <w:t>4.3.4 天然气管道应在独立舱室内敷设。4.3.5热力管道采用蒸汽介质时应在独立舱室内敷设。4.3.6 热力管道不应与电力电缆同舱敷设（A、B错误）。根据《城市工程管线综合规划规范》GB50289-2016，4.2.3干线综合管廊宜设置在机动车道、道路绿化带下，支线综合管廊宜设置在绿化带、人行道或非机动车道下（C正确）。4.2.2综合管廊内可敷设电力、通信、给水、热力、再生水、天然气、污水、雨水管线等城市工程管线（D错误）。故选C。</w:t>
      </w:r>
    </w:p>
    <w:p>
      <w:pPr>
        <w:jc w:val="left"/>
        <w:rPr>
          <w:rFonts w:ascii="微软雅黑" w:hAnsi="微软雅黑" w:eastAsia="微软雅黑" w:cs="宋体"/>
          <w:sz w:val="24"/>
        </w:rPr>
      </w:pPr>
      <w:r>
        <w:rPr>
          <w:rFonts w:hint="eastAsia" w:ascii="微软雅黑" w:hAnsi="微软雅黑" w:eastAsia="微软雅黑" w:cs="宋体"/>
          <w:sz w:val="24"/>
        </w:rPr>
        <w:t>67.</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根据《城市综合防灾规划规范》，城市综合防灾规划对一些地区和工程设施，应提出更高的设防标准和防灾要求。下列不属于此类地区或工程设施的是（ ）。 </w:t>
      </w:r>
    </w:p>
    <w:p>
      <w:pPr>
        <w:jc w:val="left"/>
        <w:rPr>
          <w:rFonts w:ascii="微软雅黑" w:hAnsi="微软雅黑" w:eastAsia="微软雅黑" w:cs="宋体"/>
          <w:sz w:val="24"/>
        </w:rPr>
      </w:pPr>
      <w:r>
        <w:rPr>
          <w:rFonts w:hint="eastAsia" w:ascii="微软雅黑" w:hAnsi="微软雅黑" w:eastAsia="微软雅黑" w:cs="宋体"/>
          <w:sz w:val="24"/>
        </w:rPr>
        <w:t>A、城市发展建设特别重要的地区</w:t>
      </w:r>
    </w:p>
    <w:p>
      <w:pPr>
        <w:jc w:val="left"/>
        <w:rPr>
          <w:rFonts w:ascii="微软雅黑" w:hAnsi="微软雅黑" w:eastAsia="微软雅黑" w:cs="宋体"/>
          <w:sz w:val="24"/>
        </w:rPr>
      </w:pPr>
      <w:r>
        <w:rPr>
          <w:rFonts w:hint="eastAsia" w:ascii="微软雅黑" w:hAnsi="微软雅黑" w:eastAsia="微软雅黑" w:cs="宋体"/>
          <w:sz w:val="24"/>
        </w:rPr>
        <w:t>B、保证城市基本运行，灾时需启用或功能不能中断的工程设施</w:t>
      </w:r>
    </w:p>
    <w:p>
      <w:pPr>
        <w:jc w:val="left"/>
        <w:rPr>
          <w:rFonts w:ascii="微软雅黑" w:hAnsi="微软雅黑" w:eastAsia="微软雅黑" w:cs="宋体"/>
          <w:sz w:val="24"/>
        </w:rPr>
      </w:pPr>
      <w:r>
        <w:rPr>
          <w:rFonts w:hint="eastAsia" w:ascii="微软雅黑" w:hAnsi="微软雅黑" w:eastAsia="微软雅黑" w:cs="宋体"/>
          <w:sz w:val="24"/>
        </w:rPr>
        <w:t>C、重要的园地、林地、牧草地和设施农用地</w:t>
      </w:r>
    </w:p>
    <w:p>
      <w:pPr>
        <w:jc w:val="left"/>
        <w:rPr>
          <w:rFonts w:ascii="微软雅黑" w:hAnsi="微软雅黑" w:eastAsia="微软雅黑" w:cs="宋体"/>
          <w:sz w:val="24"/>
        </w:rPr>
      </w:pPr>
      <w:r>
        <w:rPr>
          <w:rFonts w:hint="eastAsia" w:ascii="微软雅黑" w:hAnsi="微软雅黑" w:eastAsia="微软雅黑" w:cs="宋体"/>
          <w:sz w:val="24"/>
        </w:rPr>
        <w:t>D、承担应急救援和避难疏散任务的防灾设施，城市重要公共空间，公共建筑和公共绿地等重要公共设施</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解析：根据《城市综合防灾规划规范》GB/T 51327-2018，</w:t>
      </w:r>
    </w:p>
    <w:p>
      <w:pPr>
        <w:jc w:val="left"/>
        <w:rPr>
          <w:rFonts w:ascii="微软雅黑" w:hAnsi="微软雅黑" w:eastAsia="微软雅黑" w:cs="宋体"/>
          <w:sz w:val="24"/>
        </w:rPr>
      </w:pPr>
      <w:r>
        <w:rPr>
          <w:rFonts w:hint="eastAsia" w:ascii="微软雅黑" w:hAnsi="微软雅黑" w:eastAsia="微软雅黑" w:cs="宋体"/>
          <w:sz w:val="24"/>
        </w:rPr>
        <w:t>3.0.9城市综合防灾规划对下列地区或工程设施，应提出更高的设防标准或防灾要求:①城市发展建设特别重要的地区；②可能导致特大灾害损失或特大灾难性事故后果的设施和地区；③保障城市基本运行，灾时需启用或功能不能中断的工程设施；④承担应急救援和避难疏散任务的防灾设施,城市重要公共空间，公共建筑和公共绿地等重要公共设施。故选C。</w:t>
      </w:r>
    </w:p>
    <w:p>
      <w:pPr>
        <w:jc w:val="left"/>
        <w:rPr>
          <w:rFonts w:ascii="微软雅黑" w:hAnsi="微软雅黑" w:eastAsia="微软雅黑" w:cs="宋体"/>
          <w:sz w:val="24"/>
        </w:rPr>
      </w:pPr>
      <w:r>
        <w:rPr>
          <w:rFonts w:hint="eastAsia" w:ascii="微软雅黑" w:hAnsi="微软雅黑" w:eastAsia="微软雅黑" w:cs="宋体"/>
          <w:sz w:val="24"/>
        </w:rPr>
        <w:t>68.</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根据《城市综合防灾规划规范》，城市一般性工程所采用的衡量灾害设防水准高低的尺度，通常采用一定的物理参数和重要性类别来表达。下列说法中，不正确的是（ ）。 </w:t>
      </w:r>
    </w:p>
    <w:p>
      <w:pPr>
        <w:jc w:val="left"/>
        <w:rPr>
          <w:rFonts w:ascii="微软雅黑" w:hAnsi="微软雅黑" w:eastAsia="微软雅黑" w:cs="宋体"/>
          <w:sz w:val="24"/>
        </w:rPr>
      </w:pPr>
      <w:r>
        <w:rPr>
          <w:rFonts w:hint="eastAsia" w:ascii="微软雅黑" w:hAnsi="微软雅黑" w:eastAsia="微软雅黑" w:cs="宋体"/>
          <w:sz w:val="24"/>
        </w:rPr>
        <w:t>A、抗震采用设计地震参数和抗震设防类别</w:t>
      </w:r>
    </w:p>
    <w:p>
      <w:pPr>
        <w:jc w:val="left"/>
        <w:rPr>
          <w:rFonts w:ascii="微软雅黑" w:hAnsi="微软雅黑" w:eastAsia="微软雅黑" w:cs="宋体"/>
          <w:sz w:val="24"/>
        </w:rPr>
      </w:pPr>
      <w:r>
        <w:rPr>
          <w:rFonts w:hint="eastAsia" w:ascii="微软雅黑" w:hAnsi="微软雅黑" w:eastAsia="微软雅黑" w:cs="宋体"/>
          <w:sz w:val="24"/>
        </w:rPr>
        <w:t>B、抗风采用基本风压</w:t>
      </w:r>
    </w:p>
    <w:p>
      <w:pPr>
        <w:jc w:val="left"/>
        <w:rPr>
          <w:rFonts w:ascii="微软雅黑" w:hAnsi="微软雅黑" w:eastAsia="微软雅黑" w:cs="宋体"/>
          <w:sz w:val="24"/>
        </w:rPr>
      </w:pPr>
      <w:r>
        <w:rPr>
          <w:rFonts w:hint="eastAsia" w:ascii="微软雅黑" w:hAnsi="微软雅黑" w:eastAsia="微软雅黑" w:cs="宋体"/>
          <w:sz w:val="24"/>
        </w:rPr>
        <w:t>C、抗雪采用基本雪压</w:t>
      </w:r>
    </w:p>
    <w:p>
      <w:pPr>
        <w:jc w:val="left"/>
        <w:rPr>
          <w:rFonts w:ascii="微软雅黑" w:hAnsi="微软雅黑" w:eastAsia="微软雅黑" w:cs="宋体"/>
          <w:sz w:val="24"/>
        </w:rPr>
      </w:pPr>
      <w:bookmarkStart w:id="2" w:name="_Hlk92394835"/>
      <w:r>
        <w:rPr>
          <w:rFonts w:hint="eastAsia" w:ascii="微软雅黑" w:hAnsi="微软雅黑" w:eastAsia="微软雅黑" w:cs="宋体"/>
          <w:sz w:val="24"/>
        </w:rPr>
        <w:t>D、防洪采用根据不同防护对象重要性的一定重现期的最大洪水水位</w:t>
      </w:r>
    </w:p>
    <w:bookmarkEnd w:id="2"/>
    <w:p>
      <w:pPr>
        <w:jc w:val="left"/>
        <w:rPr>
          <w:rFonts w:ascii="微软雅黑" w:hAnsi="微软雅黑" w:eastAsia="微软雅黑" w:cs="宋体"/>
          <w:sz w:val="24"/>
        </w:rPr>
      </w:pPr>
      <w:r>
        <w:rPr>
          <w:rFonts w:hint="eastAsia" w:ascii="微软雅黑" w:hAnsi="微软雅黑" w:eastAsia="微软雅黑" w:cs="宋体"/>
          <w:sz w:val="24"/>
        </w:rPr>
        <w:t>答案：D</w:t>
      </w:r>
    </w:p>
    <w:p>
      <w:pPr>
        <w:jc w:val="left"/>
        <w:rPr>
          <w:rFonts w:ascii="微软雅黑" w:hAnsi="微软雅黑" w:eastAsia="微软雅黑" w:cs="宋体"/>
          <w:sz w:val="24"/>
        </w:rPr>
      </w:pPr>
      <w:r>
        <w:rPr>
          <w:rFonts w:hint="eastAsia" w:ascii="微软雅黑" w:hAnsi="微软雅黑" w:eastAsia="微软雅黑" w:cs="宋体"/>
          <w:sz w:val="24"/>
        </w:rPr>
        <w:t>解析：</w:t>
      </w:r>
      <w:r>
        <w:rPr>
          <w:rFonts w:ascii="微软雅黑" w:hAnsi="微软雅黑" w:eastAsia="微软雅黑" w:cs="宋体"/>
          <w:sz w:val="24"/>
        </w:rPr>
        <w:t>根据《城市综合防灾规划标准》(GB/T 51327-2018)</w:t>
      </w:r>
    </w:p>
    <w:p>
      <w:pPr>
        <w:widowControl/>
        <w:shd w:val="clear" w:color="auto" w:fill="FFFFFF"/>
        <w:jc w:val="left"/>
        <w:rPr>
          <w:rFonts w:ascii="微软雅黑" w:hAnsi="微软雅黑" w:eastAsia="微软雅黑" w:cs="宋体"/>
          <w:sz w:val="24"/>
        </w:rPr>
      </w:pPr>
      <w:r>
        <w:rPr>
          <w:rFonts w:ascii="微软雅黑" w:hAnsi="微软雅黑" w:eastAsia="微软雅黑" w:cs="宋体"/>
          <w:sz w:val="24"/>
        </w:rPr>
        <w:t>2.0.4 工程抗灾设防标准 criteria for disaster resistance of engineering design</w:t>
      </w:r>
    </w:p>
    <w:p>
      <w:pPr>
        <w:widowControl/>
        <w:shd w:val="clear" w:color="auto" w:fill="FFFFFF"/>
        <w:jc w:val="left"/>
        <w:rPr>
          <w:rFonts w:ascii="微软雅黑" w:hAnsi="微软雅黑" w:eastAsia="微软雅黑" w:cs="宋体"/>
          <w:sz w:val="24"/>
        </w:rPr>
      </w:pPr>
      <w:r>
        <w:rPr>
          <w:rFonts w:ascii="微软雅黑" w:hAnsi="微软雅黑" w:eastAsia="微软雅黑" w:cs="宋体"/>
          <w:sz w:val="24"/>
        </w:rPr>
        <w:t>城市一般性工程所采用的衡量灾害设防水准高低的尺度，通常采用一定的物理参数和重要性类别来表达。如抗震采用设计地震动参数与抗震设防类别；抗风采用基本风压；抗雪采用基本雪压；防洪釆用根据不同防护对象重要性的一定重现期的洪峰流量或水位等。</w:t>
      </w:r>
    </w:p>
    <w:p>
      <w:pPr>
        <w:jc w:val="left"/>
        <w:rPr>
          <w:rFonts w:ascii="微软雅黑" w:hAnsi="微软雅黑" w:eastAsia="微软雅黑" w:cs="宋体"/>
          <w:sz w:val="24"/>
        </w:rPr>
      </w:pPr>
      <w:r>
        <w:rPr>
          <w:rFonts w:hint="eastAsia" w:ascii="微软雅黑" w:hAnsi="微软雅黑" w:eastAsia="微软雅黑" w:cs="宋体"/>
          <w:sz w:val="24"/>
        </w:rPr>
        <w:t>69.</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根据《城市环境规划标准》，城市环境规划主要包括（ ）。</w:t>
      </w:r>
    </w:p>
    <w:p>
      <w:pPr>
        <w:jc w:val="left"/>
        <w:rPr>
          <w:rFonts w:ascii="微软雅黑" w:hAnsi="微软雅黑" w:eastAsia="微软雅黑" w:cs="宋体"/>
          <w:sz w:val="24"/>
        </w:rPr>
      </w:pPr>
      <w:r>
        <w:rPr>
          <w:rFonts w:hint="eastAsia" w:ascii="微软雅黑" w:hAnsi="微软雅黑" w:eastAsia="微软雅黑" w:cs="宋体"/>
          <w:sz w:val="24"/>
        </w:rPr>
        <w:t>A、城市生态空间规划，城市环境保护规划</w:t>
      </w:r>
    </w:p>
    <w:p>
      <w:pPr>
        <w:jc w:val="left"/>
        <w:rPr>
          <w:rFonts w:ascii="微软雅黑" w:hAnsi="微软雅黑" w:eastAsia="微软雅黑" w:cs="宋体"/>
          <w:sz w:val="24"/>
        </w:rPr>
      </w:pPr>
      <w:r>
        <w:rPr>
          <w:rFonts w:hint="eastAsia" w:ascii="微软雅黑" w:hAnsi="微软雅黑" w:eastAsia="微软雅黑" w:cs="宋体"/>
          <w:sz w:val="24"/>
        </w:rPr>
        <w:t>B、城市生态保护规划，城市环境保护规划</w:t>
      </w:r>
    </w:p>
    <w:p>
      <w:pPr>
        <w:jc w:val="left"/>
        <w:rPr>
          <w:rFonts w:ascii="微软雅黑" w:hAnsi="微软雅黑" w:eastAsia="微软雅黑" w:cs="宋体"/>
          <w:sz w:val="24"/>
        </w:rPr>
      </w:pPr>
      <w:r>
        <w:rPr>
          <w:rFonts w:hint="eastAsia" w:ascii="微软雅黑" w:hAnsi="微软雅黑" w:eastAsia="微软雅黑" w:cs="宋体"/>
          <w:sz w:val="24"/>
        </w:rPr>
        <w:t>C、城市生态空间规划，城市资源环境规划</w:t>
      </w:r>
    </w:p>
    <w:p>
      <w:pPr>
        <w:jc w:val="left"/>
        <w:rPr>
          <w:rFonts w:ascii="微软雅黑" w:hAnsi="微软雅黑" w:eastAsia="微软雅黑" w:cs="宋体"/>
          <w:sz w:val="24"/>
        </w:rPr>
      </w:pPr>
      <w:r>
        <w:rPr>
          <w:rFonts w:hint="eastAsia" w:ascii="微软雅黑" w:hAnsi="微软雅黑" w:eastAsia="微软雅黑" w:cs="宋体"/>
          <w:sz w:val="24"/>
        </w:rPr>
        <w:t>D、城市生态保护规划，城市资源环境规划</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解析：根据《城市环境规划标准》GB/T 51329-2018，</w:t>
      </w:r>
    </w:p>
    <w:p>
      <w:pPr>
        <w:jc w:val="left"/>
        <w:rPr>
          <w:rFonts w:ascii="微软雅黑" w:hAnsi="微软雅黑" w:eastAsia="微软雅黑" w:cs="宋体"/>
          <w:sz w:val="24"/>
        </w:rPr>
      </w:pPr>
      <w:r>
        <w:rPr>
          <w:rFonts w:hint="eastAsia" w:ascii="微软雅黑" w:hAnsi="微软雅黑" w:eastAsia="微软雅黑" w:cs="宋体"/>
          <w:sz w:val="24"/>
        </w:rPr>
        <w:t>3.0.1城市环境规划主要包括城市生态空间规划和城市环境保护规划，应综合研究城市生态条件和环境质量现状、资源承载力和发展趋势，合理确定城市生态空间布局和环境保护目标，划定生态控制线、规划各类环境功能区,优化城市布局，提出生态空间保护、控制、修复和污染防治措施。故选A。</w:t>
      </w:r>
    </w:p>
    <w:p>
      <w:pPr>
        <w:jc w:val="left"/>
        <w:rPr>
          <w:rFonts w:ascii="微软雅黑" w:hAnsi="微软雅黑" w:eastAsia="微软雅黑" w:cs="宋体"/>
          <w:sz w:val="24"/>
        </w:rPr>
      </w:pPr>
      <w:r>
        <w:rPr>
          <w:rFonts w:hint="eastAsia" w:ascii="微软雅黑" w:hAnsi="微软雅黑" w:eastAsia="微软雅黑" w:cs="宋体"/>
          <w:sz w:val="24"/>
        </w:rPr>
        <w:t>70.</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根据《城市环境卫生设施规划标准》，当生活垃圾运输距离超过经济距离且运输量较大，服务范围内运输距离超过（ ）KM时，宜设置垃圾运转站。</w:t>
      </w:r>
    </w:p>
    <w:p>
      <w:pPr>
        <w:jc w:val="left"/>
        <w:rPr>
          <w:rFonts w:ascii="微软雅黑" w:hAnsi="微软雅黑" w:eastAsia="微软雅黑" w:cs="宋体"/>
          <w:sz w:val="24"/>
        </w:rPr>
      </w:pPr>
      <w:r>
        <w:rPr>
          <w:rFonts w:hint="eastAsia" w:ascii="微软雅黑" w:hAnsi="微软雅黑" w:eastAsia="微软雅黑" w:cs="宋体"/>
          <w:sz w:val="24"/>
        </w:rPr>
        <w:t xml:space="preserve">A、5      </w:t>
      </w:r>
    </w:p>
    <w:p>
      <w:pPr>
        <w:jc w:val="left"/>
        <w:rPr>
          <w:rFonts w:ascii="微软雅黑" w:hAnsi="微软雅黑" w:eastAsia="微软雅黑" w:cs="宋体"/>
          <w:sz w:val="24"/>
        </w:rPr>
      </w:pPr>
      <w:r>
        <w:rPr>
          <w:rFonts w:hint="eastAsia" w:ascii="微软雅黑" w:hAnsi="微软雅黑" w:eastAsia="微软雅黑" w:cs="宋体"/>
          <w:sz w:val="24"/>
        </w:rPr>
        <w:t>B、8    </w:t>
      </w:r>
    </w:p>
    <w:p>
      <w:pPr>
        <w:jc w:val="left"/>
        <w:rPr>
          <w:rFonts w:ascii="微软雅黑" w:hAnsi="微软雅黑" w:eastAsia="微软雅黑" w:cs="宋体"/>
          <w:sz w:val="24"/>
        </w:rPr>
      </w:pPr>
      <w:r>
        <w:rPr>
          <w:rFonts w:hint="eastAsia" w:ascii="微软雅黑" w:hAnsi="微软雅黑" w:eastAsia="微软雅黑" w:cs="宋体"/>
          <w:sz w:val="24"/>
        </w:rPr>
        <w:t>C、10    </w:t>
      </w:r>
    </w:p>
    <w:p>
      <w:pPr>
        <w:jc w:val="left"/>
        <w:rPr>
          <w:rFonts w:ascii="微软雅黑" w:hAnsi="微软雅黑" w:eastAsia="微软雅黑" w:cs="宋体"/>
          <w:sz w:val="24"/>
        </w:rPr>
      </w:pPr>
      <w:r>
        <w:rPr>
          <w:rFonts w:hint="eastAsia" w:ascii="微软雅黑" w:hAnsi="微软雅黑" w:eastAsia="微软雅黑" w:cs="宋体"/>
          <w:sz w:val="24"/>
        </w:rPr>
        <w:t>D、15</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解析：根据《城市环境卫生设施规划标准》GB/T50337-2018，</w:t>
      </w:r>
    </w:p>
    <w:p>
      <w:pPr>
        <w:jc w:val="left"/>
        <w:rPr>
          <w:rFonts w:ascii="微软雅黑" w:hAnsi="微软雅黑" w:eastAsia="微软雅黑" w:cs="宋体"/>
          <w:sz w:val="24"/>
        </w:rPr>
      </w:pPr>
      <w:r>
        <w:rPr>
          <w:rFonts w:hint="eastAsia" w:ascii="微软雅黑" w:hAnsi="微软雅黑" w:eastAsia="微软雅黑" w:cs="宋体"/>
          <w:sz w:val="24"/>
        </w:rPr>
        <w:t>5.2.2当生活垃圾运输距离超过经济距离且运输量较大时，宜设置垃圾转运站。服务范围内垃圾运输平均距离超过10KM时，宜设置垃圾转运站；平均距离超过20KM时，宜设置大、中型垃圾转运站。故选C。</w:t>
      </w:r>
    </w:p>
    <w:p>
      <w:pPr>
        <w:jc w:val="left"/>
        <w:rPr>
          <w:rFonts w:ascii="微软雅黑" w:hAnsi="微软雅黑" w:eastAsia="微软雅黑" w:cs="宋体"/>
          <w:sz w:val="24"/>
        </w:rPr>
      </w:pPr>
      <w:r>
        <w:rPr>
          <w:rFonts w:hint="eastAsia" w:ascii="微软雅黑" w:hAnsi="微软雅黑" w:eastAsia="微软雅黑" w:cs="宋体"/>
          <w:sz w:val="24"/>
        </w:rPr>
        <w:t>71.</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根据《城市居住区规划设计标准》，下列关于生活圈居住人口规模说法，不正确的是（ ）。 </w:t>
      </w:r>
    </w:p>
    <w:p>
      <w:pPr>
        <w:jc w:val="left"/>
        <w:rPr>
          <w:rFonts w:ascii="微软雅黑" w:hAnsi="微软雅黑" w:eastAsia="微软雅黑" w:cs="宋体"/>
          <w:sz w:val="24"/>
        </w:rPr>
      </w:pPr>
      <w:r>
        <w:rPr>
          <w:rFonts w:hint="eastAsia" w:ascii="微软雅黑" w:hAnsi="微软雅黑" w:eastAsia="微软雅黑" w:cs="宋体"/>
          <w:sz w:val="24"/>
        </w:rPr>
        <w:t>A、15分钟生活圈的居住人口规模为50000-100000人</w:t>
      </w:r>
    </w:p>
    <w:p>
      <w:pPr>
        <w:jc w:val="left"/>
        <w:rPr>
          <w:rFonts w:ascii="微软雅黑" w:hAnsi="微软雅黑" w:eastAsia="微软雅黑" w:cs="宋体"/>
          <w:sz w:val="24"/>
        </w:rPr>
      </w:pPr>
      <w:r>
        <w:rPr>
          <w:rFonts w:hint="eastAsia" w:ascii="微软雅黑" w:hAnsi="微软雅黑" w:eastAsia="微软雅黑" w:cs="宋体"/>
          <w:sz w:val="24"/>
        </w:rPr>
        <w:t>B、十分钟生活圈的居住人口规模为15000-20000人</w:t>
      </w:r>
    </w:p>
    <w:p>
      <w:pPr>
        <w:jc w:val="left"/>
        <w:rPr>
          <w:rFonts w:ascii="微软雅黑" w:hAnsi="微软雅黑" w:eastAsia="微软雅黑" w:cs="宋体"/>
          <w:sz w:val="24"/>
        </w:rPr>
      </w:pPr>
      <w:r>
        <w:rPr>
          <w:rFonts w:hint="eastAsia" w:ascii="微软雅黑" w:hAnsi="微软雅黑" w:eastAsia="微软雅黑" w:cs="宋体"/>
          <w:sz w:val="24"/>
        </w:rPr>
        <w:t>C、五分钟生活圈的居住人口规模为5000-12000人</w:t>
      </w:r>
    </w:p>
    <w:p>
      <w:pPr>
        <w:jc w:val="left"/>
        <w:rPr>
          <w:rFonts w:ascii="微软雅黑" w:hAnsi="微软雅黑" w:eastAsia="微软雅黑" w:cs="宋体"/>
          <w:sz w:val="24"/>
        </w:rPr>
      </w:pPr>
      <w:r>
        <w:rPr>
          <w:rFonts w:hint="eastAsia" w:ascii="微软雅黑" w:hAnsi="微软雅黑" w:eastAsia="微软雅黑" w:cs="宋体"/>
          <w:sz w:val="24"/>
        </w:rPr>
        <w:t>D、居住街坊人口规模为1000-3000人</w:t>
      </w:r>
    </w:p>
    <w:p>
      <w:pPr>
        <w:jc w:val="left"/>
        <w:rPr>
          <w:rFonts w:ascii="微软雅黑" w:hAnsi="微软雅黑" w:eastAsia="微软雅黑" w:cs="宋体"/>
          <w:sz w:val="24"/>
        </w:rPr>
      </w:pPr>
      <w:r>
        <w:rPr>
          <w:rFonts w:hint="eastAsia" w:ascii="微软雅黑" w:hAnsi="微软雅黑" w:eastAsia="微软雅黑" w:cs="宋体"/>
          <w:sz w:val="24"/>
        </w:rPr>
        <w:t>答案：B</w:t>
      </w:r>
    </w:p>
    <w:p>
      <w:pPr>
        <w:jc w:val="left"/>
        <w:rPr>
          <w:rFonts w:ascii="微软雅黑" w:hAnsi="微软雅黑" w:eastAsia="微软雅黑" w:cs="宋体"/>
          <w:sz w:val="24"/>
        </w:rPr>
      </w:pPr>
      <w:r>
        <w:rPr>
          <w:rFonts w:hint="eastAsia" w:ascii="微软雅黑" w:hAnsi="微软雅黑" w:eastAsia="微软雅黑" w:cs="宋体"/>
          <w:sz w:val="24"/>
        </w:rPr>
        <w:t>解析：根据《城市居住区规划设计标准》GB 50180-2018，</w:t>
      </w:r>
    </w:p>
    <w:p>
      <w:pPr>
        <w:jc w:val="left"/>
        <w:rPr>
          <w:rFonts w:ascii="微软雅黑" w:hAnsi="微软雅黑" w:eastAsia="微软雅黑" w:cs="宋体"/>
          <w:sz w:val="24"/>
        </w:rPr>
      </w:pPr>
      <w:r>
        <w:rPr>
          <w:rFonts w:hint="eastAsia" w:ascii="微软雅黑" w:hAnsi="微软雅黑" w:eastAsia="微软雅黑" w:cs="宋体"/>
          <w:sz w:val="24"/>
        </w:rPr>
        <w:t>表3.0.4居住区分级控制规模</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7"/>
        <w:gridCol w:w="2070"/>
        <w:gridCol w:w="1877"/>
        <w:gridCol w:w="1861"/>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jc w:val="left"/>
              <w:rPr>
                <w:rFonts w:ascii="微软雅黑" w:hAnsi="微软雅黑" w:eastAsia="微软雅黑" w:cs="宋体"/>
                <w:sz w:val="24"/>
              </w:rPr>
            </w:pPr>
            <w:r>
              <w:rPr>
                <w:rFonts w:hint="eastAsia" w:ascii="微软雅黑" w:hAnsi="微软雅黑" w:eastAsia="微软雅黑" w:cs="宋体"/>
                <w:sz w:val="24"/>
              </w:rPr>
              <w:t>距离与规模</w:t>
            </w:r>
          </w:p>
        </w:tc>
        <w:tc>
          <w:tcPr>
            <w:tcW w:w="2097" w:type="dxa"/>
          </w:tcPr>
          <w:p>
            <w:pPr>
              <w:jc w:val="left"/>
              <w:rPr>
                <w:rFonts w:ascii="微软雅黑" w:hAnsi="微软雅黑" w:eastAsia="微软雅黑" w:cs="宋体"/>
                <w:sz w:val="24"/>
              </w:rPr>
            </w:pPr>
            <w:r>
              <w:rPr>
                <w:rFonts w:hint="eastAsia" w:ascii="微软雅黑" w:hAnsi="微软雅黑" w:eastAsia="微软雅黑" w:cs="宋体"/>
                <w:sz w:val="24"/>
              </w:rPr>
              <w:t>十五分钟生活圈居住区</w:t>
            </w:r>
          </w:p>
        </w:tc>
        <w:tc>
          <w:tcPr>
            <w:tcW w:w="1897" w:type="dxa"/>
          </w:tcPr>
          <w:p>
            <w:pPr>
              <w:jc w:val="left"/>
              <w:rPr>
                <w:rFonts w:ascii="微软雅黑" w:hAnsi="微软雅黑" w:eastAsia="微软雅黑" w:cs="宋体"/>
                <w:sz w:val="24"/>
              </w:rPr>
            </w:pPr>
            <w:r>
              <w:rPr>
                <w:rFonts w:hint="eastAsia" w:ascii="微软雅黑" w:hAnsi="微软雅黑" w:eastAsia="微软雅黑" w:cs="宋体"/>
                <w:sz w:val="24"/>
              </w:rPr>
              <w:t>十分钟生活圈居住区</w:t>
            </w:r>
          </w:p>
        </w:tc>
        <w:tc>
          <w:tcPr>
            <w:tcW w:w="1897" w:type="dxa"/>
          </w:tcPr>
          <w:p>
            <w:pPr>
              <w:jc w:val="left"/>
              <w:rPr>
                <w:rFonts w:ascii="微软雅黑" w:hAnsi="微软雅黑" w:eastAsia="微软雅黑" w:cs="宋体"/>
                <w:sz w:val="24"/>
              </w:rPr>
            </w:pPr>
            <w:r>
              <w:rPr>
                <w:rFonts w:hint="eastAsia" w:ascii="微软雅黑" w:hAnsi="微软雅黑" w:eastAsia="微软雅黑" w:cs="宋体"/>
                <w:sz w:val="24"/>
              </w:rPr>
              <w:t>五分钟生活圈居住区</w:t>
            </w:r>
          </w:p>
        </w:tc>
        <w:tc>
          <w:tcPr>
            <w:tcW w:w="1320" w:type="dxa"/>
          </w:tcPr>
          <w:p>
            <w:pPr>
              <w:jc w:val="left"/>
              <w:rPr>
                <w:rFonts w:ascii="微软雅黑" w:hAnsi="微软雅黑" w:eastAsia="微软雅黑" w:cs="宋体"/>
                <w:sz w:val="24"/>
              </w:rPr>
            </w:pPr>
            <w:r>
              <w:rPr>
                <w:rFonts w:hint="eastAsia" w:ascii="微软雅黑" w:hAnsi="微软雅黑" w:eastAsia="微软雅黑" w:cs="宋体"/>
                <w:sz w:val="24"/>
              </w:rPr>
              <w:t>居住街坊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jc w:val="left"/>
              <w:rPr>
                <w:rFonts w:ascii="微软雅黑" w:hAnsi="微软雅黑" w:eastAsia="微软雅黑" w:cs="宋体"/>
                <w:sz w:val="24"/>
              </w:rPr>
            </w:pPr>
            <w:r>
              <w:rPr>
                <w:rFonts w:hint="eastAsia" w:ascii="微软雅黑" w:hAnsi="微软雅黑" w:eastAsia="微软雅黑" w:cs="宋体"/>
                <w:sz w:val="24"/>
              </w:rPr>
              <w:t>步行距离（m）</w:t>
            </w:r>
          </w:p>
        </w:tc>
        <w:tc>
          <w:tcPr>
            <w:tcW w:w="2097" w:type="dxa"/>
          </w:tcPr>
          <w:p>
            <w:pPr>
              <w:jc w:val="left"/>
              <w:rPr>
                <w:rFonts w:ascii="微软雅黑" w:hAnsi="微软雅黑" w:eastAsia="微软雅黑" w:cs="宋体"/>
                <w:sz w:val="24"/>
              </w:rPr>
            </w:pPr>
            <w:r>
              <w:rPr>
                <w:rFonts w:hint="eastAsia" w:ascii="微软雅黑" w:hAnsi="微软雅黑" w:eastAsia="微软雅黑" w:cs="宋体"/>
                <w:sz w:val="24"/>
              </w:rPr>
              <w:t>800-1000</w:t>
            </w:r>
          </w:p>
        </w:tc>
        <w:tc>
          <w:tcPr>
            <w:tcW w:w="1897" w:type="dxa"/>
          </w:tcPr>
          <w:p>
            <w:pPr>
              <w:jc w:val="left"/>
              <w:rPr>
                <w:rFonts w:ascii="微软雅黑" w:hAnsi="微软雅黑" w:eastAsia="微软雅黑" w:cs="宋体"/>
                <w:sz w:val="24"/>
              </w:rPr>
            </w:pPr>
            <w:r>
              <w:rPr>
                <w:rFonts w:hint="eastAsia" w:ascii="微软雅黑" w:hAnsi="微软雅黑" w:eastAsia="微软雅黑" w:cs="宋体"/>
                <w:sz w:val="24"/>
              </w:rPr>
              <w:t>500</w:t>
            </w:r>
          </w:p>
        </w:tc>
        <w:tc>
          <w:tcPr>
            <w:tcW w:w="1897" w:type="dxa"/>
          </w:tcPr>
          <w:p>
            <w:pPr>
              <w:jc w:val="left"/>
              <w:rPr>
                <w:rFonts w:ascii="微软雅黑" w:hAnsi="微软雅黑" w:eastAsia="微软雅黑" w:cs="宋体"/>
                <w:sz w:val="24"/>
              </w:rPr>
            </w:pPr>
            <w:r>
              <w:rPr>
                <w:rFonts w:hint="eastAsia" w:ascii="微软雅黑" w:hAnsi="微软雅黑" w:eastAsia="微软雅黑" w:cs="宋体"/>
                <w:sz w:val="24"/>
              </w:rPr>
              <w:t>300</w:t>
            </w:r>
          </w:p>
        </w:tc>
        <w:tc>
          <w:tcPr>
            <w:tcW w:w="1320" w:type="dxa"/>
          </w:tcPr>
          <w:p>
            <w:pPr>
              <w:jc w:val="left"/>
              <w:rPr>
                <w:rFonts w:ascii="微软雅黑" w:hAnsi="微软雅黑" w:eastAsia="微软雅黑" w:cs="宋体"/>
                <w:sz w:val="24"/>
              </w:rPr>
            </w:pPr>
            <w:r>
              <w:rPr>
                <w:rFonts w:hint="eastAsia" w:ascii="微软雅黑" w:hAnsi="微软雅黑" w:eastAsia="微软雅黑" w:cs="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jc w:val="left"/>
              <w:rPr>
                <w:rFonts w:ascii="微软雅黑" w:hAnsi="微软雅黑" w:eastAsia="微软雅黑" w:cs="宋体"/>
                <w:sz w:val="24"/>
              </w:rPr>
            </w:pPr>
            <w:r>
              <w:rPr>
                <w:rFonts w:hint="eastAsia" w:ascii="微软雅黑" w:hAnsi="微软雅黑" w:eastAsia="微软雅黑" w:cs="宋体"/>
                <w:sz w:val="24"/>
              </w:rPr>
              <w:t>居住人口（人）</w:t>
            </w:r>
          </w:p>
        </w:tc>
        <w:tc>
          <w:tcPr>
            <w:tcW w:w="2097" w:type="dxa"/>
          </w:tcPr>
          <w:p>
            <w:pPr>
              <w:jc w:val="left"/>
              <w:rPr>
                <w:rFonts w:ascii="微软雅黑" w:hAnsi="微软雅黑" w:eastAsia="微软雅黑" w:cs="宋体"/>
                <w:sz w:val="24"/>
              </w:rPr>
            </w:pPr>
            <w:r>
              <w:rPr>
                <w:rFonts w:hint="eastAsia" w:ascii="微软雅黑" w:hAnsi="微软雅黑" w:eastAsia="微软雅黑" w:cs="宋体"/>
                <w:sz w:val="24"/>
              </w:rPr>
              <w:t>50000-100000</w:t>
            </w:r>
          </w:p>
        </w:tc>
        <w:tc>
          <w:tcPr>
            <w:tcW w:w="1897" w:type="dxa"/>
          </w:tcPr>
          <w:p>
            <w:pPr>
              <w:jc w:val="left"/>
              <w:rPr>
                <w:rFonts w:ascii="微软雅黑" w:hAnsi="微软雅黑" w:eastAsia="微软雅黑" w:cs="宋体"/>
                <w:sz w:val="24"/>
              </w:rPr>
            </w:pPr>
            <w:r>
              <w:rPr>
                <w:rFonts w:hint="eastAsia" w:ascii="微软雅黑" w:hAnsi="微软雅黑" w:eastAsia="微软雅黑" w:cs="宋体"/>
                <w:sz w:val="24"/>
              </w:rPr>
              <w:t>15000-25000</w:t>
            </w:r>
          </w:p>
        </w:tc>
        <w:tc>
          <w:tcPr>
            <w:tcW w:w="1897" w:type="dxa"/>
          </w:tcPr>
          <w:p>
            <w:pPr>
              <w:jc w:val="left"/>
              <w:rPr>
                <w:rFonts w:ascii="微软雅黑" w:hAnsi="微软雅黑" w:eastAsia="微软雅黑" w:cs="宋体"/>
                <w:sz w:val="24"/>
              </w:rPr>
            </w:pPr>
            <w:r>
              <w:rPr>
                <w:rFonts w:hint="eastAsia" w:ascii="微软雅黑" w:hAnsi="微软雅黑" w:eastAsia="微软雅黑" w:cs="宋体"/>
                <w:sz w:val="24"/>
              </w:rPr>
              <w:t>5000-12000</w:t>
            </w:r>
          </w:p>
        </w:tc>
        <w:tc>
          <w:tcPr>
            <w:tcW w:w="1320" w:type="dxa"/>
          </w:tcPr>
          <w:p>
            <w:pPr>
              <w:jc w:val="left"/>
              <w:rPr>
                <w:rFonts w:ascii="微软雅黑" w:hAnsi="微软雅黑" w:eastAsia="微软雅黑" w:cs="宋体"/>
                <w:sz w:val="24"/>
              </w:rPr>
            </w:pPr>
            <w:r>
              <w:rPr>
                <w:rFonts w:hint="eastAsia" w:ascii="微软雅黑" w:hAnsi="微软雅黑" w:eastAsia="微软雅黑" w:cs="宋体"/>
                <w:sz w:val="24"/>
              </w:rPr>
              <w:t>1000-3000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jc w:val="left"/>
              <w:rPr>
                <w:rFonts w:ascii="微软雅黑" w:hAnsi="微软雅黑" w:eastAsia="微软雅黑" w:cs="宋体"/>
                <w:sz w:val="24"/>
              </w:rPr>
            </w:pPr>
            <w:r>
              <w:rPr>
                <w:rFonts w:hint="eastAsia" w:ascii="微软雅黑" w:hAnsi="微软雅黑" w:eastAsia="微软雅黑" w:cs="宋体"/>
                <w:sz w:val="24"/>
              </w:rPr>
              <w:t>住宅数量（套）</w:t>
            </w:r>
          </w:p>
        </w:tc>
        <w:tc>
          <w:tcPr>
            <w:tcW w:w="2097" w:type="dxa"/>
          </w:tcPr>
          <w:p>
            <w:pPr>
              <w:jc w:val="left"/>
              <w:rPr>
                <w:rFonts w:ascii="微软雅黑" w:hAnsi="微软雅黑" w:eastAsia="微软雅黑" w:cs="宋体"/>
                <w:sz w:val="24"/>
              </w:rPr>
            </w:pPr>
            <w:r>
              <w:rPr>
                <w:rFonts w:hint="eastAsia" w:ascii="微软雅黑" w:hAnsi="微软雅黑" w:eastAsia="微软雅黑" w:cs="宋体"/>
                <w:sz w:val="24"/>
              </w:rPr>
              <w:t>17000-32000</w:t>
            </w:r>
          </w:p>
        </w:tc>
        <w:tc>
          <w:tcPr>
            <w:tcW w:w="1897" w:type="dxa"/>
          </w:tcPr>
          <w:p>
            <w:pPr>
              <w:jc w:val="left"/>
              <w:rPr>
                <w:rFonts w:ascii="微软雅黑" w:hAnsi="微软雅黑" w:eastAsia="微软雅黑" w:cs="宋体"/>
                <w:sz w:val="24"/>
              </w:rPr>
            </w:pPr>
            <w:r>
              <w:rPr>
                <w:rFonts w:hint="eastAsia" w:ascii="微软雅黑" w:hAnsi="微软雅黑" w:eastAsia="微软雅黑" w:cs="宋体"/>
                <w:sz w:val="24"/>
              </w:rPr>
              <w:t>5000-8000</w:t>
            </w:r>
          </w:p>
        </w:tc>
        <w:tc>
          <w:tcPr>
            <w:tcW w:w="1897" w:type="dxa"/>
          </w:tcPr>
          <w:p>
            <w:pPr>
              <w:jc w:val="left"/>
              <w:rPr>
                <w:rFonts w:ascii="微软雅黑" w:hAnsi="微软雅黑" w:eastAsia="微软雅黑" w:cs="宋体"/>
                <w:sz w:val="24"/>
              </w:rPr>
            </w:pPr>
            <w:r>
              <w:rPr>
                <w:rFonts w:hint="eastAsia" w:ascii="微软雅黑" w:hAnsi="微软雅黑" w:eastAsia="微软雅黑" w:cs="宋体"/>
                <w:sz w:val="24"/>
              </w:rPr>
              <w:t>1500-4000</w:t>
            </w:r>
          </w:p>
        </w:tc>
        <w:tc>
          <w:tcPr>
            <w:tcW w:w="1320" w:type="dxa"/>
          </w:tcPr>
          <w:p>
            <w:pPr>
              <w:jc w:val="left"/>
              <w:rPr>
                <w:rFonts w:ascii="微软雅黑" w:hAnsi="微软雅黑" w:eastAsia="微软雅黑" w:cs="宋体"/>
                <w:sz w:val="24"/>
              </w:rPr>
            </w:pPr>
            <w:r>
              <w:rPr>
                <w:rFonts w:hint="eastAsia" w:ascii="微软雅黑" w:hAnsi="微软雅黑" w:eastAsia="微软雅黑" w:cs="宋体"/>
                <w:sz w:val="24"/>
              </w:rPr>
              <w:t>300-1000</w:t>
            </w:r>
          </w:p>
        </w:tc>
      </w:tr>
    </w:tbl>
    <w:p>
      <w:pPr>
        <w:jc w:val="left"/>
        <w:rPr>
          <w:rFonts w:ascii="微软雅黑" w:hAnsi="微软雅黑" w:eastAsia="微软雅黑" w:cs="宋体"/>
          <w:sz w:val="24"/>
        </w:rPr>
      </w:pPr>
      <w:r>
        <w:rPr>
          <w:rFonts w:hint="eastAsia" w:ascii="微软雅黑" w:hAnsi="微软雅黑" w:eastAsia="微软雅黑" w:cs="宋体"/>
          <w:sz w:val="24"/>
        </w:rPr>
        <w:t>故选B。</w:t>
      </w:r>
    </w:p>
    <w:p>
      <w:pPr>
        <w:jc w:val="left"/>
        <w:rPr>
          <w:rFonts w:ascii="微软雅黑" w:hAnsi="微软雅黑" w:eastAsia="微软雅黑" w:cs="宋体"/>
          <w:sz w:val="24"/>
        </w:rPr>
      </w:pPr>
      <w:r>
        <w:rPr>
          <w:rFonts w:hint="eastAsia" w:ascii="微软雅黑" w:hAnsi="微软雅黑" w:eastAsia="微软雅黑" w:cs="宋体"/>
          <w:sz w:val="24"/>
        </w:rPr>
        <w:t>72.</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根据《城市电力规划规范》，下列不属于城市变电站结构形式分类（ ）。</w:t>
      </w:r>
    </w:p>
    <w:p>
      <w:pPr>
        <w:jc w:val="left"/>
        <w:rPr>
          <w:rFonts w:ascii="微软雅黑" w:hAnsi="微软雅黑" w:eastAsia="微软雅黑" w:cs="宋体"/>
          <w:sz w:val="24"/>
        </w:rPr>
      </w:pPr>
      <w:r>
        <w:rPr>
          <w:rFonts w:hint="eastAsia" w:ascii="微软雅黑" w:hAnsi="微软雅黑" w:eastAsia="微软雅黑" w:cs="宋体"/>
          <w:sz w:val="24"/>
        </w:rPr>
        <w:t xml:space="preserve">A、户外式    </w:t>
      </w:r>
    </w:p>
    <w:p>
      <w:pPr>
        <w:jc w:val="left"/>
        <w:rPr>
          <w:rFonts w:ascii="微软雅黑" w:hAnsi="微软雅黑" w:eastAsia="微软雅黑" w:cs="宋体"/>
          <w:sz w:val="24"/>
        </w:rPr>
      </w:pPr>
      <w:r>
        <w:rPr>
          <w:rFonts w:hint="eastAsia" w:ascii="微软雅黑" w:hAnsi="微软雅黑" w:eastAsia="微软雅黑" w:cs="宋体"/>
          <w:sz w:val="24"/>
        </w:rPr>
        <w:t xml:space="preserve">B、户内式    </w:t>
      </w:r>
    </w:p>
    <w:p>
      <w:pPr>
        <w:jc w:val="left"/>
        <w:rPr>
          <w:rFonts w:ascii="微软雅黑" w:hAnsi="微软雅黑" w:eastAsia="微软雅黑" w:cs="宋体"/>
          <w:sz w:val="24"/>
        </w:rPr>
      </w:pPr>
      <w:r>
        <w:rPr>
          <w:rFonts w:hint="eastAsia" w:ascii="微软雅黑" w:hAnsi="微软雅黑" w:eastAsia="微软雅黑" w:cs="宋体"/>
          <w:sz w:val="24"/>
        </w:rPr>
        <w:t xml:space="preserve">C、固定式    </w:t>
      </w:r>
    </w:p>
    <w:p>
      <w:pPr>
        <w:jc w:val="left"/>
        <w:rPr>
          <w:rFonts w:ascii="微软雅黑" w:hAnsi="微软雅黑" w:eastAsia="微软雅黑" w:cs="宋体"/>
          <w:sz w:val="24"/>
        </w:rPr>
      </w:pPr>
      <w:r>
        <w:rPr>
          <w:rFonts w:hint="eastAsia" w:ascii="微软雅黑" w:hAnsi="微软雅黑" w:eastAsia="微软雅黑" w:cs="宋体"/>
          <w:sz w:val="24"/>
        </w:rPr>
        <w:t>D、移动式</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解析：根据《城市电力规划规范》GB/T50293-2014，</w:t>
      </w:r>
    </w:p>
    <w:p>
      <w:pPr>
        <w:jc w:val="left"/>
        <w:rPr>
          <w:rFonts w:ascii="微软雅黑" w:hAnsi="微软雅黑" w:eastAsia="微软雅黑" w:cs="宋体"/>
          <w:sz w:val="24"/>
        </w:rPr>
      </w:pPr>
      <w:r>
        <w:rPr>
          <w:rFonts w:hint="eastAsia" w:ascii="微软雅黑" w:hAnsi="微软雅黑" w:eastAsia="微软雅黑" w:cs="宋体"/>
          <w:sz w:val="24"/>
        </w:rPr>
        <w:t>7.2.1城市变电站结构形式分类</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417"/>
        <w:gridCol w:w="992"/>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jc w:val="left"/>
              <w:rPr>
                <w:rFonts w:ascii="微软雅黑" w:hAnsi="微软雅黑" w:eastAsia="微软雅黑" w:cs="宋体"/>
                <w:sz w:val="24"/>
              </w:rPr>
            </w:pPr>
            <w:r>
              <w:rPr>
                <w:rFonts w:hint="eastAsia" w:ascii="微软雅黑" w:hAnsi="微软雅黑" w:eastAsia="微软雅黑" w:cs="宋体"/>
                <w:sz w:val="24"/>
              </w:rPr>
              <w:t>大类</w:t>
            </w:r>
          </w:p>
        </w:tc>
        <w:tc>
          <w:tcPr>
            <w:tcW w:w="1417" w:type="dxa"/>
          </w:tcPr>
          <w:p>
            <w:pPr>
              <w:jc w:val="left"/>
              <w:rPr>
                <w:rFonts w:ascii="微软雅黑" w:hAnsi="微软雅黑" w:eastAsia="微软雅黑" w:cs="宋体"/>
                <w:sz w:val="24"/>
              </w:rPr>
            </w:pPr>
            <w:r>
              <w:rPr>
                <w:rFonts w:hint="eastAsia" w:ascii="微软雅黑" w:hAnsi="微软雅黑" w:eastAsia="微软雅黑" w:cs="宋体"/>
                <w:sz w:val="24"/>
              </w:rPr>
              <w:t>结构形式</w:t>
            </w:r>
          </w:p>
        </w:tc>
        <w:tc>
          <w:tcPr>
            <w:tcW w:w="992" w:type="dxa"/>
          </w:tcPr>
          <w:p>
            <w:pPr>
              <w:jc w:val="left"/>
              <w:rPr>
                <w:rFonts w:ascii="微软雅黑" w:hAnsi="微软雅黑" w:eastAsia="微软雅黑" w:cs="宋体"/>
                <w:sz w:val="24"/>
              </w:rPr>
            </w:pPr>
            <w:r>
              <w:rPr>
                <w:rFonts w:hint="eastAsia" w:ascii="微软雅黑" w:hAnsi="微软雅黑" w:eastAsia="微软雅黑" w:cs="宋体"/>
                <w:sz w:val="24"/>
              </w:rPr>
              <w:t>小类</w:t>
            </w:r>
          </w:p>
        </w:tc>
        <w:tc>
          <w:tcPr>
            <w:tcW w:w="1560" w:type="dxa"/>
          </w:tcPr>
          <w:p>
            <w:pPr>
              <w:jc w:val="left"/>
              <w:rPr>
                <w:rFonts w:ascii="微软雅黑" w:hAnsi="微软雅黑" w:eastAsia="微软雅黑" w:cs="宋体"/>
                <w:sz w:val="24"/>
              </w:rPr>
            </w:pPr>
            <w:r>
              <w:rPr>
                <w:rFonts w:hint="eastAsia" w:ascii="微软雅黑" w:hAnsi="微软雅黑" w:eastAsia="微软雅黑" w:cs="宋体"/>
                <w:sz w:val="24"/>
              </w:rPr>
              <w:t>结构形式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Merge w:val="restart"/>
            <w:vAlign w:val="center"/>
          </w:tcPr>
          <w:p>
            <w:pPr>
              <w:jc w:val="left"/>
              <w:rPr>
                <w:rFonts w:ascii="微软雅黑" w:hAnsi="微软雅黑" w:eastAsia="微软雅黑" w:cs="宋体"/>
                <w:sz w:val="24"/>
              </w:rPr>
            </w:pPr>
            <w:r>
              <w:rPr>
                <w:rFonts w:hint="eastAsia" w:ascii="微软雅黑" w:hAnsi="微软雅黑" w:eastAsia="微软雅黑" w:cs="宋体"/>
                <w:sz w:val="24"/>
              </w:rPr>
              <w:t>1</w:t>
            </w:r>
          </w:p>
        </w:tc>
        <w:tc>
          <w:tcPr>
            <w:tcW w:w="1417" w:type="dxa"/>
            <w:vMerge w:val="restart"/>
            <w:vAlign w:val="center"/>
          </w:tcPr>
          <w:p>
            <w:pPr>
              <w:jc w:val="left"/>
              <w:rPr>
                <w:rFonts w:ascii="微软雅黑" w:hAnsi="微软雅黑" w:eastAsia="微软雅黑" w:cs="宋体"/>
                <w:sz w:val="24"/>
              </w:rPr>
            </w:pPr>
            <w:r>
              <w:rPr>
                <w:rFonts w:hint="eastAsia" w:ascii="微软雅黑" w:hAnsi="微软雅黑" w:eastAsia="微软雅黑" w:cs="宋体"/>
                <w:sz w:val="24"/>
              </w:rPr>
              <w:t>户外式</w:t>
            </w:r>
          </w:p>
        </w:tc>
        <w:tc>
          <w:tcPr>
            <w:tcW w:w="992" w:type="dxa"/>
          </w:tcPr>
          <w:p>
            <w:pPr>
              <w:jc w:val="left"/>
              <w:rPr>
                <w:rFonts w:ascii="微软雅黑" w:hAnsi="微软雅黑" w:eastAsia="微软雅黑" w:cs="宋体"/>
                <w:sz w:val="24"/>
              </w:rPr>
            </w:pPr>
            <w:r>
              <w:rPr>
                <w:rFonts w:hint="eastAsia" w:ascii="微软雅黑" w:hAnsi="微软雅黑" w:eastAsia="微软雅黑" w:cs="宋体"/>
                <w:sz w:val="24"/>
              </w:rPr>
              <w:t>1</w:t>
            </w:r>
          </w:p>
        </w:tc>
        <w:tc>
          <w:tcPr>
            <w:tcW w:w="1560" w:type="dxa"/>
          </w:tcPr>
          <w:p>
            <w:pPr>
              <w:jc w:val="left"/>
              <w:rPr>
                <w:rFonts w:ascii="微软雅黑" w:hAnsi="微软雅黑" w:eastAsia="微软雅黑" w:cs="宋体"/>
                <w:sz w:val="24"/>
              </w:rPr>
            </w:pPr>
            <w:r>
              <w:rPr>
                <w:rFonts w:hint="eastAsia" w:ascii="微软雅黑" w:hAnsi="微软雅黑" w:eastAsia="微软雅黑" w:cs="宋体"/>
                <w:sz w:val="24"/>
              </w:rPr>
              <w:t>全户外式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Merge w:val="continue"/>
            <w:vAlign w:val="center"/>
          </w:tcPr>
          <w:p>
            <w:pPr>
              <w:jc w:val="left"/>
              <w:rPr>
                <w:rFonts w:ascii="微软雅黑" w:hAnsi="微软雅黑" w:eastAsia="微软雅黑" w:cs="宋体"/>
                <w:sz w:val="24"/>
              </w:rPr>
            </w:pPr>
          </w:p>
        </w:tc>
        <w:tc>
          <w:tcPr>
            <w:tcW w:w="1417" w:type="dxa"/>
            <w:vMerge w:val="continue"/>
            <w:vAlign w:val="center"/>
          </w:tcPr>
          <w:p>
            <w:pPr>
              <w:jc w:val="left"/>
              <w:rPr>
                <w:rFonts w:ascii="微软雅黑" w:hAnsi="微软雅黑" w:eastAsia="微软雅黑" w:cs="宋体"/>
                <w:sz w:val="24"/>
              </w:rPr>
            </w:pPr>
          </w:p>
        </w:tc>
        <w:tc>
          <w:tcPr>
            <w:tcW w:w="992" w:type="dxa"/>
          </w:tcPr>
          <w:p>
            <w:pPr>
              <w:jc w:val="left"/>
              <w:rPr>
                <w:rFonts w:ascii="微软雅黑" w:hAnsi="微软雅黑" w:eastAsia="微软雅黑" w:cs="宋体"/>
                <w:sz w:val="24"/>
              </w:rPr>
            </w:pPr>
            <w:r>
              <w:rPr>
                <w:rFonts w:hint="eastAsia" w:ascii="微软雅黑" w:hAnsi="微软雅黑" w:eastAsia="微软雅黑" w:cs="宋体"/>
                <w:sz w:val="24"/>
              </w:rPr>
              <w:t>2</w:t>
            </w:r>
          </w:p>
        </w:tc>
        <w:tc>
          <w:tcPr>
            <w:tcW w:w="1560" w:type="dxa"/>
          </w:tcPr>
          <w:p>
            <w:pPr>
              <w:jc w:val="left"/>
              <w:rPr>
                <w:rFonts w:ascii="微软雅黑" w:hAnsi="微软雅黑" w:eastAsia="微软雅黑" w:cs="宋体"/>
                <w:sz w:val="24"/>
              </w:rPr>
            </w:pPr>
            <w:r>
              <w:rPr>
                <w:rFonts w:hint="eastAsia" w:ascii="微软雅黑" w:hAnsi="微软雅黑" w:eastAsia="微软雅黑" w:cs="宋体"/>
                <w:sz w:val="24"/>
              </w:rPr>
              <w:t>半户外式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Merge w:val="restart"/>
            <w:vAlign w:val="center"/>
          </w:tcPr>
          <w:p>
            <w:pPr>
              <w:jc w:val="left"/>
              <w:rPr>
                <w:rFonts w:ascii="微软雅黑" w:hAnsi="微软雅黑" w:eastAsia="微软雅黑" w:cs="宋体"/>
                <w:sz w:val="24"/>
              </w:rPr>
            </w:pPr>
            <w:r>
              <w:rPr>
                <w:rFonts w:hint="eastAsia" w:ascii="微软雅黑" w:hAnsi="微软雅黑" w:eastAsia="微软雅黑" w:cs="宋体"/>
                <w:sz w:val="24"/>
              </w:rPr>
              <w:t>2</w:t>
            </w:r>
          </w:p>
        </w:tc>
        <w:tc>
          <w:tcPr>
            <w:tcW w:w="1417" w:type="dxa"/>
            <w:vMerge w:val="restart"/>
            <w:vAlign w:val="center"/>
          </w:tcPr>
          <w:p>
            <w:pPr>
              <w:jc w:val="left"/>
              <w:rPr>
                <w:rFonts w:ascii="微软雅黑" w:hAnsi="微软雅黑" w:eastAsia="微软雅黑" w:cs="宋体"/>
                <w:sz w:val="24"/>
              </w:rPr>
            </w:pPr>
            <w:r>
              <w:rPr>
                <w:rFonts w:hint="eastAsia" w:ascii="微软雅黑" w:hAnsi="微软雅黑" w:eastAsia="微软雅黑" w:cs="宋体"/>
                <w:sz w:val="24"/>
              </w:rPr>
              <w:t>户内式</w:t>
            </w:r>
          </w:p>
        </w:tc>
        <w:tc>
          <w:tcPr>
            <w:tcW w:w="992" w:type="dxa"/>
          </w:tcPr>
          <w:p>
            <w:pPr>
              <w:jc w:val="left"/>
              <w:rPr>
                <w:rFonts w:ascii="微软雅黑" w:hAnsi="微软雅黑" w:eastAsia="微软雅黑" w:cs="宋体"/>
                <w:sz w:val="24"/>
              </w:rPr>
            </w:pPr>
            <w:r>
              <w:rPr>
                <w:rFonts w:hint="eastAsia" w:ascii="微软雅黑" w:hAnsi="微软雅黑" w:eastAsia="微软雅黑" w:cs="宋体"/>
                <w:sz w:val="24"/>
              </w:rPr>
              <w:t>1</w:t>
            </w:r>
          </w:p>
        </w:tc>
        <w:tc>
          <w:tcPr>
            <w:tcW w:w="1560" w:type="dxa"/>
          </w:tcPr>
          <w:p>
            <w:pPr>
              <w:jc w:val="left"/>
              <w:rPr>
                <w:rFonts w:ascii="微软雅黑" w:hAnsi="微软雅黑" w:eastAsia="微软雅黑" w:cs="宋体"/>
                <w:sz w:val="24"/>
              </w:rPr>
            </w:pPr>
            <w:r>
              <w:rPr>
                <w:rFonts w:hint="eastAsia" w:ascii="微软雅黑" w:hAnsi="微软雅黑" w:eastAsia="微软雅黑" w:cs="宋体"/>
                <w:sz w:val="24"/>
              </w:rPr>
              <w:t>常规户内式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Merge w:val="continue"/>
            <w:vAlign w:val="center"/>
          </w:tcPr>
          <w:p>
            <w:pPr>
              <w:jc w:val="left"/>
              <w:rPr>
                <w:rFonts w:ascii="微软雅黑" w:hAnsi="微软雅黑" w:eastAsia="微软雅黑" w:cs="宋体"/>
                <w:sz w:val="24"/>
              </w:rPr>
            </w:pPr>
          </w:p>
        </w:tc>
        <w:tc>
          <w:tcPr>
            <w:tcW w:w="1417" w:type="dxa"/>
            <w:vMerge w:val="continue"/>
            <w:vAlign w:val="center"/>
          </w:tcPr>
          <w:p>
            <w:pPr>
              <w:jc w:val="left"/>
              <w:rPr>
                <w:rFonts w:ascii="微软雅黑" w:hAnsi="微软雅黑" w:eastAsia="微软雅黑" w:cs="宋体"/>
                <w:sz w:val="24"/>
              </w:rPr>
            </w:pPr>
          </w:p>
        </w:tc>
        <w:tc>
          <w:tcPr>
            <w:tcW w:w="992" w:type="dxa"/>
          </w:tcPr>
          <w:p>
            <w:pPr>
              <w:jc w:val="left"/>
              <w:rPr>
                <w:rFonts w:ascii="微软雅黑" w:hAnsi="微软雅黑" w:eastAsia="微软雅黑" w:cs="宋体"/>
                <w:sz w:val="24"/>
              </w:rPr>
            </w:pPr>
            <w:r>
              <w:rPr>
                <w:rFonts w:hint="eastAsia" w:ascii="微软雅黑" w:hAnsi="微软雅黑" w:eastAsia="微软雅黑" w:cs="宋体"/>
                <w:sz w:val="24"/>
              </w:rPr>
              <w:t>2</w:t>
            </w:r>
          </w:p>
        </w:tc>
        <w:tc>
          <w:tcPr>
            <w:tcW w:w="1560" w:type="dxa"/>
          </w:tcPr>
          <w:p>
            <w:pPr>
              <w:jc w:val="left"/>
              <w:rPr>
                <w:rFonts w:ascii="微软雅黑" w:hAnsi="微软雅黑" w:eastAsia="微软雅黑" w:cs="宋体"/>
                <w:sz w:val="24"/>
              </w:rPr>
            </w:pPr>
            <w:r>
              <w:rPr>
                <w:rFonts w:hint="eastAsia" w:ascii="微软雅黑" w:hAnsi="微软雅黑" w:eastAsia="微软雅黑" w:cs="宋体"/>
                <w:sz w:val="24"/>
              </w:rPr>
              <w:t>小型户内式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Merge w:val="restart"/>
            <w:vAlign w:val="center"/>
          </w:tcPr>
          <w:p>
            <w:pPr>
              <w:jc w:val="left"/>
              <w:rPr>
                <w:rFonts w:ascii="微软雅黑" w:hAnsi="微软雅黑" w:eastAsia="微软雅黑" w:cs="宋体"/>
                <w:sz w:val="24"/>
              </w:rPr>
            </w:pPr>
            <w:r>
              <w:rPr>
                <w:rFonts w:hint="eastAsia" w:ascii="微软雅黑" w:hAnsi="微软雅黑" w:eastAsia="微软雅黑" w:cs="宋体"/>
                <w:sz w:val="24"/>
              </w:rPr>
              <w:t>3</w:t>
            </w:r>
          </w:p>
        </w:tc>
        <w:tc>
          <w:tcPr>
            <w:tcW w:w="1417" w:type="dxa"/>
            <w:vMerge w:val="restart"/>
            <w:vAlign w:val="center"/>
          </w:tcPr>
          <w:p>
            <w:pPr>
              <w:jc w:val="left"/>
              <w:rPr>
                <w:rFonts w:ascii="微软雅黑" w:hAnsi="微软雅黑" w:eastAsia="微软雅黑" w:cs="宋体"/>
                <w:sz w:val="24"/>
              </w:rPr>
            </w:pPr>
            <w:r>
              <w:rPr>
                <w:rFonts w:hint="eastAsia" w:ascii="微软雅黑" w:hAnsi="微软雅黑" w:eastAsia="微软雅黑" w:cs="宋体"/>
                <w:sz w:val="24"/>
              </w:rPr>
              <w:t>地下式</w:t>
            </w:r>
          </w:p>
        </w:tc>
        <w:tc>
          <w:tcPr>
            <w:tcW w:w="992" w:type="dxa"/>
          </w:tcPr>
          <w:p>
            <w:pPr>
              <w:jc w:val="left"/>
              <w:rPr>
                <w:rFonts w:ascii="微软雅黑" w:hAnsi="微软雅黑" w:eastAsia="微软雅黑" w:cs="宋体"/>
                <w:sz w:val="24"/>
              </w:rPr>
            </w:pPr>
            <w:r>
              <w:rPr>
                <w:rFonts w:hint="eastAsia" w:ascii="微软雅黑" w:hAnsi="微软雅黑" w:eastAsia="微软雅黑" w:cs="宋体"/>
                <w:sz w:val="24"/>
              </w:rPr>
              <w:t>1</w:t>
            </w:r>
          </w:p>
        </w:tc>
        <w:tc>
          <w:tcPr>
            <w:tcW w:w="1560" w:type="dxa"/>
          </w:tcPr>
          <w:p>
            <w:pPr>
              <w:jc w:val="left"/>
              <w:rPr>
                <w:rFonts w:ascii="微软雅黑" w:hAnsi="微软雅黑" w:eastAsia="微软雅黑" w:cs="宋体"/>
                <w:sz w:val="24"/>
              </w:rPr>
            </w:pPr>
            <w:r>
              <w:rPr>
                <w:rFonts w:hint="eastAsia" w:ascii="微软雅黑" w:hAnsi="微软雅黑" w:eastAsia="微软雅黑" w:cs="宋体"/>
                <w:sz w:val="24"/>
              </w:rPr>
              <w:t>半地下式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Merge w:val="continue"/>
            <w:vAlign w:val="center"/>
          </w:tcPr>
          <w:p>
            <w:pPr>
              <w:jc w:val="left"/>
              <w:rPr>
                <w:rFonts w:ascii="微软雅黑" w:hAnsi="微软雅黑" w:eastAsia="微软雅黑" w:cs="宋体"/>
                <w:sz w:val="24"/>
              </w:rPr>
            </w:pPr>
          </w:p>
        </w:tc>
        <w:tc>
          <w:tcPr>
            <w:tcW w:w="1417" w:type="dxa"/>
            <w:vMerge w:val="continue"/>
            <w:vAlign w:val="center"/>
          </w:tcPr>
          <w:p>
            <w:pPr>
              <w:jc w:val="left"/>
              <w:rPr>
                <w:rFonts w:ascii="微软雅黑" w:hAnsi="微软雅黑" w:eastAsia="微软雅黑" w:cs="宋体"/>
                <w:sz w:val="24"/>
              </w:rPr>
            </w:pPr>
          </w:p>
        </w:tc>
        <w:tc>
          <w:tcPr>
            <w:tcW w:w="992" w:type="dxa"/>
          </w:tcPr>
          <w:p>
            <w:pPr>
              <w:jc w:val="left"/>
              <w:rPr>
                <w:rFonts w:ascii="微软雅黑" w:hAnsi="微软雅黑" w:eastAsia="微软雅黑" w:cs="宋体"/>
                <w:sz w:val="24"/>
              </w:rPr>
            </w:pPr>
            <w:r>
              <w:rPr>
                <w:rFonts w:hint="eastAsia" w:ascii="微软雅黑" w:hAnsi="微软雅黑" w:eastAsia="微软雅黑" w:cs="宋体"/>
                <w:sz w:val="24"/>
              </w:rPr>
              <w:t>2</w:t>
            </w:r>
          </w:p>
        </w:tc>
        <w:tc>
          <w:tcPr>
            <w:tcW w:w="1560" w:type="dxa"/>
          </w:tcPr>
          <w:p>
            <w:pPr>
              <w:jc w:val="left"/>
              <w:rPr>
                <w:rFonts w:ascii="微软雅黑" w:hAnsi="微软雅黑" w:eastAsia="微软雅黑" w:cs="宋体"/>
                <w:sz w:val="24"/>
              </w:rPr>
            </w:pPr>
            <w:r>
              <w:rPr>
                <w:rFonts w:hint="eastAsia" w:ascii="微软雅黑" w:hAnsi="微软雅黑" w:eastAsia="微软雅黑" w:cs="宋体"/>
                <w:sz w:val="24"/>
              </w:rPr>
              <w:t>全地下式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Merge w:val="restart"/>
            <w:vAlign w:val="center"/>
          </w:tcPr>
          <w:p>
            <w:pPr>
              <w:jc w:val="left"/>
              <w:rPr>
                <w:rFonts w:ascii="微软雅黑" w:hAnsi="微软雅黑" w:eastAsia="微软雅黑" w:cs="宋体"/>
                <w:sz w:val="24"/>
              </w:rPr>
            </w:pPr>
            <w:r>
              <w:rPr>
                <w:rFonts w:hint="eastAsia" w:ascii="微软雅黑" w:hAnsi="微软雅黑" w:eastAsia="微软雅黑" w:cs="宋体"/>
                <w:sz w:val="24"/>
              </w:rPr>
              <w:t>4</w:t>
            </w:r>
          </w:p>
        </w:tc>
        <w:tc>
          <w:tcPr>
            <w:tcW w:w="1417" w:type="dxa"/>
            <w:vMerge w:val="restart"/>
            <w:vAlign w:val="center"/>
          </w:tcPr>
          <w:p>
            <w:pPr>
              <w:jc w:val="left"/>
              <w:rPr>
                <w:rFonts w:ascii="微软雅黑" w:hAnsi="微软雅黑" w:eastAsia="微软雅黑" w:cs="宋体"/>
                <w:sz w:val="24"/>
              </w:rPr>
            </w:pPr>
            <w:r>
              <w:rPr>
                <w:rFonts w:hint="eastAsia" w:ascii="微软雅黑" w:hAnsi="微软雅黑" w:eastAsia="微软雅黑" w:cs="宋体"/>
                <w:sz w:val="24"/>
              </w:rPr>
              <w:t>移动式</w:t>
            </w:r>
          </w:p>
        </w:tc>
        <w:tc>
          <w:tcPr>
            <w:tcW w:w="992" w:type="dxa"/>
          </w:tcPr>
          <w:p>
            <w:pPr>
              <w:jc w:val="left"/>
              <w:rPr>
                <w:rFonts w:ascii="微软雅黑" w:hAnsi="微软雅黑" w:eastAsia="微软雅黑" w:cs="宋体"/>
                <w:sz w:val="24"/>
              </w:rPr>
            </w:pPr>
            <w:r>
              <w:rPr>
                <w:rFonts w:hint="eastAsia" w:ascii="微软雅黑" w:hAnsi="微软雅黑" w:eastAsia="微软雅黑" w:cs="宋体"/>
                <w:sz w:val="24"/>
              </w:rPr>
              <w:t>1</w:t>
            </w:r>
          </w:p>
        </w:tc>
        <w:tc>
          <w:tcPr>
            <w:tcW w:w="1560" w:type="dxa"/>
          </w:tcPr>
          <w:p>
            <w:pPr>
              <w:jc w:val="left"/>
              <w:rPr>
                <w:rFonts w:ascii="微软雅黑" w:hAnsi="微软雅黑" w:eastAsia="微软雅黑" w:cs="宋体"/>
                <w:sz w:val="24"/>
              </w:rPr>
            </w:pPr>
            <w:r>
              <w:rPr>
                <w:rFonts w:hint="eastAsia" w:ascii="微软雅黑" w:hAnsi="微软雅黑" w:eastAsia="微软雅黑" w:cs="宋体"/>
                <w:sz w:val="24"/>
              </w:rPr>
              <w:t>箱体式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Merge w:val="continue"/>
          </w:tcPr>
          <w:p>
            <w:pPr>
              <w:jc w:val="left"/>
              <w:rPr>
                <w:rFonts w:ascii="微软雅黑" w:hAnsi="微软雅黑" w:eastAsia="微软雅黑" w:cs="宋体"/>
                <w:sz w:val="24"/>
              </w:rPr>
            </w:pPr>
          </w:p>
        </w:tc>
        <w:tc>
          <w:tcPr>
            <w:tcW w:w="1417" w:type="dxa"/>
            <w:vMerge w:val="continue"/>
          </w:tcPr>
          <w:p>
            <w:pPr>
              <w:jc w:val="left"/>
              <w:rPr>
                <w:rFonts w:ascii="微软雅黑" w:hAnsi="微软雅黑" w:eastAsia="微软雅黑" w:cs="宋体"/>
                <w:sz w:val="24"/>
              </w:rPr>
            </w:pPr>
          </w:p>
        </w:tc>
        <w:tc>
          <w:tcPr>
            <w:tcW w:w="992" w:type="dxa"/>
          </w:tcPr>
          <w:p>
            <w:pPr>
              <w:jc w:val="left"/>
              <w:rPr>
                <w:rFonts w:ascii="微软雅黑" w:hAnsi="微软雅黑" w:eastAsia="微软雅黑" w:cs="宋体"/>
                <w:sz w:val="24"/>
              </w:rPr>
            </w:pPr>
            <w:r>
              <w:rPr>
                <w:rFonts w:hint="eastAsia" w:ascii="微软雅黑" w:hAnsi="微软雅黑" w:eastAsia="微软雅黑" w:cs="宋体"/>
                <w:sz w:val="24"/>
              </w:rPr>
              <w:t>2</w:t>
            </w:r>
          </w:p>
        </w:tc>
        <w:tc>
          <w:tcPr>
            <w:tcW w:w="1560" w:type="dxa"/>
          </w:tcPr>
          <w:p>
            <w:pPr>
              <w:jc w:val="left"/>
              <w:rPr>
                <w:rFonts w:ascii="微软雅黑" w:hAnsi="微软雅黑" w:eastAsia="微软雅黑" w:cs="宋体"/>
                <w:sz w:val="24"/>
              </w:rPr>
            </w:pPr>
            <w:r>
              <w:rPr>
                <w:rFonts w:hint="eastAsia" w:ascii="微软雅黑" w:hAnsi="微软雅黑" w:eastAsia="微软雅黑" w:cs="宋体"/>
                <w:sz w:val="24"/>
              </w:rPr>
              <w:t>成套式</w:t>
            </w:r>
          </w:p>
        </w:tc>
      </w:tr>
    </w:tbl>
    <w:p>
      <w:pPr>
        <w:jc w:val="left"/>
        <w:rPr>
          <w:rFonts w:ascii="微软雅黑" w:hAnsi="微软雅黑" w:eastAsia="微软雅黑" w:cs="宋体"/>
          <w:sz w:val="24"/>
        </w:rPr>
      </w:pPr>
      <w:r>
        <w:rPr>
          <w:rFonts w:hint="eastAsia" w:ascii="微软雅黑" w:hAnsi="微软雅黑" w:eastAsia="微软雅黑" w:cs="宋体"/>
          <w:sz w:val="24"/>
        </w:rPr>
        <w:t>故选C。</w:t>
      </w:r>
    </w:p>
    <w:p>
      <w:pPr>
        <w:jc w:val="left"/>
        <w:rPr>
          <w:rFonts w:ascii="微软雅黑" w:hAnsi="微软雅黑" w:eastAsia="微软雅黑" w:cs="宋体"/>
          <w:sz w:val="24"/>
        </w:rPr>
      </w:pPr>
      <w:r>
        <w:rPr>
          <w:rFonts w:hint="eastAsia" w:ascii="微软雅黑" w:hAnsi="微软雅黑" w:eastAsia="微软雅黑" w:cs="宋体"/>
          <w:sz w:val="24"/>
        </w:rPr>
        <w:t>73.</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根据《建筑日照计算参数标准》错误的是（ ）。 </w:t>
      </w:r>
    </w:p>
    <w:p>
      <w:pPr>
        <w:jc w:val="left"/>
        <w:rPr>
          <w:rFonts w:ascii="微软雅黑" w:hAnsi="微软雅黑" w:eastAsia="微软雅黑" w:cs="宋体"/>
          <w:sz w:val="24"/>
        </w:rPr>
      </w:pPr>
      <w:r>
        <w:rPr>
          <w:rFonts w:hint="eastAsia" w:ascii="微软雅黑" w:hAnsi="微软雅黑" w:eastAsia="微软雅黑" w:cs="宋体"/>
          <w:sz w:val="24"/>
        </w:rPr>
        <w:t>A、建筑日照是指太阳光直接照射到建筑物（场地）上的状况</w:t>
      </w:r>
    </w:p>
    <w:p>
      <w:pPr>
        <w:jc w:val="left"/>
        <w:rPr>
          <w:rFonts w:ascii="微软雅黑" w:hAnsi="微软雅黑" w:eastAsia="微软雅黑" w:cs="宋体"/>
          <w:sz w:val="24"/>
        </w:rPr>
      </w:pPr>
      <w:r>
        <w:rPr>
          <w:rFonts w:hint="eastAsia" w:ascii="微软雅黑" w:hAnsi="微软雅黑" w:eastAsia="微软雅黑" w:cs="宋体"/>
          <w:sz w:val="24"/>
        </w:rPr>
        <w:t>B、日照标准日是用来测定和衡量建筑日照时数的特定日期</w:t>
      </w:r>
    </w:p>
    <w:p>
      <w:pPr>
        <w:jc w:val="left"/>
        <w:rPr>
          <w:rFonts w:ascii="微软雅黑" w:hAnsi="微软雅黑" w:eastAsia="微软雅黑" w:cs="宋体"/>
          <w:sz w:val="24"/>
        </w:rPr>
      </w:pPr>
      <w:r>
        <w:rPr>
          <w:rFonts w:hint="eastAsia" w:ascii="微软雅黑" w:hAnsi="微软雅黑" w:eastAsia="微软雅黑" w:cs="宋体"/>
          <w:sz w:val="24"/>
        </w:rPr>
        <w:t>C、日照时数是指在有效日照标准日内建筑物（场地）计算起点位置获得日照的连续时间值或各时间段的累加值</w:t>
      </w:r>
    </w:p>
    <w:p>
      <w:pPr>
        <w:jc w:val="left"/>
        <w:rPr>
          <w:rFonts w:ascii="微软雅黑" w:hAnsi="微软雅黑" w:eastAsia="微软雅黑" w:cs="宋体"/>
          <w:sz w:val="24"/>
        </w:rPr>
      </w:pPr>
      <w:r>
        <w:rPr>
          <w:rFonts w:hint="eastAsia" w:ascii="微软雅黑" w:hAnsi="微软雅黑" w:eastAsia="微软雅黑" w:cs="宋体"/>
          <w:sz w:val="24"/>
        </w:rPr>
        <w:t>D、建筑日照标准是指在日照标准日的有效日照时间带内太阳光应直接照射到建筑物（场地）的最低日照时数</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解析：根据《建筑日照计算参数标准》GB/T 50947-2014，</w:t>
      </w:r>
    </w:p>
    <w:p>
      <w:pPr>
        <w:jc w:val="left"/>
        <w:rPr>
          <w:rFonts w:ascii="微软雅黑" w:hAnsi="微软雅黑" w:eastAsia="微软雅黑" w:cs="宋体"/>
          <w:sz w:val="24"/>
        </w:rPr>
      </w:pPr>
      <w:r>
        <w:rPr>
          <w:rFonts w:hint="eastAsia" w:ascii="微软雅黑" w:hAnsi="微软雅黑" w:eastAsia="微软雅黑" w:cs="宋体"/>
          <w:sz w:val="24"/>
        </w:rPr>
        <w:t>2.0.2建筑日照是太阳光直接照射到建筑物(场地)上的状况（A正确）。</w:t>
      </w:r>
    </w:p>
    <w:p>
      <w:pPr>
        <w:jc w:val="left"/>
        <w:rPr>
          <w:rFonts w:ascii="微软雅黑" w:hAnsi="微软雅黑" w:eastAsia="微软雅黑" w:cs="宋体"/>
          <w:sz w:val="24"/>
        </w:rPr>
      </w:pPr>
      <w:r>
        <w:rPr>
          <w:rFonts w:hint="eastAsia" w:ascii="微软雅黑" w:hAnsi="微软雅黑" w:eastAsia="微软雅黑" w:cs="宋体"/>
          <w:sz w:val="24"/>
        </w:rPr>
        <w:t>2.0.3日照标准日是用来测定和衡量建筑日照时数的特定日期（B正确）。</w:t>
      </w:r>
    </w:p>
    <w:p>
      <w:pPr>
        <w:jc w:val="left"/>
        <w:rPr>
          <w:rFonts w:ascii="微软雅黑" w:hAnsi="微软雅黑" w:eastAsia="微软雅黑" w:cs="宋体"/>
          <w:sz w:val="24"/>
        </w:rPr>
      </w:pPr>
      <w:r>
        <w:rPr>
          <w:rFonts w:hint="eastAsia" w:ascii="微软雅黑" w:hAnsi="微软雅黑" w:eastAsia="微软雅黑" w:cs="宋体"/>
          <w:sz w:val="24"/>
        </w:rPr>
        <w:t>2.0.6日照时数为在有效日照时间带内，建筑物（场地）计算起点位置获得日照的连续时间值或各时间段的累加值（C错误）。</w:t>
      </w:r>
    </w:p>
    <w:p>
      <w:pPr>
        <w:jc w:val="left"/>
        <w:rPr>
          <w:rFonts w:ascii="微软雅黑" w:hAnsi="微软雅黑" w:eastAsia="微软雅黑" w:cs="宋体"/>
          <w:sz w:val="24"/>
        </w:rPr>
      </w:pPr>
      <w:r>
        <w:rPr>
          <w:rFonts w:hint="eastAsia" w:ascii="微软雅黑" w:hAnsi="微软雅黑" w:eastAsia="微软雅黑" w:cs="宋体"/>
          <w:sz w:val="24"/>
        </w:rPr>
        <w:t>2.0.7建筑日照标准是根据建筑物(场地)所处的气候区、城市规模和建筑物(场地)的使用性质，在日照标准日的有效日照时间带内阳光应直接照射到建筑物(场地)上的最低日照时数（D正确）。故选C。</w:t>
      </w:r>
    </w:p>
    <w:p>
      <w:pPr>
        <w:jc w:val="left"/>
        <w:rPr>
          <w:rFonts w:ascii="微软雅黑" w:hAnsi="微软雅黑" w:eastAsia="微软雅黑" w:cs="宋体"/>
          <w:sz w:val="24"/>
        </w:rPr>
      </w:pPr>
      <w:r>
        <w:rPr>
          <w:rFonts w:hint="eastAsia" w:ascii="微软雅黑" w:hAnsi="微软雅黑" w:eastAsia="微软雅黑" w:cs="宋体"/>
          <w:sz w:val="24"/>
        </w:rPr>
        <w:t>74.</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根据《建筑照明设计标准》中的总体设计控制要求，正确的是（ ）。</w:t>
      </w:r>
    </w:p>
    <w:p>
      <w:pPr>
        <w:jc w:val="left"/>
        <w:rPr>
          <w:rFonts w:ascii="微软雅黑" w:hAnsi="微软雅黑" w:eastAsia="微软雅黑" w:cs="宋体"/>
          <w:sz w:val="24"/>
        </w:rPr>
      </w:pPr>
      <w:r>
        <w:rPr>
          <w:rFonts w:hint="eastAsia" w:ascii="微软雅黑" w:hAnsi="微软雅黑" w:eastAsia="微软雅黑" w:cs="宋体"/>
          <w:sz w:val="24"/>
        </w:rPr>
        <w:t>A、照明方式、亮（照）度水平、光源颜色、照明动态</w:t>
      </w:r>
    </w:p>
    <w:p>
      <w:pPr>
        <w:jc w:val="left"/>
        <w:rPr>
          <w:rFonts w:ascii="微软雅黑" w:hAnsi="微软雅黑" w:eastAsia="微软雅黑" w:cs="宋体"/>
          <w:sz w:val="24"/>
        </w:rPr>
      </w:pPr>
      <w:r>
        <w:rPr>
          <w:rFonts w:hint="eastAsia" w:ascii="微软雅黑" w:hAnsi="微软雅黑" w:eastAsia="微软雅黑" w:cs="宋体"/>
          <w:sz w:val="24"/>
        </w:rPr>
        <w:t>B、照明方式、投资估算、光源颜色、照明动态</w:t>
      </w:r>
    </w:p>
    <w:p>
      <w:pPr>
        <w:jc w:val="left"/>
        <w:rPr>
          <w:rFonts w:ascii="微软雅黑" w:hAnsi="微软雅黑" w:eastAsia="微软雅黑" w:cs="宋体"/>
          <w:sz w:val="24"/>
        </w:rPr>
      </w:pPr>
      <w:r>
        <w:rPr>
          <w:rFonts w:hint="eastAsia" w:ascii="微软雅黑" w:hAnsi="微软雅黑" w:eastAsia="微软雅黑" w:cs="宋体"/>
          <w:sz w:val="24"/>
        </w:rPr>
        <w:t>C、照明方式、亮（照）度水平、投资估算、环境亮度</w:t>
      </w:r>
    </w:p>
    <w:p>
      <w:pPr>
        <w:jc w:val="left"/>
        <w:rPr>
          <w:rFonts w:ascii="微软雅黑" w:hAnsi="微软雅黑" w:eastAsia="微软雅黑" w:cs="宋体"/>
          <w:sz w:val="24"/>
        </w:rPr>
      </w:pPr>
      <w:r>
        <w:rPr>
          <w:rFonts w:hint="eastAsia" w:ascii="微软雅黑" w:hAnsi="微软雅黑" w:eastAsia="微软雅黑" w:cs="宋体"/>
          <w:sz w:val="24"/>
        </w:rPr>
        <w:t>D、亮（照）度水平、投资估算、光源颜色、照明动态</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cs="宋体"/>
          <w:sz w:val="24"/>
        </w:rPr>
      </w:pPr>
      <w:r>
        <w:rPr>
          <w:rFonts w:hint="eastAsia" w:ascii="微软雅黑" w:hAnsi="微软雅黑" w:eastAsia="微软雅黑" w:cs="宋体"/>
          <w:sz w:val="24"/>
        </w:rPr>
        <w:t>解析：根据《建筑照明设计标准》GB50034-2013，</w:t>
      </w:r>
    </w:p>
    <w:p>
      <w:pPr>
        <w:jc w:val="left"/>
        <w:rPr>
          <w:rFonts w:ascii="微软雅黑" w:hAnsi="微软雅黑" w:eastAsia="微软雅黑" w:cs="宋体"/>
          <w:sz w:val="24"/>
        </w:rPr>
      </w:pPr>
      <w:r>
        <w:rPr>
          <w:rFonts w:hint="eastAsia" w:ascii="微软雅黑" w:hAnsi="微软雅黑" w:eastAsia="微软雅黑" w:cs="宋体"/>
          <w:sz w:val="24"/>
        </w:rPr>
        <w:t>总体设计控制要求从照明方式、亮（照）度水平、光源颜色、照明动态、照明节能、照明配电及控制等方面进行要求。故选A。</w:t>
      </w:r>
    </w:p>
    <w:p>
      <w:pPr>
        <w:jc w:val="left"/>
        <w:rPr>
          <w:rFonts w:ascii="微软雅黑" w:hAnsi="微软雅黑" w:eastAsia="微软雅黑" w:cs="宋体"/>
          <w:sz w:val="24"/>
        </w:rPr>
      </w:pPr>
      <w:r>
        <w:rPr>
          <w:rFonts w:hint="eastAsia" w:ascii="微软雅黑" w:hAnsi="微软雅黑" w:eastAsia="微软雅黑" w:cs="宋体"/>
          <w:sz w:val="24"/>
        </w:rPr>
        <w:t>75.</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 xml:space="preserve">根据《乡镇集贸市场规划设计标准》，正确的是（ ）。 </w:t>
      </w:r>
    </w:p>
    <w:p>
      <w:pPr>
        <w:jc w:val="left"/>
        <w:rPr>
          <w:rFonts w:ascii="微软雅黑" w:hAnsi="微软雅黑" w:eastAsia="微软雅黑" w:cs="宋体"/>
          <w:sz w:val="24"/>
        </w:rPr>
      </w:pPr>
      <w:r>
        <w:rPr>
          <w:rFonts w:hint="eastAsia" w:ascii="微软雅黑" w:hAnsi="微软雅黑" w:eastAsia="微软雅黑" w:cs="宋体"/>
          <w:sz w:val="24"/>
        </w:rPr>
        <w:t>A、集贸市场应与教育、医疗机构等人员密集场所的主要出入口之间保持50m以上距离</w:t>
      </w:r>
    </w:p>
    <w:p>
      <w:pPr>
        <w:jc w:val="left"/>
        <w:rPr>
          <w:rFonts w:ascii="微软雅黑" w:hAnsi="微软雅黑" w:eastAsia="微软雅黑" w:cs="宋体"/>
          <w:sz w:val="24"/>
        </w:rPr>
      </w:pPr>
      <w:r>
        <w:rPr>
          <w:rFonts w:hint="eastAsia" w:ascii="微软雅黑" w:hAnsi="微软雅黑" w:eastAsia="微软雅黑" w:cs="宋体"/>
          <w:sz w:val="24"/>
        </w:rPr>
        <w:t>B、固定市场与消防站相邻时，应保持50m以上距离</w:t>
      </w:r>
    </w:p>
    <w:p>
      <w:pPr>
        <w:jc w:val="left"/>
        <w:rPr>
          <w:rFonts w:ascii="微软雅黑" w:hAnsi="微软雅黑" w:eastAsia="微软雅黑" w:cs="宋体"/>
          <w:sz w:val="24"/>
        </w:rPr>
      </w:pPr>
      <w:r>
        <w:rPr>
          <w:rFonts w:hint="eastAsia" w:ascii="微软雅黑" w:hAnsi="微软雅黑" w:eastAsia="微软雅黑" w:cs="宋体"/>
          <w:sz w:val="24"/>
        </w:rPr>
        <w:t>C、集贸市场应与燃气调压站、液化石油展等气化站等火宅危险性大的场所保持50m以上防火间距</w:t>
      </w:r>
    </w:p>
    <w:p>
      <w:pPr>
        <w:jc w:val="left"/>
        <w:rPr>
          <w:rFonts w:ascii="微软雅黑" w:hAnsi="微软雅黑" w:eastAsia="微软雅黑" w:cs="宋体"/>
          <w:sz w:val="24"/>
        </w:rPr>
      </w:pPr>
      <w:r>
        <w:rPr>
          <w:rFonts w:hint="eastAsia" w:ascii="微软雅黑" w:hAnsi="微软雅黑" w:eastAsia="微软雅黑" w:cs="宋体"/>
          <w:sz w:val="24"/>
        </w:rPr>
        <w:t>D、以农产品与农业生产资料为主商品类型的市场，宜独立占地，且应与住宅区之间保持50m以上间距</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解析：根据《乡镇集贸市场规划设计标准》4.2.1，</w:t>
      </w:r>
    </w:p>
    <w:p>
      <w:pPr>
        <w:jc w:val="left"/>
        <w:rPr>
          <w:rFonts w:ascii="微软雅黑" w:hAnsi="微软雅黑" w:eastAsia="微软雅黑" w:cs="宋体"/>
          <w:sz w:val="24"/>
        </w:rPr>
      </w:pPr>
      <w:r>
        <w:rPr>
          <w:rFonts w:hint="eastAsia" w:ascii="微软雅黑" w:hAnsi="微软雅黑" w:eastAsia="微软雅黑" w:cs="宋体"/>
          <w:sz w:val="24"/>
        </w:rPr>
        <w:t>②集贸市场应与教育、医疗机构等人员密集场所的主要出入口之间保持20m以上的距离，宜结合商业街和公共活动空间布局（A错误）；③固定市场不应与消防站相邻布局（B错误），临时市场、庙会等活动区域应规划布置在不妨碍消防车辆通行的地段；④集贸市场应与燃气调压站、液化石油气气化站等火灾危险性大的场所保持50m以上的防火间距（C正确）。应远离有毒、有害污染源，远离生产或储存易燃、易爆、有毒等危险品的场所，防护距离不应小于100m；⑤以农产品及农业生产资料为主要商品类型的市场，宜独立占地，且应与住宅区之间保持10m以上的间距（D错误）。故选C。</w:t>
      </w:r>
    </w:p>
    <w:p>
      <w:pPr>
        <w:jc w:val="left"/>
        <w:rPr>
          <w:rFonts w:ascii="微软雅黑" w:hAnsi="微软雅黑" w:eastAsia="微软雅黑" w:cs="宋体"/>
          <w:sz w:val="24"/>
        </w:rPr>
      </w:pPr>
      <w:r>
        <w:rPr>
          <w:rFonts w:hint="eastAsia" w:ascii="微软雅黑" w:hAnsi="微软雅黑" w:eastAsia="微软雅黑" w:cs="宋体"/>
          <w:sz w:val="24"/>
        </w:rPr>
        <w:t>76.</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w:t>
      </w:r>
      <w:r>
        <w:rPr>
          <w:rFonts w:hint="eastAsia" w:ascii="微软雅黑" w:hAnsi="微软雅黑" w:eastAsia="微软雅黑"/>
          <w:sz w:val="24"/>
        </w:rPr>
        <w:t>国土空间规划</w:t>
      </w:r>
      <w:r>
        <w:rPr>
          <w:rFonts w:hint="eastAsia" w:ascii="微软雅黑" w:hAnsi="微软雅黑" w:eastAsia="微软雅黑" w:cs="宋体"/>
          <w:sz w:val="24"/>
        </w:rPr>
        <w:t>“</w:t>
      </w:r>
      <w:r>
        <w:rPr>
          <w:rFonts w:hint="eastAsia" w:ascii="微软雅黑" w:hAnsi="微软雅黑" w:eastAsia="微软雅黑"/>
          <w:sz w:val="24"/>
        </w:rPr>
        <w:t>一张图</w:t>
      </w:r>
      <w:r>
        <w:rPr>
          <w:rFonts w:hint="eastAsia" w:ascii="微软雅黑" w:hAnsi="微软雅黑" w:eastAsia="微软雅黑" w:cs="宋体"/>
          <w:sz w:val="24"/>
        </w:rPr>
        <w:t>”实施监督信息系统技术</w:t>
      </w:r>
      <w:r>
        <w:rPr>
          <w:rFonts w:hint="eastAsia" w:ascii="微软雅黑" w:hAnsi="微软雅黑" w:eastAsia="微软雅黑"/>
          <w:sz w:val="24"/>
        </w:rPr>
        <w:t>规范》，</w:t>
      </w:r>
      <w:r>
        <w:rPr>
          <w:rFonts w:hint="eastAsia" w:ascii="微软雅黑" w:hAnsi="微软雅黑" w:eastAsia="微软雅黑" w:cs="宋体"/>
          <w:sz w:val="24"/>
        </w:rPr>
        <w:t>下列不属于专项规划的是（ ）。</w:t>
      </w:r>
    </w:p>
    <w:p>
      <w:pPr>
        <w:jc w:val="left"/>
        <w:rPr>
          <w:rFonts w:ascii="微软雅黑" w:hAnsi="微软雅黑" w:eastAsia="微软雅黑" w:cs="宋体"/>
          <w:sz w:val="24"/>
        </w:rPr>
      </w:pPr>
      <w:r>
        <w:rPr>
          <w:rFonts w:hint="eastAsia" w:ascii="微软雅黑" w:hAnsi="微软雅黑" w:eastAsia="微软雅黑" w:cs="宋体"/>
          <w:sz w:val="24"/>
        </w:rPr>
        <w:t xml:space="preserve">A、重点空间管控专项规划  </w:t>
      </w:r>
    </w:p>
    <w:p>
      <w:pPr>
        <w:jc w:val="left"/>
        <w:rPr>
          <w:rFonts w:ascii="微软雅黑" w:hAnsi="微软雅黑" w:eastAsia="微软雅黑" w:cs="宋体"/>
          <w:sz w:val="24"/>
        </w:rPr>
      </w:pPr>
      <w:r>
        <w:rPr>
          <w:rFonts w:hint="eastAsia" w:ascii="微软雅黑" w:hAnsi="微软雅黑" w:eastAsia="微软雅黑" w:cs="宋体"/>
          <w:sz w:val="24"/>
        </w:rPr>
        <w:t>B、生态环境保护专项规划</w:t>
      </w:r>
    </w:p>
    <w:p>
      <w:pPr>
        <w:jc w:val="left"/>
        <w:rPr>
          <w:rFonts w:ascii="微软雅黑" w:hAnsi="微软雅黑" w:eastAsia="微软雅黑" w:cs="宋体"/>
          <w:sz w:val="24"/>
        </w:rPr>
      </w:pPr>
      <w:r>
        <w:rPr>
          <w:rFonts w:hint="eastAsia" w:ascii="微软雅黑" w:hAnsi="微软雅黑" w:eastAsia="微软雅黑" w:cs="宋体"/>
          <w:sz w:val="24"/>
        </w:rPr>
        <w:t xml:space="preserve">C、文物保护专项规划      </w:t>
      </w:r>
    </w:p>
    <w:p>
      <w:pPr>
        <w:jc w:val="left"/>
        <w:rPr>
          <w:rFonts w:ascii="微软雅黑" w:hAnsi="微软雅黑" w:eastAsia="微软雅黑" w:cs="宋体"/>
          <w:sz w:val="24"/>
        </w:rPr>
      </w:pPr>
      <w:r>
        <w:rPr>
          <w:rFonts w:hint="eastAsia" w:ascii="微软雅黑" w:hAnsi="微软雅黑" w:eastAsia="微软雅黑" w:cs="宋体"/>
          <w:sz w:val="24"/>
        </w:rPr>
        <w:t>D、林业草原专项规划</w:t>
      </w:r>
    </w:p>
    <w:p>
      <w:pPr>
        <w:jc w:val="left"/>
        <w:rPr>
          <w:rFonts w:ascii="微软雅黑" w:hAnsi="微软雅黑" w:eastAsia="微软雅黑" w:cs="宋体"/>
          <w:sz w:val="24"/>
        </w:rPr>
      </w:pPr>
      <w:r>
        <w:rPr>
          <w:rFonts w:hint="eastAsia" w:ascii="微软雅黑" w:hAnsi="微软雅黑" w:eastAsia="微软雅黑" w:cs="宋体"/>
          <w:sz w:val="24"/>
        </w:rPr>
        <w:t>答案：A</w:t>
      </w:r>
    </w:p>
    <w:p>
      <w:pPr>
        <w:jc w:val="left"/>
        <w:rPr>
          <w:rFonts w:ascii="微软雅黑" w:hAnsi="微软雅黑" w:eastAsia="微软雅黑"/>
          <w:sz w:val="24"/>
        </w:rPr>
      </w:pPr>
      <w:r>
        <w:rPr>
          <w:rFonts w:hint="eastAsia" w:ascii="微软雅黑" w:hAnsi="微软雅黑" w:eastAsia="微软雅黑" w:cs="宋体"/>
          <w:sz w:val="24"/>
        </w:rPr>
        <w:t>解析：根据《</w:t>
      </w:r>
      <w:r>
        <w:rPr>
          <w:rFonts w:hint="eastAsia" w:ascii="微软雅黑" w:hAnsi="微软雅黑" w:eastAsia="微软雅黑"/>
          <w:sz w:val="24"/>
        </w:rPr>
        <w:t>国土空间规划</w:t>
      </w:r>
      <w:r>
        <w:rPr>
          <w:rFonts w:hint="eastAsia" w:ascii="微软雅黑" w:hAnsi="微软雅黑" w:eastAsia="微软雅黑" w:cs="宋体"/>
          <w:sz w:val="24"/>
        </w:rPr>
        <w:t>“</w:t>
      </w:r>
      <w:r>
        <w:rPr>
          <w:rFonts w:hint="eastAsia" w:ascii="微软雅黑" w:hAnsi="微软雅黑" w:eastAsia="微软雅黑"/>
          <w:sz w:val="24"/>
        </w:rPr>
        <w:t>一张图</w:t>
      </w:r>
      <w:r>
        <w:rPr>
          <w:rFonts w:hint="eastAsia" w:ascii="微软雅黑" w:hAnsi="微软雅黑" w:eastAsia="微软雅黑" w:cs="宋体"/>
          <w:sz w:val="24"/>
        </w:rPr>
        <w:t>”实施监督信息系统技术</w:t>
      </w:r>
      <w:r>
        <w:rPr>
          <w:rFonts w:hint="eastAsia" w:ascii="微软雅黑" w:hAnsi="微软雅黑" w:eastAsia="微软雅黑"/>
          <w:sz w:val="24"/>
        </w:rPr>
        <w:t>规范》GB/T</w:t>
      </w:r>
      <w:r>
        <w:rPr>
          <w:rFonts w:ascii="微软雅黑" w:hAnsi="微软雅黑" w:eastAsia="微软雅黑"/>
          <w:sz w:val="24"/>
        </w:rPr>
        <w:t xml:space="preserve"> 39972-2021</w:t>
      </w:r>
      <w:r>
        <w:rPr>
          <w:rFonts w:hint="eastAsia" w:ascii="微软雅黑" w:hAnsi="微软雅黑" w:eastAsia="微软雅黑"/>
          <w:sz w:val="24"/>
        </w:rPr>
        <w:t>，</w:t>
      </w:r>
    </w:p>
    <w:p>
      <w:pPr>
        <w:jc w:val="left"/>
        <w:rPr>
          <w:rFonts w:ascii="微软雅黑" w:hAnsi="微软雅黑" w:eastAsia="微软雅黑" w:cs="宋体"/>
          <w:sz w:val="24"/>
        </w:rPr>
      </w:pPr>
      <w:r>
        <w:rPr>
          <w:rFonts w:ascii="微软雅黑" w:hAnsi="微软雅黑" w:eastAsia="微软雅黑" w:cs="宋体"/>
          <w:sz w:val="24"/>
        </w:rPr>
        <w:t xml:space="preserve">5.2.3 </w:t>
      </w:r>
      <w:r>
        <w:rPr>
          <w:rFonts w:hint="eastAsia" w:ascii="微软雅黑" w:hAnsi="微软雅黑" w:eastAsia="微软雅黑" w:cs="宋体"/>
          <w:sz w:val="24"/>
        </w:rPr>
        <w:t>c</w:t>
      </w:r>
      <w:r>
        <w:rPr>
          <w:rFonts w:ascii="微软雅黑" w:hAnsi="微软雅黑" w:eastAsia="微软雅黑" w:cs="宋体"/>
          <w:sz w:val="24"/>
        </w:rPr>
        <w:t>)</w:t>
      </w:r>
      <w:r>
        <w:rPr>
          <w:rFonts w:hint="eastAsia" w:ascii="微软雅黑" w:hAnsi="微软雅黑" w:eastAsia="微软雅黑" w:cs="宋体"/>
          <w:sz w:val="24"/>
        </w:rPr>
        <w:t>专项规划数据：包括海岸带、自然保护地等特定区域（流域）国土空间规划数据：交通、能源、水利、农业、信息、市政等基础设施，公共服务设施、军事设施，以及生态环境保护，文物保护，林业草原等涉及空间利用的某一领域专项规划成果数据（A错误，B、C、D正确）。故选A。</w:t>
      </w:r>
    </w:p>
    <w:p>
      <w:pPr>
        <w:jc w:val="left"/>
        <w:rPr>
          <w:rFonts w:ascii="微软雅黑" w:hAnsi="微软雅黑" w:eastAsia="微软雅黑" w:cs="宋体"/>
          <w:sz w:val="24"/>
        </w:rPr>
      </w:pPr>
      <w:r>
        <w:rPr>
          <w:rFonts w:hint="eastAsia" w:ascii="微软雅黑" w:hAnsi="微软雅黑" w:eastAsia="微软雅黑" w:cs="宋体"/>
          <w:sz w:val="24"/>
        </w:rPr>
        <w:t>77.</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《国土空间规划“一张图”实施监督信息系统技术规范》中的专项规划成果、监督数据，对其要求是（ ）。</w:t>
      </w:r>
    </w:p>
    <w:p>
      <w:pPr>
        <w:jc w:val="left"/>
        <w:rPr>
          <w:rFonts w:ascii="微软雅黑" w:hAnsi="微软雅黑" w:eastAsia="微软雅黑" w:cs="宋体"/>
          <w:sz w:val="24"/>
        </w:rPr>
      </w:pPr>
      <w:r>
        <w:rPr>
          <w:rFonts w:hint="eastAsia" w:ascii="微软雅黑" w:hAnsi="微软雅黑" w:eastAsia="微软雅黑" w:cs="宋体"/>
          <w:sz w:val="24"/>
        </w:rPr>
        <w:t xml:space="preserve">A、覆盖全域、动态整合、数据统一     </w:t>
      </w:r>
    </w:p>
    <w:p>
      <w:pPr>
        <w:jc w:val="left"/>
        <w:rPr>
          <w:rFonts w:ascii="微软雅黑" w:hAnsi="微软雅黑" w:eastAsia="微软雅黑" w:cs="宋体"/>
          <w:sz w:val="24"/>
        </w:rPr>
      </w:pPr>
      <w:r>
        <w:rPr>
          <w:rFonts w:hint="eastAsia" w:ascii="微软雅黑" w:hAnsi="微软雅黑" w:eastAsia="微软雅黑" w:cs="宋体"/>
          <w:sz w:val="24"/>
        </w:rPr>
        <w:t>B、覆盖全域、动态评估、集成统一</w:t>
      </w:r>
    </w:p>
    <w:p>
      <w:pPr>
        <w:jc w:val="left"/>
        <w:rPr>
          <w:rFonts w:ascii="微软雅黑" w:hAnsi="微软雅黑" w:eastAsia="微软雅黑" w:cs="宋体"/>
          <w:sz w:val="24"/>
        </w:rPr>
      </w:pPr>
      <w:r>
        <w:rPr>
          <w:rFonts w:hint="eastAsia" w:ascii="微软雅黑" w:hAnsi="微软雅黑" w:eastAsia="微软雅黑" w:cs="宋体"/>
          <w:sz w:val="24"/>
        </w:rPr>
        <w:t xml:space="preserve">C、覆盖全域、动态监测、标准统一     </w:t>
      </w:r>
    </w:p>
    <w:p>
      <w:pPr>
        <w:jc w:val="left"/>
        <w:rPr>
          <w:rFonts w:ascii="微软雅黑" w:hAnsi="微软雅黑" w:eastAsia="微软雅黑" w:cs="宋体"/>
          <w:sz w:val="24"/>
        </w:rPr>
      </w:pPr>
      <w:r>
        <w:rPr>
          <w:rFonts w:hint="eastAsia" w:ascii="微软雅黑" w:hAnsi="微软雅黑" w:eastAsia="微软雅黑" w:cs="宋体"/>
          <w:sz w:val="24"/>
        </w:rPr>
        <w:t>D、覆盖全域、动态更新、权威统一</w:t>
      </w:r>
    </w:p>
    <w:p>
      <w:pPr>
        <w:jc w:val="left"/>
        <w:rPr>
          <w:rFonts w:ascii="微软雅黑" w:hAnsi="微软雅黑" w:eastAsia="微软雅黑" w:cs="宋体"/>
          <w:sz w:val="24"/>
        </w:rPr>
      </w:pPr>
      <w:r>
        <w:rPr>
          <w:rFonts w:hint="eastAsia" w:ascii="微软雅黑" w:hAnsi="微软雅黑" w:eastAsia="微软雅黑" w:cs="宋体"/>
          <w:sz w:val="24"/>
        </w:rPr>
        <w:t>答案：D</w:t>
      </w:r>
    </w:p>
    <w:p>
      <w:pPr>
        <w:jc w:val="left"/>
        <w:rPr>
          <w:rFonts w:ascii="微软雅黑" w:hAnsi="微软雅黑" w:eastAsia="微软雅黑" w:cs="宋体"/>
          <w:sz w:val="24"/>
        </w:rPr>
      </w:pPr>
      <w:r>
        <w:rPr>
          <w:rFonts w:hint="eastAsia" w:ascii="微软雅黑" w:hAnsi="微软雅黑" w:eastAsia="微软雅黑" w:cs="宋体"/>
          <w:sz w:val="24"/>
        </w:rPr>
        <w:t>解析：根据《国土空间规划“一张图”实施监督信息系统技术规范》</w:t>
      </w:r>
      <w:r>
        <w:rPr>
          <w:rFonts w:hint="eastAsia" w:ascii="微软雅黑" w:hAnsi="微软雅黑" w:eastAsia="微软雅黑"/>
          <w:sz w:val="24"/>
        </w:rPr>
        <w:t>GB/T</w:t>
      </w:r>
      <w:r>
        <w:rPr>
          <w:rFonts w:ascii="微软雅黑" w:hAnsi="微软雅黑" w:eastAsia="微软雅黑"/>
          <w:sz w:val="24"/>
        </w:rPr>
        <w:t xml:space="preserve"> 39972-2021</w:t>
      </w:r>
      <w:r>
        <w:rPr>
          <w:rFonts w:hint="eastAsia" w:ascii="微软雅黑" w:hAnsi="微软雅黑" w:eastAsia="微软雅黑"/>
          <w:sz w:val="24"/>
        </w:rPr>
        <w:t>，</w:t>
      </w:r>
    </w:p>
    <w:p>
      <w:pPr>
        <w:jc w:val="left"/>
        <w:rPr>
          <w:rFonts w:ascii="微软雅黑" w:hAnsi="微软雅黑" w:eastAsia="微软雅黑" w:cs="宋体"/>
          <w:sz w:val="24"/>
        </w:rPr>
      </w:pPr>
      <w:r>
        <w:rPr>
          <w:rFonts w:hint="eastAsia" w:ascii="微软雅黑" w:hAnsi="微软雅黑" w:eastAsia="微软雅黑" w:cs="宋体"/>
          <w:sz w:val="24"/>
        </w:rPr>
        <w:t>5.2.1应以基础地理信息和自然资源调查监测成果数据为基础，集成整合国土空间规划编制和实施管理所需现状数据，各级各类国土空间规划成果数据和国土空间规划实施监督数据。形成覆盖全域、动态更新、权威统一的国土空间规划数据资源体系，并纳入自然资源数据体系框架。故选D。</w:t>
      </w:r>
    </w:p>
    <w:p>
      <w:pPr>
        <w:jc w:val="left"/>
        <w:rPr>
          <w:rFonts w:ascii="微软雅黑" w:hAnsi="微软雅黑" w:eastAsia="微软雅黑" w:cs="宋体"/>
          <w:sz w:val="24"/>
        </w:rPr>
      </w:pPr>
      <w:r>
        <w:rPr>
          <w:rFonts w:hint="eastAsia" w:ascii="微软雅黑" w:hAnsi="微软雅黑" w:eastAsia="微软雅黑" w:cs="宋体"/>
          <w:sz w:val="24"/>
        </w:rPr>
        <w:t>78.</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市县级国土空间规划数据库内容不包括（ ）。</w:t>
      </w:r>
    </w:p>
    <w:p>
      <w:pPr>
        <w:jc w:val="left"/>
        <w:rPr>
          <w:rFonts w:ascii="微软雅黑" w:hAnsi="微软雅黑" w:eastAsia="微软雅黑" w:cs="宋体"/>
          <w:sz w:val="24"/>
        </w:rPr>
      </w:pPr>
      <w:r>
        <w:rPr>
          <w:rFonts w:hint="eastAsia" w:ascii="微软雅黑" w:hAnsi="微软雅黑" w:eastAsia="微软雅黑" w:cs="宋体"/>
          <w:sz w:val="24"/>
        </w:rPr>
        <w:t xml:space="preserve">A、基础地理信息要素  </w:t>
      </w:r>
    </w:p>
    <w:p>
      <w:pPr>
        <w:jc w:val="left"/>
        <w:rPr>
          <w:rFonts w:ascii="微软雅黑" w:hAnsi="微软雅黑" w:eastAsia="微软雅黑" w:cs="宋体"/>
          <w:sz w:val="24"/>
        </w:rPr>
      </w:pPr>
      <w:r>
        <w:rPr>
          <w:rFonts w:hint="eastAsia" w:ascii="微软雅黑" w:hAnsi="微软雅黑" w:eastAsia="微软雅黑" w:cs="宋体"/>
          <w:sz w:val="24"/>
        </w:rPr>
        <w:t xml:space="preserve">B、分析评价信息要素  </w:t>
      </w:r>
    </w:p>
    <w:p>
      <w:pPr>
        <w:jc w:val="left"/>
        <w:rPr>
          <w:rFonts w:ascii="微软雅黑" w:hAnsi="微软雅黑" w:eastAsia="微软雅黑" w:cs="宋体"/>
          <w:sz w:val="24"/>
        </w:rPr>
      </w:pPr>
      <w:r>
        <w:rPr>
          <w:rFonts w:hint="eastAsia" w:ascii="微软雅黑" w:hAnsi="微软雅黑" w:eastAsia="微软雅黑" w:cs="宋体"/>
          <w:sz w:val="24"/>
        </w:rPr>
        <w:t xml:space="preserve">C、城市更新单元要素  </w:t>
      </w:r>
    </w:p>
    <w:p>
      <w:pPr>
        <w:jc w:val="left"/>
        <w:rPr>
          <w:rFonts w:ascii="微软雅黑" w:hAnsi="微软雅黑" w:eastAsia="微软雅黑" w:cs="宋体"/>
          <w:sz w:val="24"/>
        </w:rPr>
      </w:pPr>
      <w:r>
        <w:rPr>
          <w:rFonts w:hint="eastAsia" w:ascii="微软雅黑" w:hAnsi="微软雅黑" w:eastAsia="微软雅黑" w:cs="宋体"/>
          <w:sz w:val="24"/>
        </w:rPr>
        <w:t>D、空间规划信息要素</w:t>
      </w:r>
    </w:p>
    <w:p>
      <w:pPr>
        <w:jc w:val="left"/>
        <w:rPr>
          <w:rFonts w:ascii="微软雅黑" w:hAnsi="微软雅黑" w:eastAsia="微软雅黑" w:cs="宋体"/>
          <w:sz w:val="24"/>
        </w:rPr>
      </w:pPr>
      <w:r>
        <w:rPr>
          <w:rFonts w:hint="eastAsia" w:ascii="微软雅黑" w:hAnsi="微软雅黑" w:eastAsia="微软雅黑" w:cs="宋体"/>
          <w:sz w:val="24"/>
        </w:rPr>
        <w:t>答案：C</w:t>
      </w:r>
    </w:p>
    <w:p>
      <w:pPr>
        <w:jc w:val="left"/>
        <w:rPr>
          <w:rFonts w:ascii="微软雅黑" w:hAnsi="微软雅黑" w:eastAsia="微软雅黑" w:cs="宋体"/>
          <w:sz w:val="24"/>
        </w:rPr>
      </w:pPr>
      <w:r>
        <w:rPr>
          <w:rFonts w:hint="eastAsia" w:ascii="微软雅黑" w:hAnsi="微软雅黑" w:eastAsia="微软雅黑" w:cs="宋体"/>
          <w:sz w:val="24"/>
        </w:rPr>
        <w:t>解析：根据《市级国土空间总体规划数据库规范》（2</w:t>
      </w:r>
      <w:r>
        <w:rPr>
          <w:rFonts w:ascii="微软雅黑" w:hAnsi="微软雅黑" w:eastAsia="微软雅黑" w:cs="宋体"/>
          <w:sz w:val="24"/>
        </w:rPr>
        <w:t>021</w:t>
      </w:r>
      <w:r>
        <w:rPr>
          <w:rFonts w:hint="eastAsia" w:ascii="微软雅黑" w:hAnsi="微软雅黑" w:eastAsia="微软雅黑" w:cs="宋体"/>
          <w:sz w:val="24"/>
        </w:rPr>
        <w:t>年</w:t>
      </w:r>
      <w:r>
        <w:rPr>
          <w:rFonts w:ascii="微软雅黑" w:hAnsi="微软雅黑" w:eastAsia="微软雅黑" w:cs="宋体"/>
          <w:sz w:val="24"/>
        </w:rPr>
        <w:t>3</w:t>
      </w:r>
      <w:r>
        <w:rPr>
          <w:rFonts w:hint="eastAsia" w:ascii="微软雅黑" w:hAnsi="微软雅黑" w:eastAsia="微软雅黑" w:cs="宋体"/>
          <w:sz w:val="24"/>
        </w:rPr>
        <w:t>月），</w:t>
      </w:r>
    </w:p>
    <w:p>
      <w:pPr>
        <w:jc w:val="left"/>
        <w:rPr>
          <w:rFonts w:ascii="微软雅黑" w:hAnsi="微软雅黑" w:eastAsia="微软雅黑" w:cs="宋体"/>
          <w:sz w:val="24"/>
        </w:rPr>
      </w:pPr>
      <w:r>
        <w:rPr>
          <w:rFonts w:hint="eastAsia" w:ascii="微软雅黑" w:hAnsi="微软雅黑" w:eastAsia="微软雅黑" w:cs="宋体"/>
          <w:sz w:val="24"/>
        </w:rPr>
        <w:t>4.1市级国土空间总体规划数据库内容，包括基础地理信息要素、分析评价信息要素和国土空间规划信息要素。故选C。</w:t>
      </w:r>
    </w:p>
    <w:p>
      <w:pPr>
        <w:jc w:val="left"/>
        <w:rPr>
          <w:rFonts w:ascii="微软雅黑" w:hAnsi="微软雅黑" w:eastAsia="微软雅黑" w:cs="宋体"/>
          <w:sz w:val="24"/>
        </w:rPr>
      </w:pPr>
      <w:r>
        <w:rPr>
          <w:rFonts w:hint="eastAsia" w:ascii="微软雅黑" w:hAnsi="微软雅黑" w:eastAsia="微软雅黑" w:cs="宋体"/>
          <w:sz w:val="24"/>
        </w:rPr>
        <w:t>79.</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根据《市级国土空间总体规划制图规范》，图件类型正确的是（ ）。</w:t>
      </w:r>
    </w:p>
    <w:p>
      <w:pPr>
        <w:jc w:val="left"/>
        <w:rPr>
          <w:rFonts w:ascii="微软雅黑" w:hAnsi="微软雅黑" w:eastAsia="微软雅黑" w:cs="宋体"/>
          <w:sz w:val="24"/>
        </w:rPr>
      </w:pPr>
      <w:r>
        <w:rPr>
          <w:rFonts w:hint="eastAsia" w:ascii="微软雅黑" w:hAnsi="微软雅黑" w:eastAsia="微软雅黑" w:cs="宋体"/>
          <w:sz w:val="24"/>
        </w:rPr>
        <w:t>A、调查型图件、分析型图件、示意型图件</w:t>
      </w:r>
    </w:p>
    <w:p>
      <w:pPr>
        <w:jc w:val="left"/>
        <w:rPr>
          <w:rFonts w:ascii="微软雅黑" w:hAnsi="微软雅黑" w:eastAsia="微软雅黑" w:cs="宋体"/>
          <w:sz w:val="24"/>
        </w:rPr>
      </w:pPr>
      <w:r>
        <w:rPr>
          <w:rFonts w:hint="eastAsia" w:ascii="微软雅黑" w:hAnsi="微软雅黑" w:eastAsia="微软雅黑" w:cs="宋体"/>
          <w:sz w:val="24"/>
        </w:rPr>
        <w:t>B、调查型图件、管控型图件、示意型图件</w:t>
      </w:r>
    </w:p>
    <w:p>
      <w:pPr>
        <w:jc w:val="left"/>
        <w:rPr>
          <w:rFonts w:ascii="微软雅黑" w:hAnsi="微软雅黑" w:eastAsia="微软雅黑" w:cs="宋体"/>
          <w:sz w:val="24"/>
        </w:rPr>
      </w:pPr>
      <w:r>
        <w:rPr>
          <w:rFonts w:hint="eastAsia" w:ascii="微软雅黑" w:hAnsi="微软雅黑" w:eastAsia="微软雅黑" w:cs="宋体"/>
          <w:sz w:val="24"/>
        </w:rPr>
        <w:t>C、调查型图件、分析型图件、管控型图件</w:t>
      </w:r>
    </w:p>
    <w:p>
      <w:pPr>
        <w:jc w:val="left"/>
        <w:rPr>
          <w:rFonts w:ascii="微软雅黑" w:hAnsi="微软雅黑" w:eastAsia="微软雅黑" w:cs="宋体"/>
          <w:sz w:val="24"/>
        </w:rPr>
      </w:pPr>
      <w:r>
        <w:rPr>
          <w:rFonts w:hint="eastAsia" w:ascii="微软雅黑" w:hAnsi="微软雅黑" w:eastAsia="微软雅黑" w:cs="宋体"/>
          <w:sz w:val="24"/>
        </w:rPr>
        <w:t>D、分析型图件、示意型图件、管控型图件</w:t>
      </w:r>
    </w:p>
    <w:p>
      <w:pPr>
        <w:jc w:val="left"/>
        <w:rPr>
          <w:rFonts w:ascii="微软雅黑" w:hAnsi="微软雅黑" w:eastAsia="微软雅黑" w:cs="宋体"/>
          <w:sz w:val="24"/>
        </w:rPr>
      </w:pPr>
      <w:r>
        <w:rPr>
          <w:rFonts w:hint="eastAsia" w:ascii="微软雅黑" w:hAnsi="微软雅黑" w:eastAsia="微软雅黑" w:cs="宋体"/>
          <w:sz w:val="24"/>
        </w:rPr>
        <w:t>答案：B</w:t>
      </w:r>
    </w:p>
    <w:p>
      <w:pPr>
        <w:jc w:val="left"/>
        <w:rPr>
          <w:rFonts w:ascii="微软雅黑" w:hAnsi="微软雅黑" w:eastAsia="微软雅黑" w:cs="宋体"/>
          <w:sz w:val="24"/>
        </w:rPr>
      </w:pPr>
      <w:r>
        <w:rPr>
          <w:rFonts w:hint="eastAsia" w:ascii="微软雅黑" w:hAnsi="微软雅黑" w:eastAsia="微软雅黑" w:cs="宋体"/>
          <w:sz w:val="24"/>
        </w:rPr>
        <w:t>解析：根据《市级国土空间总体规划制图规范》（2</w:t>
      </w:r>
      <w:r>
        <w:rPr>
          <w:rFonts w:ascii="微软雅黑" w:hAnsi="微软雅黑" w:eastAsia="微软雅黑" w:cs="宋体"/>
          <w:sz w:val="24"/>
        </w:rPr>
        <w:t>021</w:t>
      </w:r>
      <w:r>
        <w:rPr>
          <w:rFonts w:hint="eastAsia" w:ascii="微软雅黑" w:hAnsi="微软雅黑" w:eastAsia="微软雅黑" w:cs="宋体"/>
          <w:sz w:val="24"/>
        </w:rPr>
        <w:t>年</w:t>
      </w:r>
      <w:r>
        <w:rPr>
          <w:rFonts w:ascii="微软雅黑" w:hAnsi="微软雅黑" w:eastAsia="微软雅黑" w:cs="宋体"/>
          <w:sz w:val="24"/>
        </w:rPr>
        <w:t>3</w:t>
      </w:r>
      <w:r>
        <w:rPr>
          <w:rFonts w:hint="eastAsia" w:ascii="微软雅黑" w:hAnsi="微软雅黑" w:eastAsia="微软雅黑" w:cs="宋体"/>
          <w:sz w:val="24"/>
        </w:rPr>
        <w:t>月），</w:t>
      </w:r>
    </w:p>
    <w:p>
      <w:pPr>
        <w:jc w:val="left"/>
        <w:rPr>
          <w:rFonts w:ascii="微软雅黑" w:hAnsi="微软雅黑" w:eastAsia="微软雅黑" w:cs="宋体"/>
          <w:sz w:val="24"/>
        </w:rPr>
      </w:pPr>
      <w:r>
        <w:rPr>
          <w:rFonts w:hint="eastAsia" w:ascii="微软雅黑" w:hAnsi="微软雅黑" w:eastAsia="微软雅黑" w:cs="宋体"/>
          <w:sz w:val="24"/>
        </w:rPr>
        <w:t>2.2.1市级国土空间总体规划的图件包括调查型图件、管控型图件和示意型图件三类。故选B。</w:t>
      </w:r>
    </w:p>
    <w:p>
      <w:pPr>
        <w:jc w:val="left"/>
        <w:rPr>
          <w:rFonts w:ascii="微软雅黑" w:hAnsi="微软雅黑" w:eastAsia="微软雅黑" w:cs="宋体"/>
          <w:sz w:val="24"/>
        </w:rPr>
      </w:pPr>
      <w:r>
        <w:rPr>
          <w:rFonts w:hint="eastAsia" w:ascii="微软雅黑" w:hAnsi="微软雅黑" w:eastAsia="微软雅黑" w:cs="宋体"/>
          <w:sz w:val="24"/>
        </w:rPr>
        <w:t>80.</w:t>
      </w:r>
      <w:r>
        <w:rPr>
          <w:rFonts w:ascii="微软雅黑" w:hAnsi="微软雅黑" w:eastAsia="微软雅黑" w:cs="宋体"/>
          <w:sz w:val="24"/>
        </w:rPr>
        <w:t>[</w:t>
      </w:r>
      <w:r>
        <w:rPr>
          <w:rFonts w:hint="eastAsia" w:ascii="微软雅黑" w:hAnsi="微软雅黑" w:eastAsia="微软雅黑" w:cs="宋体"/>
          <w:sz w:val="24"/>
        </w:rPr>
        <w:t>单选题</w:t>
      </w:r>
      <w:r>
        <w:rPr>
          <w:rFonts w:ascii="微软雅黑" w:hAnsi="微软雅黑" w:eastAsia="微软雅黑" w:cs="宋体"/>
          <w:sz w:val="24"/>
        </w:rPr>
        <w:t>]</w:t>
      </w:r>
      <w:r>
        <w:rPr>
          <w:rFonts w:hint="eastAsia" w:ascii="微软雅黑" w:hAnsi="微软雅黑" w:eastAsia="微软雅黑" w:cs="宋体"/>
          <w:sz w:val="24"/>
        </w:rPr>
        <w:t>根据《市级国土空间总体规划制图规范》，制作市域国土空间控制线规划图不是可选要素的是（ ）。</w:t>
      </w:r>
    </w:p>
    <w:p>
      <w:pPr>
        <w:jc w:val="left"/>
        <w:rPr>
          <w:rFonts w:ascii="微软雅黑" w:hAnsi="微软雅黑" w:eastAsia="微软雅黑" w:cs="宋体"/>
          <w:sz w:val="24"/>
        </w:rPr>
      </w:pPr>
      <w:r>
        <w:rPr>
          <w:rFonts w:hint="eastAsia" w:ascii="微软雅黑" w:hAnsi="微软雅黑" w:eastAsia="微软雅黑" w:cs="宋体"/>
          <w:sz w:val="24"/>
        </w:rPr>
        <w:t xml:space="preserve">A、历史文化保护线   </w:t>
      </w:r>
    </w:p>
    <w:p>
      <w:pPr>
        <w:jc w:val="left"/>
        <w:rPr>
          <w:rFonts w:ascii="微软雅黑" w:hAnsi="微软雅黑" w:eastAsia="微软雅黑" w:cs="宋体"/>
          <w:sz w:val="24"/>
        </w:rPr>
      </w:pPr>
      <w:r>
        <w:rPr>
          <w:rFonts w:hint="eastAsia" w:ascii="微软雅黑" w:hAnsi="微软雅黑" w:eastAsia="微软雅黑" w:cs="宋体"/>
          <w:sz w:val="24"/>
        </w:rPr>
        <w:t xml:space="preserve">B、洪涝风险控制线   </w:t>
      </w:r>
    </w:p>
    <w:p>
      <w:pPr>
        <w:jc w:val="left"/>
        <w:rPr>
          <w:rFonts w:ascii="微软雅黑" w:hAnsi="微软雅黑" w:eastAsia="微软雅黑" w:cs="宋体"/>
          <w:sz w:val="24"/>
        </w:rPr>
      </w:pPr>
      <w:r>
        <w:rPr>
          <w:rFonts w:hint="eastAsia" w:ascii="微软雅黑" w:hAnsi="微软雅黑" w:eastAsia="微软雅黑" w:cs="宋体"/>
          <w:sz w:val="24"/>
        </w:rPr>
        <w:t xml:space="preserve">C、矿产资源控制线   </w:t>
      </w:r>
    </w:p>
    <w:p>
      <w:pPr>
        <w:jc w:val="left"/>
        <w:rPr>
          <w:rFonts w:ascii="微软雅黑" w:hAnsi="微软雅黑" w:eastAsia="微软雅黑" w:cs="宋体"/>
          <w:sz w:val="24"/>
        </w:rPr>
      </w:pPr>
      <w:r>
        <w:rPr>
          <w:rFonts w:hint="eastAsia" w:ascii="微软雅黑" w:hAnsi="微软雅黑" w:eastAsia="微软雅黑" w:cs="宋体"/>
          <w:sz w:val="24"/>
        </w:rPr>
        <w:t>D、生态廊道</w:t>
      </w:r>
    </w:p>
    <w:p>
      <w:pPr>
        <w:jc w:val="left"/>
        <w:rPr>
          <w:rFonts w:ascii="微软雅黑" w:hAnsi="微软雅黑" w:eastAsia="微软雅黑" w:cs="宋体"/>
          <w:sz w:val="24"/>
        </w:rPr>
      </w:pPr>
      <w:r>
        <w:rPr>
          <w:rFonts w:hint="eastAsia" w:ascii="微软雅黑" w:hAnsi="微软雅黑" w:eastAsia="微软雅黑" w:cs="宋体"/>
          <w:sz w:val="24"/>
        </w:rPr>
        <w:t>答案：D</w:t>
      </w:r>
    </w:p>
    <w:p>
      <w:pPr>
        <w:jc w:val="left"/>
        <w:rPr>
          <w:rFonts w:ascii="微软雅黑" w:hAnsi="微软雅黑" w:eastAsia="微软雅黑" w:cs="宋体"/>
          <w:sz w:val="24"/>
        </w:rPr>
      </w:pPr>
      <w:r>
        <w:rPr>
          <w:rFonts w:hint="eastAsia" w:ascii="微软雅黑" w:hAnsi="微软雅黑" w:eastAsia="微软雅黑" w:cs="宋体"/>
          <w:sz w:val="24"/>
        </w:rPr>
        <w:t>解析：根据《市级国土空间总体规划制图规范》（2</w:t>
      </w:r>
      <w:r>
        <w:rPr>
          <w:rFonts w:ascii="微软雅黑" w:hAnsi="微软雅黑" w:eastAsia="微软雅黑" w:cs="宋体"/>
          <w:sz w:val="24"/>
        </w:rPr>
        <w:t>021</w:t>
      </w:r>
      <w:r>
        <w:rPr>
          <w:rFonts w:hint="eastAsia" w:ascii="微软雅黑" w:hAnsi="微软雅黑" w:eastAsia="微软雅黑" w:cs="宋体"/>
          <w:sz w:val="24"/>
        </w:rPr>
        <w:t>年</w:t>
      </w:r>
      <w:r>
        <w:rPr>
          <w:rFonts w:ascii="微软雅黑" w:hAnsi="微软雅黑" w:eastAsia="微软雅黑" w:cs="宋体"/>
          <w:sz w:val="24"/>
        </w:rPr>
        <w:t>3</w:t>
      </w:r>
      <w:r>
        <w:rPr>
          <w:rFonts w:hint="eastAsia" w:ascii="微软雅黑" w:hAnsi="微软雅黑" w:eastAsia="微软雅黑" w:cs="宋体"/>
          <w:sz w:val="24"/>
        </w:rPr>
        <w:t>月），</w:t>
      </w:r>
    </w:p>
    <w:p>
      <w:pPr>
        <w:jc w:val="left"/>
        <w:rPr>
          <w:rFonts w:ascii="微软雅黑" w:hAnsi="微软雅黑" w:eastAsia="微软雅黑" w:cs="宋体"/>
          <w:sz w:val="24"/>
        </w:rPr>
      </w:pPr>
      <w:r>
        <w:rPr>
          <w:rFonts w:hint="eastAsia" w:ascii="微软雅黑" w:hAnsi="微软雅黑" w:eastAsia="微软雅黑" w:cs="宋体"/>
          <w:sz w:val="24"/>
        </w:rPr>
        <w:t>4.1.2市域国土空间控制线规划图可选要素：①历史文化保护线；②洪涝风险控制线；③矿产资源控制线。故选D。</w:t>
      </w:r>
    </w:p>
    <w:p>
      <w:pPr>
        <w:jc w:val="left"/>
        <w:rPr>
          <w:rFonts w:ascii="微软雅黑" w:hAnsi="微软雅黑" w:eastAsia="微软雅黑" w:cs="宋体"/>
          <w:sz w:val="24"/>
        </w:rPr>
      </w:pPr>
      <w:r>
        <w:rPr>
          <w:rFonts w:hint="eastAsia" w:ascii="微软雅黑" w:hAnsi="微软雅黑" w:eastAsia="微软雅黑" w:cs="宋体"/>
          <w:sz w:val="24"/>
        </w:rPr>
        <w:t>81.</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《中华人民共和国国民经济和社会发展第十四个五年规划和2035年远景目标纲要》中提出要深入实施区域重大战略，包括（ ）。</w:t>
      </w:r>
    </w:p>
    <w:p>
      <w:pPr>
        <w:jc w:val="left"/>
        <w:rPr>
          <w:rFonts w:ascii="微软雅黑" w:hAnsi="微软雅黑" w:eastAsia="微软雅黑" w:cs="宋体"/>
          <w:sz w:val="24"/>
        </w:rPr>
      </w:pPr>
      <w:r>
        <w:rPr>
          <w:rFonts w:hint="eastAsia" w:ascii="微软雅黑" w:hAnsi="微软雅黑" w:eastAsia="微软雅黑" w:cs="宋体"/>
          <w:sz w:val="24"/>
        </w:rPr>
        <w:t>A、特殊类型发展</w:t>
      </w:r>
    </w:p>
    <w:p>
      <w:pPr>
        <w:jc w:val="left"/>
        <w:rPr>
          <w:rFonts w:ascii="微软雅黑" w:hAnsi="微软雅黑" w:eastAsia="微软雅黑" w:cs="宋体"/>
          <w:sz w:val="24"/>
        </w:rPr>
      </w:pPr>
      <w:r>
        <w:rPr>
          <w:rFonts w:hint="eastAsia" w:ascii="微软雅黑" w:hAnsi="微软雅黑" w:eastAsia="微软雅黑" w:cs="宋体"/>
          <w:sz w:val="24"/>
        </w:rPr>
        <w:t>B、加快推动京津冀协同发展</w:t>
      </w:r>
    </w:p>
    <w:p>
      <w:pPr>
        <w:jc w:val="left"/>
        <w:rPr>
          <w:rFonts w:ascii="微软雅黑" w:hAnsi="微软雅黑" w:eastAsia="微软雅黑" w:cs="宋体"/>
          <w:sz w:val="24"/>
        </w:rPr>
      </w:pPr>
      <w:r>
        <w:rPr>
          <w:rFonts w:hint="eastAsia" w:ascii="微软雅黑" w:hAnsi="微软雅黑" w:eastAsia="微软雅黑" w:cs="宋体"/>
          <w:sz w:val="24"/>
        </w:rPr>
        <w:t>C、全面推动长江经济带发展</w:t>
      </w:r>
    </w:p>
    <w:p>
      <w:pPr>
        <w:jc w:val="left"/>
        <w:rPr>
          <w:rFonts w:ascii="微软雅黑" w:hAnsi="微软雅黑" w:eastAsia="微软雅黑" w:cs="宋体"/>
          <w:sz w:val="24"/>
        </w:rPr>
      </w:pPr>
      <w:r>
        <w:rPr>
          <w:rFonts w:hint="eastAsia" w:ascii="微软雅黑" w:hAnsi="微软雅黑" w:eastAsia="微软雅黑" w:cs="宋体"/>
          <w:sz w:val="24"/>
        </w:rPr>
        <w:t>D、积极稳妥推进粤港澳大湾区建设</w:t>
      </w:r>
    </w:p>
    <w:p>
      <w:pPr>
        <w:jc w:val="left"/>
        <w:rPr>
          <w:rFonts w:ascii="微软雅黑" w:hAnsi="微软雅黑" w:eastAsia="微软雅黑" w:cs="宋体"/>
          <w:sz w:val="24"/>
        </w:rPr>
      </w:pPr>
      <w:r>
        <w:rPr>
          <w:rFonts w:hint="eastAsia" w:ascii="微软雅黑" w:hAnsi="微软雅黑" w:eastAsia="微软雅黑" w:cs="宋体"/>
          <w:sz w:val="24"/>
        </w:rPr>
        <w:t>E、扎实推进黄河流域生态保护和高质量发展</w:t>
      </w:r>
    </w:p>
    <w:p>
      <w:pPr>
        <w:jc w:val="left"/>
        <w:rPr>
          <w:rFonts w:ascii="微软雅黑" w:hAnsi="微软雅黑" w:eastAsia="微软雅黑" w:cs="宋体"/>
          <w:sz w:val="24"/>
        </w:rPr>
      </w:pPr>
      <w:r>
        <w:rPr>
          <w:rFonts w:hint="eastAsia" w:ascii="微软雅黑" w:hAnsi="微软雅黑" w:eastAsia="微软雅黑" w:cs="宋体"/>
          <w:sz w:val="24"/>
        </w:rPr>
        <w:t>答案：BCDE</w:t>
      </w:r>
    </w:p>
    <w:p>
      <w:pPr>
        <w:jc w:val="left"/>
        <w:rPr>
          <w:rFonts w:ascii="微软雅黑" w:hAnsi="微软雅黑" w:eastAsia="微软雅黑" w:cs="宋体"/>
          <w:sz w:val="24"/>
        </w:rPr>
      </w:pPr>
      <w:r>
        <w:rPr>
          <w:rFonts w:hint="eastAsia" w:ascii="微软雅黑" w:hAnsi="微软雅黑" w:eastAsia="微软雅黑" w:cs="宋体"/>
          <w:sz w:val="24"/>
        </w:rPr>
        <w:t>解析：根据《国民经济和社会发展第十四个五年规划和2035年远景目标纲要》，</w:t>
      </w:r>
    </w:p>
    <w:p>
      <w:pPr>
        <w:jc w:val="left"/>
        <w:rPr>
          <w:rFonts w:ascii="微软雅黑" w:hAnsi="微软雅黑" w:eastAsia="微软雅黑" w:cs="宋体"/>
          <w:sz w:val="24"/>
        </w:rPr>
      </w:pPr>
      <w:r>
        <w:rPr>
          <w:rFonts w:hint="eastAsia" w:ascii="微软雅黑" w:hAnsi="微软雅黑" w:eastAsia="微软雅黑" w:cs="宋体"/>
          <w:sz w:val="24"/>
        </w:rPr>
        <w:t>第九篇第三十一章，深入实施区域重大战略包括：①加快推动京津冀协同发展；②全面推动长江经济带发展；③积极稳妥推进粤港澳大湾区建设；④提升长三角一体化发展水平；⑤扎实推进黄河流域生态保护和高质量发展。故选BCDE。</w:t>
      </w:r>
    </w:p>
    <w:p>
      <w:pPr>
        <w:jc w:val="left"/>
        <w:rPr>
          <w:rFonts w:ascii="微软雅黑" w:hAnsi="微软雅黑" w:eastAsia="微软雅黑" w:cs="宋体"/>
          <w:sz w:val="24"/>
        </w:rPr>
      </w:pPr>
      <w:r>
        <w:rPr>
          <w:rFonts w:hint="eastAsia" w:ascii="微软雅黑" w:hAnsi="微软雅黑" w:eastAsia="微软雅黑" w:cs="宋体"/>
          <w:sz w:val="24"/>
        </w:rPr>
        <w:t>82.</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根据《关于保障和规范农村一二三产业融合发展用地的通知》，以下说法正确的是（ ）。</w:t>
      </w:r>
    </w:p>
    <w:p>
      <w:pPr>
        <w:jc w:val="left"/>
        <w:rPr>
          <w:rFonts w:ascii="微软雅黑" w:hAnsi="微软雅黑" w:eastAsia="微软雅黑" w:cs="宋体"/>
          <w:sz w:val="24"/>
        </w:rPr>
      </w:pPr>
      <w:r>
        <w:rPr>
          <w:rFonts w:hint="eastAsia" w:ascii="微软雅黑" w:hAnsi="微软雅黑" w:eastAsia="微软雅黑" w:cs="宋体"/>
          <w:sz w:val="24"/>
        </w:rPr>
        <w:t>A、在充分尊重农民意愿的前提下，可根据国土空间规划，以乡镇或村为单位开展全域土地综合整治，盘活农村存量建设用地，腾挪空间支持农村产业融合发展和乡村振兴</w:t>
      </w:r>
    </w:p>
    <w:p>
      <w:pPr>
        <w:jc w:val="left"/>
        <w:rPr>
          <w:rFonts w:ascii="微软雅黑" w:hAnsi="微软雅黑" w:eastAsia="微软雅黑" w:cs="宋体"/>
          <w:sz w:val="24"/>
        </w:rPr>
      </w:pPr>
      <w:r>
        <w:rPr>
          <w:rFonts w:hint="eastAsia" w:ascii="微软雅黑" w:hAnsi="微软雅黑" w:eastAsia="微软雅黑" w:cs="宋体"/>
          <w:sz w:val="24"/>
        </w:rPr>
        <w:t>B、落实最严格的耕地保护制度，坚决制止耕地“非农化”行为，防止“非粮化”，不得造成耕地污染</w:t>
      </w:r>
    </w:p>
    <w:p>
      <w:pPr>
        <w:jc w:val="left"/>
        <w:rPr>
          <w:rFonts w:ascii="微软雅黑" w:hAnsi="微软雅黑" w:eastAsia="微软雅黑" w:cs="宋体"/>
          <w:sz w:val="24"/>
        </w:rPr>
      </w:pPr>
      <w:r>
        <w:rPr>
          <w:rFonts w:hint="eastAsia" w:ascii="微软雅黑" w:hAnsi="微软雅黑" w:eastAsia="微软雅黑" w:cs="宋体"/>
          <w:sz w:val="24"/>
        </w:rPr>
        <w:t>C、在符合国土空间规划前提下，鼓励对依法登记的宅基地进行复合利用，发展乡村民宿、农产品初加工、电子商务等农村产业</w:t>
      </w:r>
    </w:p>
    <w:p>
      <w:pPr>
        <w:jc w:val="left"/>
        <w:rPr>
          <w:rFonts w:ascii="微软雅黑" w:hAnsi="微软雅黑" w:eastAsia="微软雅黑" w:cs="宋体"/>
          <w:sz w:val="24"/>
        </w:rPr>
      </w:pPr>
      <w:r>
        <w:rPr>
          <w:rFonts w:hint="eastAsia" w:ascii="微软雅黑" w:hAnsi="微软雅黑" w:eastAsia="微软雅黑" w:cs="宋体"/>
          <w:sz w:val="24"/>
        </w:rPr>
        <w:t>D、农村产业融合发展用地可以用于商品住宅、别墅、酒店、公寓等房地产开发，不得擅自改变用途或分割转让转租</w:t>
      </w:r>
    </w:p>
    <w:p>
      <w:pPr>
        <w:jc w:val="left"/>
        <w:rPr>
          <w:rFonts w:ascii="微软雅黑" w:hAnsi="微软雅黑" w:eastAsia="微软雅黑" w:cs="宋体"/>
          <w:sz w:val="24"/>
        </w:rPr>
      </w:pPr>
      <w:r>
        <w:rPr>
          <w:rFonts w:hint="eastAsia" w:ascii="微软雅黑" w:hAnsi="微软雅黑" w:eastAsia="微软雅黑" w:cs="宋体"/>
          <w:sz w:val="24"/>
        </w:rPr>
        <w:t>E、探索在农民集体依法妥善处理原有相关权利人的利益关系后，将符合规划的存量集体建设用地，按照农村集体经营性建设用地入市</w:t>
      </w:r>
    </w:p>
    <w:p>
      <w:pPr>
        <w:jc w:val="left"/>
        <w:rPr>
          <w:rFonts w:ascii="微软雅黑" w:hAnsi="微软雅黑" w:eastAsia="微软雅黑" w:cs="宋体"/>
          <w:sz w:val="24"/>
        </w:rPr>
      </w:pPr>
      <w:r>
        <w:rPr>
          <w:rFonts w:hint="eastAsia" w:ascii="微软雅黑" w:hAnsi="微软雅黑" w:eastAsia="微软雅黑" w:cs="宋体"/>
          <w:sz w:val="24"/>
        </w:rPr>
        <w:t>答案：ABCE</w:t>
      </w:r>
    </w:p>
    <w:p>
      <w:pPr>
        <w:jc w:val="left"/>
        <w:rPr>
          <w:rFonts w:ascii="微软雅黑" w:hAnsi="微软雅黑" w:eastAsia="微软雅黑" w:cs="宋体"/>
          <w:sz w:val="24"/>
        </w:rPr>
      </w:pPr>
      <w:r>
        <w:rPr>
          <w:rFonts w:hint="eastAsia" w:ascii="微软雅黑" w:hAnsi="微软雅黑" w:eastAsia="微软雅黑" w:cs="宋体"/>
          <w:sz w:val="24"/>
        </w:rPr>
        <w:t>解析：根据《关于保障和规范农村一二三产业融合发展用地的通知》，</w:t>
      </w:r>
    </w:p>
    <w:p>
      <w:pPr>
        <w:jc w:val="left"/>
        <w:rPr>
          <w:rFonts w:ascii="微软雅黑" w:hAnsi="微软雅黑" w:eastAsia="微软雅黑" w:cs="宋体"/>
          <w:sz w:val="24"/>
        </w:rPr>
      </w:pPr>
      <w:r>
        <w:rPr>
          <w:rFonts w:hint="eastAsia" w:ascii="微软雅黑" w:hAnsi="微软雅黑" w:eastAsia="微软雅黑" w:cs="宋体"/>
          <w:sz w:val="24"/>
        </w:rPr>
        <w:t>四、大力盘活农村存量建设用地。在充分尊重农民意愿的前提下，可根据国土空间规划，以乡镇或村为单位开展全域土地综合整治，盘活农村存量建设用地，腾挪空间用于支持农村产业融合发展和乡村振兴（A正确）。探索在农民集体依法妥善处理原有用地相关权利人的利益关系后，将符合规划的存量集体建设用地，按照农村集体经营性建设用地入市（E正确）。在符合国土空间规划前提下，鼓励对依法登记的宅基地等农村建设用地进行复合利用，发展乡村民宿、农产品初加工、电子商务等农村产业（C正确）。</w:t>
      </w:r>
    </w:p>
    <w:p>
      <w:pPr>
        <w:jc w:val="left"/>
        <w:rPr>
          <w:rFonts w:ascii="微软雅黑" w:hAnsi="微软雅黑" w:eastAsia="微软雅黑" w:cs="宋体"/>
          <w:sz w:val="24"/>
        </w:rPr>
      </w:pPr>
      <w:r>
        <w:rPr>
          <w:rFonts w:hint="eastAsia" w:ascii="微软雅黑" w:hAnsi="微软雅黑" w:eastAsia="微软雅黑" w:cs="宋体"/>
          <w:sz w:val="24"/>
        </w:rPr>
        <w:t>七、强化用地监管。落实最严格的耕地保护制度，坚决制止耕地“非农化”行为，严禁违规占用耕地进行农村产业建设，防止耕地“非粮化”，不得造成耕地污染（B正确）。农村产业融合发展用地不得用于商品住宅、别墅、酒店、公寓等房地产开发，不得擅自改变用途或分割转让转租（D错误）。故选ABCE。</w:t>
      </w:r>
    </w:p>
    <w:p>
      <w:pPr>
        <w:jc w:val="left"/>
        <w:rPr>
          <w:rFonts w:ascii="微软雅黑" w:hAnsi="微软雅黑" w:eastAsia="微软雅黑" w:cs="宋体"/>
          <w:sz w:val="24"/>
        </w:rPr>
      </w:pPr>
      <w:r>
        <w:rPr>
          <w:rFonts w:hint="eastAsia" w:ascii="微软雅黑" w:hAnsi="微软雅黑" w:eastAsia="微软雅黑" w:cs="宋体"/>
          <w:sz w:val="24"/>
        </w:rPr>
        <w:t>83.</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下列属于行政合理性原则内容的有（ ）。</w:t>
      </w:r>
    </w:p>
    <w:p>
      <w:pPr>
        <w:jc w:val="left"/>
        <w:rPr>
          <w:rFonts w:ascii="微软雅黑" w:hAnsi="微软雅黑" w:eastAsia="微软雅黑" w:cs="宋体"/>
          <w:sz w:val="24"/>
        </w:rPr>
      </w:pPr>
      <w:r>
        <w:rPr>
          <w:rFonts w:hint="eastAsia" w:ascii="微软雅黑" w:hAnsi="微软雅黑" w:eastAsia="微软雅黑" w:cs="宋体"/>
          <w:sz w:val="24"/>
        </w:rPr>
        <w:t>A、平等对待     </w:t>
      </w:r>
    </w:p>
    <w:p>
      <w:pPr>
        <w:jc w:val="left"/>
        <w:rPr>
          <w:rFonts w:ascii="微软雅黑" w:hAnsi="微软雅黑" w:eastAsia="微软雅黑" w:cs="宋体"/>
          <w:sz w:val="24"/>
        </w:rPr>
      </w:pPr>
      <w:r>
        <w:rPr>
          <w:rFonts w:hint="eastAsia" w:ascii="微软雅黑" w:hAnsi="微软雅黑" w:eastAsia="微软雅黑" w:cs="宋体"/>
          <w:sz w:val="24"/>
        </w:rPr>
        <w:t>B、行政应急性     </w:t>
      </w:r>
    </w:p>
    <w:p>
      <w:pPr>
        <w:jc w:val="left"/>
        <w:rPr>
          <w:rFonts w:ascii="微软雅黑" w:hAnsi="微软雅黑" w:eastAsia="微软雅黑" w:cs="宋体"/>
          <w:sz w:val="24"/>
        </w:rPr>
      </w:pPr>
      <w:r>
        <w:rPr>
          <w:rFonts w:hint="eastAsia" w:ascii="微软雅黑" w:hAnsi="微软雅黑" w:eastAsia="微软雅黑" w:cs="宋体"/>
          <w:sz w:val="24"/>
        </w:rPr>
        <w:t>C、比例原则     </w:t>
      </w:r>
    </w:p>
    <w:p>
      <w:pPr>
        <w:jc w:val="left"/>
        <w:rPr>
          <w:rFonts w:ascii="微软雅黑" w:hAnsi="微软雅黑" w:eastAsia="微软雅黑" w:cs="宋体"/>
          <w:sz w:val="24"/>
        </w:rPr>
      </w:pPr>
      <w:r>
        <w:rPr>
          <w:rFonts w:hint="eastAsia" w:ascii="微软雅黑" w:hAnsi="微软雅黑" w:eastAsia="微软雅黑" w:cs="宋体"/>
          <w:sz w:val="24"/>
        </w:rPr>
        <w:t>D、正常判断     </w:t>
      </w:r>
    </w:p>
    <w:p>
      <w:pPr>
        <w:jc w:val="left"/>
        <w:rPr>
          <w:rFonts w:ascii="微软雅黑" w:hAnsi="微软雅黑" w:eastAsia="微软雅黑" w:cs="宋体"/>
          <w:sz w:val="24"/>
        </w:rPr>
      </w:pPr>
      <w:r>
        <w:rPr>
          <w:rFonts w:hint="eastAsia" w:ascii="微软雅黑" w:hAnsi="微软雅黑" w:eastAsia="微软雅黑" w:cs="宋体"/>
          <w:sz w:val="24"/>
        </w:rPr>
        <w:t>E、没有偏私</w:t>
      </w:r>
    </w:p>
    <w:p>
      <w:pPr>
        <w:jc w:val="left"/>
        <w:rPr>
          <w:rFonts w:ascii="微软雅黑" w:hAnsi="微软雅黑" w:eastAsia="微软雅黑" w:cs="宋体"/>
          <w:sz w:val="24"/>
        </w:rPr>
      </w:pPr>
      <w:r>
        <w:rPr>
          <w:rFonts w:hint="eastAsia" w:ascii="微软雅黑" w:hAnsi="微软雅黑" w:eastAsia="微软雅黑" w:cs="宋体"/>
          <w:sz w:val="24"/>
        </w:rPr>
        <w:t>答案：ACDE</w:t>
      </w:r>
    </w:p>
    <w:p>
      <w:pPr>
        <w:jc w:val="left"/>
        <w:rPr>
          <w:rFonts w:ascii="微软雅黑" w:hAnsi="微软雅黑" w:eastAsia="微软雅黑" w:cs="宋体"/>
          <w:sz w:val="24"/>
        </w:rPr>
      </w:pPr>
      <w:r>
        <w:rPr>
          <w:rFonts w:hint="eastAsia" w:ascii="微软雅黑" w:hAnsi="微软雅黑" w:eastAsia="微软雅黑" w:cs="宋体"/>
          <w:sz w:val="24"/>
        </w:rPr>
        <w:t>解析：参照《城市规划管理与法规》（中国计划出版社教材2011版）第10页，</w:t>
      </w:r>
    </w:p>
    <w:p>
      <w:pPr>
        <w:jc w:val="left"/>
        <w:rPr>
          <w:rFonts w:ascii="微软雅黑" w:hAnsi="微软雅黑" w:eastAsia="微软雅黑" w:cs="宋体"/>
          <w:sz w:val="24"/>
        </w:rPr>
      </w:pPr>
      <w:r>
        <w:rPr>
          <w:rFonts w:hint="eastAsia" w:ascii="微软雅黑" w:hAnsi="微软雅黑" w:eastAsia="微软雅黑" w:cs="宋体"/>
          <w:sz w:val="24"/>
        </w:rPr>
        <w:t>(3)行政合理性原则的内容：一般认为，行政合理性原则的基本内容包括以下几个方面:1)平等对待；2)比例原则；3)正常判断；4)没有偏私。故选ACDE。</w:t>
      </w:r>
    </w:p>
    <w:p>
      <w:pPr>
        <w:jc w:val="left"/>
        <w:rPr>
          <w:rFonts w:ascii="微软雅黑" w:hAnsi="微软雅黑" w:eastAsia="微软雅黑" w:cs="宋体"/>
          <w:sz w:val="24"/>
        </w:rPr>
      </w:pPr>
      <w:r>
        <w:rPr>
          <w:rFonts w:hint="eastAsia" w:ascii="微软雅黑" w:hAnsi="微软雅黑" w:eastAsia="微软雅黑" w:cs="宋体"/>
          <w:sz w:val="24"/>
        </w:rPr>
        <w:t>84.</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下列属于行政许可的是（ ）。</w:t>
      </w:r>
    </w:p>
    <w:p>
      <w:pPr>
        <w:jc w:val="left"/>
        <w:rPr>
          <w:rFonts w:ascii="微软雅黑" w:hAnsi="微软雅黑" w:eastAsia="微软雅黑" w:cs="宋体"/>
          <w:sz w:val="24"/>
        </w:rPr>
      </w:pPr>
      <w:r>
        <w:rPr>
          <w:rFonts w:hint="eastAsia" w:ascii="微软雅黑" w:hAnsi="微软雅黑" w:eastAsia="微软雅黑" w:cs="宋体"/>
          <w:sz w:val="24"/>
        </w:rPr>
        <w:t>A、认可     </w:t>
      </w:r>
    </w:p>
    <w:p>
      <w:pPr>
        <w:jc w:val="left"/>
        <w:rPr>
          <w:rFonts w:ascii="微软雅黑" w:hAnsi="微软雅黑" w:eastAsia="微软雅黑" w:cs="宋体"/>
          <w:sz w:val="24"/>
        </w:rPr>
      </w:pPr>
      <w:r>
        <w:rPr>
          <w:rFonts w:hint="eastAsia" w:ascii="微软雅黑" w:hAnsi="微软雅黑" w:eastAsia="微软雅黑" w:cs="宋体"/>
          <w:sz w:val="24"/>
        </w:rPr>
        <w:t>B、普通许可     </w:t>
      </w:r>
    </w:p>
    <w:p>
      <w:pPr>
        <w:jc w:val="left"/>
        <w:rPr>
          <w:rFonts w:ascii="微软雅黑" w:hAnsi="微软雅黑" w:eastAsia="微软雅黑" w:cs="宋体"/>
          <w:sz w:val="24"/>
        </w:rPr>
      </w:pPr>
      <w:r>
        <w:rPr>
          <w:rFonts w:hint="eastAsia" w:ascii="微软雅黑" w:hAnsi="微软雅黑" w:eastAsia="微软雅黑" w:cs="宋体"/>
          <w:sz w:val="24"/>
        </w:rPr>
        <w:t>C、核准     </w:t>
      </w:r>
    </w:p>
    <w:p>
      <w:pPr>
        <w:jc w:val="left"/>
        <w:rPr>
          <w:rFonts w:ascii="微软雅黑" w:hAnsi="微软雅黑" w:eastAsia="微软雅黑" w:cs="宋体"/>
          <w:sz w:val="24"/>
        </w:rPr>
      </w:pPr>
      <w:r>
        <w:rPr>
          <w:rFonts w:hint="eastAsia" w:ascii="微软雅黑" w:hAnsi="微软雅黑" w:eastAsia="微软雅黑" w:cs="宋体"/>
          <w:sz w:val="24"/>
        </w:rPr>
        <w:t>D、特殊处理     </w:t>
      </w:r>
    </w:p>
    <w:p>
      <w:pPr>
        <w:jc w:val="left"/>
        <w:rPr>
          <w:rFonts w:ascii="微软雅黑" w:hAnsi="微软雅黑" w:eastAsia="微软雅黑" w:cs="宋体"/>
          <w:sz w:val="24"/>
        </w:rPr>
      </w:pPr>
      <w:r>
        <w:rPr>
          <w:rFonts w:hint="eastAsia" w:ascii="微软雅黑" w:hAnsi="微软雅黑" w:eastAsia="微软雅黑" w:cs="宋体"/>
          <w:sz w:val="24"/>
        </w:rPr>
        <w:t>E、确认</w:t>
      </w:r>
    </w:p>
    <w:p>
      <w:pPr>
        <w:jc w:val="left"/>
        <w:rPr>
          <w:rFonts w:ascii="微软雅黑" w:hAnsi="微软雅黑" w:eastAsia="微软雅黑" w:cs="宋体"/>
          <w:sz w:val="24"/>
        </w:rPr>
      </w:pPr>
      <w:r>
        <w:rPr>
          <w:rFonts w:hint="eastAsia" w:ascii="微软雅黑" w:hAnsi="微软雅黑" w:eastAsia="微软雅黑" w:cs="宋体"/>
          <w:sz w:val="24"/>
        </w:rPr>
        <w:t>答案：ABC</w:t>
      </w:r>
    </w:p>
    <w:p>
      <w:pPr>
        <w:jc w:val="left"/>
        <w:rPr>
          <w:rFonts w:ascii="微软雅黑" w:hAnsi="微软雅黑" w:eastAsia="微软雅黑" w:cs="宋体"/>
          <w:sz w:val="24"/>
        </w:rPr>
      </w:pPr>
      <w:r>
        <w:rPr>
          <w:rFonts w:hint="eastAsia" w:ascii="微软雅黑" w:hAnsi="微软雅黑" w:eastAsia="微软雅黑" w:cs="宋体"/>
          <w:sz w:val="24"/>
        </w:rPr>
        <w:t>解析：参照《城市规划管理与法规》（中国计划出版社教材2011版）第26页，</w:t>
      </w:r>
    </w:p>
    <w:p>
      <w:pPr>
        <w:jc w:val="left"/>
        <w:rPr>
          <w:rFonts w:ascii="微软雅黑" w:hAnsi="微软雅黑" w:eastAsia="微软雅黑" w:cs="宋体"/>
          <w:sz w:val="24"/>
        </w:rPr>
      </w:pPr>
      <w:r>
        <w:rPr>
          <w:rFonts w:hint="eastAsia" w:ascii="微软雅黑" w:hAnsi="微软雅黑" w:eastAsia="微软雅黑" w:cs="宋体"/>
          <w:sz w:val="24"/>
        </w:rPr>
        <w:t>四、行政许可的分类及其特征：1.普通许可；2.特许；3.认可；4.核准；5.登记。故选ABC。</w:t>
      </w:r>
    </w:p>
    <w:p>
      <w:pPr>
        <w:jc w:val="left"/>
        <w:rPr>
          <w:rFonts w:ascii="微软雅黑" w:hAnsi="微软雅黑" w:eastAsia="微软雅黑" w:cs="宋体"/>
          <w:sz w:val="24"/>
        </w:rPr>
      </w:pPr>
      <w:r>
        <w:rPr>
          <w:rFonts w:hint="eastAsia" w:ascii="微软雅黑" w:hAnsi="微软雅黑" w:eastAsia="微软雅黑" w:cs="宋体"/>
          <w:sz w:val="24"/>
        </w:rPr>
        <w:t>85.</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 xml:space="preserve">行政处罚属于（ ）行政行为  </w:t>
      </w:r>
    </w:p>
    <w:p>
      <w:pPr>
        <w:jc w:val="left"/>
        <w:rPr>
          <w:rFonts w:ascii="微软雅黑" w:hAnsi="微软雅黑" w:eastAsia="微软雅黑" w:cs="宋体"/>
          <w:sz w:val="24"/>
        </w:rPr>
      </w:pPr>
      <w:r>
        <w:rPr>
          <w:rFonts w:hint="eastAsia" w:ascii="微软雅黑" w:hAnsi="微软雅黑" w:eastAsia="微软雅黑" w:cs="宋体"/>
          <w:sz w:val="24"/>
        </w:rPr>
        <w:t>A、依职权的     </w:t>
      </w:r>
    </w:p>
    <w:p>
      <w:pPr>
        <w:jc w:val="left"/>
        <w:rPr>
          <w:rFonts w:ascii="微软雅黑" w:hAnsi="微软雅黑" w:eastAsia="微软雅黑" w:cs="宋体"/>
          <w:sz w:val="24"/>
        </w:rPr>
      </w:pPr>
      <w:r>
        <w:rPr>
          <w:rFonts w:hint="eastAsia" w:ascii="微软雅黑" w:hAnsi="微软雅黑" w:eastAsia="微软雅黑" w:cs="宋体"/>
          <w:sz w:val="24"/>
        </w:rPr>
        <w:t>B、单方     </w:t>
      </w:r>
    </w:p>
    <w:p>
      <w:pPr>
        <w:jc w:val="left"/>
        <w:rPr>
          <w:rFonts w:ascii="微软雅黑" w:hAnsi="微软雅黑" w:eastAsia="微软雅黑" w:cs="宋体"/>
          <w:sz w:val="24"/>
        </w:rPr>
      </w:pPr>
      <w:r>
        <w:rPr>
          <w:rFonts w:hint="eastAsia" w:ascii="微软雅黑" w:hAnsi="微软雅黑" w:eastAsia="微软雅黑" w:cs="宋体"/>
          <w:sz w:val="24"/>
        </w:rPr>
        <w:t>C、具体     </w:t>
      </w:r>
    </w:p>
    <w:p>
      <w:pPr>
        <w:jc w:val="left"/>
        <w:rPr>
          <w:rFonts w:ascii="微软雅黑" w:hAnsi="微软雅黑" w:eastAsia="微软雅黑" w:cs="宋体"/>
          <w:sz w:val="24"/>
        </w:rPr>
      </w:pPr>
      <w:r>
        <w:rPr>
          <w:rFonts w:hint="eastAsia" w:ascii="微软雅黑" w:hAnsi="微软雅黑" w:eastAsia="微软雅黑" w:cs="宋体"/>
          <w:sz w:val="24"/>
        </w:rPr>
        <w:t>D、抽象     </w:t>
      </w:r>
    </w:p>
    <w:p>
      <w:pPr>
        <w:jc w:val="left"/>
        <w:rPr>
          <w:rFonts w:ascii="微软雅黑" w:hAnsi="微软雅黑" w:eastAsia="微软雅黑" w:cs="宋体"/>
          <w:sz w:val="24"/>
        </w:rPr>
      </w:pPr>
      <w:r>
        <w:rPr>
          <w:rFonts w:hint="eastAsia" w:ascii="微软雅黑" w:hAnsi="微软雅黑" w:eastAsia="微软雅黑" w:cs="宋体"/>
          <w:sz w:val="24"/>
        </w:rPr>
        <w:t>E、外部</w:t>
      </w:r>
    </w:p>
    <w:p>
      <w:pPr>
        <w:jc w:val="left"/>
        <w:rPr>
          <w:rFonts w:ascii="微软雅黑" w:hAnsi="微软雅黑" w:eastAsia="微软雅黑" w:cs="宋体"/>
          <w:sz w:val="24"/>
        </w:rPr>
      </w:pPr>
      <w:r>
        <w:rPr>
          <w:rFonts w:hint="eastAsia" w:ascii="微软雅黑" w:hAnsi="微软雅黑" w:eastAsia="微软雅黑" w:cs="宋体"/>
          <w:sz w:val="24"/>
        </w:rPr>
        <w:t xml:space="preserve">答案：ABCE </w:t>
      </w:r>
    </w:p>
    <w:p>
      <w:pPr>
        <w:jc w:val="left"/>
        <w:rPr>
          <w:rFonts w:ascii="微软雅黑" w:hAnsi="微软雅黑" w:eastAsia="微软雅黑" w:cs="宋体"/>
          <w:sz w:val="24"/>
        </w:rPr>
      </w:pPr>
      <w:r>
        <w:rPr>
          <w:rFonts w:hint="eastAsia" w:ascii="微软雅黑" w:hAnsi="微软雅黑" w:eastAsia="微软雅黑" w:cs="宋体"/>
          <w:sz w:val="24"/>
        </w:rPr>
        <w:t xml:space="preserve">解析：参照《城市规划管理与法规》（中国计划出版社教材2011版）第14-15页， </w:t>
      </w:r>
    </w:p>
    <w:p>
      <w:pPr>
        <w:jc w:val="left"/>
        <w:rPr>
          <w:rFonts w:ascii="微软雅黑" w:hAnsi="微软雅黑" w:eastAsia="微软雅黑" w:cs="宋体"/>
          <w:sz w:val="24"/>
        </w:rPr>
      </w:pPr>
      <w:r>
        <w:rPr>
          <w:rFonts w:hint="eastAsia" w:ascii="微软雅黑" w:hAnsi="微软雅黑" w:eastAsia="微软雅黑" w:cs="宋体"/>
          <w:sz w:val="24"/>
        </w:rPr>
        <w:t>5. 行政行为的分类</w:t>
      </w:r>
    </w:p>
    <w:p>
      <w:pPr>
        <w:jc w:val="left"/>
        <w:rPr>
          <w:rFonts w:ascii="微软雅黑" w:hAnsi="微软雅黑" w:eastAsia="微软雅黑" w:cs="宋体"/>
          <w:sz w:val="24"/>
        </w:rPr>
      </w:pPr>
      <w:r>
        <w:rPr>
          <w:rFonts w:hint="eastAsia" w:ascii="微软雅黑" w:hAnsi="微软雅黑" w:eastAsia="微软雅黑" w:cs="宋体"/>
          <w:sz w:val="24"/>
        </w:rPr>
        <w:t>依职权的行政行为。是指行政机关根据法律授予的职权，元须相对方的请求而主动实施的行政行为。如行政处罚等（A正确）。</w:t>
      </w:r>
    </w:p>
    <w:p>
      <w:pPr>
        <w:jc w:val="left"/>
        <w:rPr>
          <w:rFonts w:ascii="微软雅黑" w:hAnsi="微软雅黑" w:eastAsia="微软雅黑" w:cs="宋体"/>
          <w:sz w:val="24"/>
        </w:rPr>
      </w:pPr>
      <w:r>
        <w:rPr>
          <w:rFonts w:hint="eastAsia" w:ascii="微软雅黑" w:hAnsi="微软雅黑" w:eastAsia="微软雅黑" w:cs="宋体"/>
          <w:sz w:val="24"/>
        </w:rPr>
        <w:t>单方行政行为。是指行政机关单方意思的表示，无须征得相对人同意即可成立的行政行为。如行政处罚、行政监督等（B正确）。</w:t>
      </w:r>
    </w:p>
    <w:p>
      <w:pPr>
        <w:jc w:val="left"/>
        <w:rPr>
          <w:rFonts w:ascii="微软雅黑" w:hAnsi="微软雅黑" w:eastAsia="微软雅黑" w:cs="宋体"/>
          <w:sz w:val="24"/>
        </w:rPr>
      </w:pPr>
      <w:r>
        <w:rPr>
          <w:rFonts w:hint="eastAsia" w:ascii="微软雅黑" w:hAnsi="微软雅黑" w:eastAsia="微软雅黑" w:cs="宋体"/>
          <w:sz w:val="24"/>
        </w:rPr>
        <w:t>具体行政行为的特征是行为对象的特定性与具体化。其内容只涉及某一个人或组织的权益。具体行政行为一般包括:行政许可与确认行为、行政奖励与给付行为、行政征收行为、行政处罚行为、行政强制行为、行政监督行为、行政裁决行为等（C正确）。</w:t>
      </w:r>
    </w:p>
    <w:p>
      <w:pPr>
        <w:jc w:val="left"/>
        <w:rPr>
          <w:rFonts w:ascii="微软雅黑" w:hAnsi="微软雅黑" w:eastAsia="微软雅黑" w:cs="宋体"/>
          <w:sz w:val="24"/>
        </w:rPr>
      </w:pPr>
      <w:r>
        <w:rPr>
          <w:rFonts w:hint="eastAsia" w:ascii="微软雅黑" w:hAnsi="微软雅黑" w:eastAsia="微软雅黑" w:cs="宋体"/>
          <w:sz w:val="24"/>
        </w:rPr>
        <w:t>抽象行政行为能对未来发生拘束力，可以反复使用，可以起到拘束具体行政行为的作用的行为。包括制定法规、规章，发布命令、决定等（D错误）。</w:t>
      </w:r>
    </w:p>
    <w:p>
      <w:pPr>
        <w:jc w:val="left"/>
        <w:rPr>
          <w:rFonts w:ascii="微软雅黑" w:hAnsi="微软雅黑" w:eastAsia="微软雅黑" w:cs="宋体"/>
          <w:sz w:val="24"/>
        </w:rPr>
      </w:pPr>
      <w:r>
        <w:rPr>
          <w:rFonts w:hint="eastAsia" w:ascii="微软雅黑" w:hAnsi="微软雅黑" w:eastAsia="微软雅黑" w:cs="宋体"/>
          <w:sz w:val="24"/>
        </w:rPr>
        <w:t>外部行政行为。是指行政主体对社会实施行政管理活动的过程中，针对公民、法人或其他组织所作出的行政行为，如行政处罚、行政许可等（E正确）。故选ABCE。</w:t>
      </w:r>
    </w:p>
    <w:p>
      <w:pPr>
        <w:jc w:val="left"/>
        <w:rPr>
          <w:rFonts w:ascii="微软雅黑" w:hAnsi="微软雅黑" w:eastAsia="微软雅黑" w:cs="宋体"/>
          <w:sz w:val="24"/>
        </w:rPr>
      </w:pPr>
      <w:r>
        <w:rPr>
          <w:rFonts w:hint="eastAsia" w:ascii="微软雅黑" w:hAnsi="微软雅黑" w:eastAsia="微软雅黑" w:cs="宋体"/>
          <w:sz w:val="24"/>
        </w:rPr>
        <w:t>86.</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根据《行政处罚法》，地方性法规可以设定的行政处罚有（ ）。</w:t>
      </w:r>
    </w:p>
    <w:p>
      <w:pPr>
        <w:jc w:val="left"/>
        <w:rPr>
          <w:rFonts w:ascii="微软雅黑" w:hAnsi="微软雅黑" w:eastAsia="微软雅黑" w:cs="宋体"/>
          <w:sz w:val="24"/>
        </w:rPr>
      </w:pPr>
      <w:r>
        <w:rPr>
          <w:rFonts w:hint="eastAsia" w:ascii="微软雅黑" w:hAnsi="微软雅黑" w:eastAsia="微软雅黑" w:cs="宋体"/>
          <w:sz w:val="24"/>
        </w:rPr>
        <w:t>A、罚款  </w:t>
      </w:r>
    </w:p>
    <w:p>
      <w:pPr>
        <w:jc w:val="left"/>
        <w:rPr>
          <w:rFonts w:ascii="微软雅黑" w:hAnsi="微软雅黑" w:eastAsia="微软雅黑" w:cs="宋体"/>
          <w:sz w:val="24"/>
        </w:rPr>
      </w:pPr>
      <w:r>
        <w:rPr>
          <w:rFonts w:hint="eastAsia" w:ascii="微软雅黑" w:hAnsi="微软雅黑" w:eastAsia="微软雅黑" w:cs="宋体"/>
          <w:sz w:val="24"/>
        </w:rPr>
        <w:t>B、没收违法所得  </w:t>
      </w:r>
    </w:p>
    <w:p>
      <w:pPr>
        <w:jc w:val="left"/>
        <w:rPr>
          <w:rFonts w:ascii="微软雅黑" w:hAnsi="微软雅黑" w:eastAsia="微软雅黑" w:cs="宋体"/>
          <w:sz w:val="24"/>
        </w:rPr>
      </w:pPr>
      <w:r>
        <w:rPr>
          <w:rFonts w:hint="eastAsia" w:ascii="微软雅黑" w:hAnsi="微软雅黑" w:eastAsia="微软雅黑" w:cs="宋体"/>
          <w:sz w:val="24"/>
        </w:rPr>
        <w:t>C、没收非法财物  </w:t>
      </w:r>
    </w:p>
    <w:p>
      <w:pPr>
        <w:jc w:val="left"/>
        <w:rPr>
          <w:rFonts w:ascii="微软雅黑" w:hAnsi="微软雅黑" w:eastAsia="微软雅黑" w:cs="宋体"/>
          <w:sz w:val="24"/>
        </w:rPr>
      </w:pPr>
      <w:r>
        <w:rPr>
          <w:rFonts w:hint="eastAsia" w:ascii="微软雅黑" w:hAnsi="微软雅黑" w:eastAsia="微软雅黑" w:cs="宋体"/>
          <w:sz w:val="24"/>
        </w:rPr>
        <w:t>D、吊销企业营业执照  </w:t>
      </w:r>
    </w:p>
    <w:p>
      <w:pPr>
        <w:jc w:val="left"/>
        <w:rPr>
          <w:rFonts w:ascii="微软雅黑" w:hAnsi="微软雅黑" w:eastAsia="微软雅黑" w:cs="宋体"/>
          <w:sz w:val="24"/>
        </w:rPr>
      </w:pPr>
      <w:r>
        <w:rPr>
          <w:rFonts w:hint="eastAsia" w:ascii="微软雅黑" w:hAnsi="微软雅黑" w:eastAsia="微软雅黑" w:cs="宋体"/>
          <w:sz w:val="24"/>
        </w:rPr>
        <w:t>E、责令停产停业</w:t>
      </w:r>
    </w:p>
    <w:p>
      <w:pPr>
        <w:jc w:val="left"/>
        <w:rPr>
          <w:rFonts w:ascii="微软雅黑" w:hAnsi="微软雅黑" w:eastAsia="微软雅黑" w:cs="宋体"/>
          <w:sz w:val="24"/>
        </w:rPr>
      </w:pPr>
      <w:r>
        <w:rPr>
          <w:rFonts w:hint="eastAsia" w:ascii="微软雅黑" w:hAnsi="微软雅黑" w:eastAsia="微软雅黑" w:cs="宋体"/>
          <w:sz w:val="24"/>
        </w:rPr>
        <w:t>答案：ABCE</w:t>
      </w:r>
    </w:p>
    <w:p>
      <w:pPr>
        <w:jc w:val="left"/>
        <w:rPr>
          <w:rFonts w:ascii="微软雅黑" w:hAnsi="微软雅黑" w:eastAsia="微软雅黑" w:cs="宋体"/>
          <w:sz w:val="24"/>
        </w:rPr>
      </w:pPr>
      <w:r>
        <w:rPr>
          <w:rFonts w:hint="eastAsia" w:ascii="微软雅黑" w:hAnsi="微软雅黑" w:eastAsia="微软雅黑" w:cs="宋体"/>
          <w:sz w:val="24"/>
        </w:rPr>
        <w:t>解析：根据《行政处罚法》，</w:t>
      </w:r>
    </w:p>
    <w:p>
      <w:pPr>
        <w:jc w:val="left"/>
        <w:rPr>
          <w:rFonts w:ascii="微软雅黑" w:hAnsi="微软雅黑" w:eastAsia="微软雅黑" w:cs="宋体"/>
          <w:sz w:val="24"/>
        </w:rPr>
      </w:pPr>
      <w:r>
        <w:rPr>
          <w:rFonts w:hint="eastAsia" w:ascii="微软雅黑" w:hAnsi="微软雅黑" w:eastAsia="微软雅黑" w:cs="宋体"/>
          <w:sz w:val="24"/>
        </w:rPr>
        <w:t>第十二条，地方性法规可以设定除限制人身自由、吊销营业执照以外的行政处罚。故选ABCE。</w:t>
      </w:r>
    </w:p>
    <w:p>
      <w:pPr>
        <w:jc w:val="left"/>
        <w:rPr>
          <w:rFonts w:ascii="微软雅黑" w:hAnsi="微软雅黑" w:eastAsia="微软雅黑" w:cs="宋体"/>
          <w:sz w:val="24"/>
        </w:rPr>
      </w:pPr>
      <w:r>
        <w:rPr>
          <w:rFonts w:hint="eastAsia" w:ascii="微软雅黑" w:hAnsi="微软雅黑" w:eastAsia="微软雅黑" w:cs="宋体"/>
          <w:sz w:val="24"/>
        </w:rPr>
        <w:t>87.</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根据《民法典》，下列属于业主共有的有（ ）。</w:t>
      </w:r>
    </w:p>
    <w:p>
      <w:pPr>
        <w:jc w:val="left"/>
        <w:rPr>
          <w:rFonts w:ascii="微软雅黑" w:hAnsi="微软雅黑" w:eastAsia="微软雅黑" w:cs="宋体"/>
          <w:sz w:val="24"/>
        </w:rPr>
      </w:pPr>
      <w:r>
        <w:rPr>
          <w:rFonts w:hint="eastAsia" w:ascii="微软雅黑" w:hAnsi="微软雅黑" w:eastAsia="微软雅黑" w:cs="宋体"/>
          <w:sz w:val="24"/>
        </w:rPr>
        <w:t>A、建筑区划内的城镇公共道路</w:t>
      </w:r>
    </w:p>
    <w:p>
      <w:pPr>
        <w:jc w:val="left"/>
        <w:rPr>
          <w:rFonts w:ascii="微软雅黑" w:hAnsi="微软雅黑" w:eastAsia="微软雅黑" w:cs="宋体"/>
          <w:sz w:val="24"/>
        </w:rPr>
      </w:pPr>
      <w:r>
        <w:rPr>
          <w:rFonts w:hint="eastAsia" w:ascii="微软雅黑" w:hAnsi="微软雅黑" w:eastAsia="微软雅黑" w:cs="宋体"/>
          <w:sz w:val="24"/>
        </w:rPr>
        <w:t>B、占用业主共有的道路用于停放汽车的车位</w:t>
      </w:r>
    </w:p>
    <w:p>
      <w:pPr>
        <w:jc w:val="left"/>
        <w:rPr>
          <w:rFonts w:ascii="微软雅黑" w:hAnsi="微软雅黑" w:eastAsia="微软雅黑" w:cs="宋体"/>
          <w:sz w:val="24"/>
        </w:rPr>
      </w:pPr>
      <w:r>
        <w:rPr>
          <w:rFonts w:hint="eastAsia" w:ascii="微软雅黑" w:hAnsi="微软雅黑" w:eastAsia="微软雅黑" w:cs="宋体"/>
          <w:sz w:val="24"/>
        </w:rPr>
        <w:t>C、建筑区划内的公用设施</w:t>
      </w:r>
    </w:p>
    <w:p>
      <w:pPr>
        <w:jc w:val="left"/>
        <w:rPr>
          <w:rFonts w:ascii="微软雅黑" w:hAnsi="微软雅黑" w:eastAsia="微软雅黑" w:cs="宋体"/>
          <w:sz w:val="24"/>
        </w:rPr>
      </w:pPr>
      <w:r>
        <w:rPr>
          <w:rFonts w:hint="eastAsia" w:ascii="微软雅黑" w:hAnsi="微软雅黑" w:eastAsia="微软雅黑" w:cs="宋体"/>
          <w:sz w:val="24"/>
        </w:rPr>
        <w:t>D、建筑区划内的物业服务用房</w:t>
      </w:r>
    </w:p>
    <w:p>
      <w:pPr>
        <w:jc w:val="left"/>
        <w:rPr>
          <w:rFonts w:ascii="微软雅黑" w:hAnsi="微软雅黑" w:eastAsia="微软雅黑" w:cs="宋体"/>
          <w:sz w:val="24"/>
        </w:rPr>
      </w:pPr>
      <w:r>
        <w:rPr>
          <w:rFonts w:hint="eastAsia" w:ascii="微软雅黑" w:hAnsi="微软雅黑" w:eastAsia="微软雅黑" w:cs="宋体"/>
          <w:sz w:val="24"/>
        </w:rPr>
        <w:t>E、建筑区划内城镇公共绿地</w:t>
      </w:r>
    </w:p>
    <w:p>
      <w:pPr>
        <w:jc w:val="left"/>
        <w:rPr>
          <w:rFonts w:ascii="微软雅黑" w:hAnsi="微软雅黑" w:eastAsia="微软雅黑" w:cs="宋体"/>
          <w:sz w:val="24"/>
        </w:rPr>
      </w:pPr>
      <w:r>
        <w:rPr>
          <w:rFonts w:hint="eastAsia" w:ascii="微软雅黑" w:hAnsi="微软雅黑" w:eastAsia="微软雅黑" w:cs="宋体"/>
          <w:sz w:val="24"/>
        </w:rPr>
        <w:t>答案：BCD</w:t>
      </w:r>
    </w:p>
    <w:p>
      <w:pPr>
        <w:jc w:val="left"/>
        <w:rPr>
          <w:rFonts w:ascii="微软雅黑" w:hAnsi="微软雅黑" w:eastAsia="微软雅黑" w:cs="宋体"/>
          <w:sz w:val="24"/>
        </w:rPr>
      </w:pPr>
      <w:r>
        <w:rPr>
          <w:rFonts w:hint="eastAsia" w:ascii="微软雅黑" w:hAnsi="微软雅黑" w:eastAsia="微软雅黑" w:cs="宋体"/>
          <w:sz w:val="24"/>
        </w:rPr>
        <w:t>解析：根据《民法典》，</w:t>
      </w:r>
    </w:p>
    <w:p>
      <w:pPr>
        <w:jc w:val="left"/>
        <w:rPr>
          <w:rFonts w:ascii="微软雅黑" w:hAnsi="微软雅黑" w:eastAsia="微软雅黑" w:cs="宋体"/>
          <w:sz w:val="24"/>
        </w:rPr>
      </w:pPr>
      <w:r>
        <w:rPr>
          <w:rFonts w:hint="eastAsia" w:ascii="微软雅黑" w:hAnsi="微软雅黑" w:eastAsia="微软雅黑" w:cs="宋体"/>
          <w:sz w:val="24"/>
        </w:rPr>
        <w:t>第二百七十四条，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p>
    <w:p>
      <w:pPr>
        <w:jc w:val="left"/>
        <w:rPr>
          <w:rFonts w:ascii="微软雅黑" w:hAnsi="微软雅黑" w:eastAsia="微软雅黑" w:cs="宋体"/>
          <w:sz w:val="24"/>
        </w:rPr>
      </w:pPr>
      <w:r>
        <w:rPr>
          <w:rFonts w:hint="eastAsia" w:ascii="微软雅黑" w:hAnsi="微软雅黑" w:eastAsia="微软雅黑" w:cs="宋体"/>
          <w:sz w:val="24"/>
        </w:rPr>
        <w:t>第二百七十五条，建筑区划内，规划用于停放汽车的车位、车库的归属，由当事人通过出售、附赠或者出租等方式约定。占用业主共有的道路或者其他场地用于停放汽车的车位，属于业主共有。故选BCD。</w:t>
      </w:r>
    </w:p>
    <w:p>
      <w:pPr>
        <w:jc w:val="left"/>
        <w:rPr>
          <w:rFonts w:ascii="微软雅黑" w:hAnsi="微软雅黑" w:eastAsia="微软雅黑" w:cs="宋体"/>
          <w:sz w:val="24"/>
        </w:rPr>
      </w:pPr>
      <w:r>
        <w:rPr>
          <w:rFonts w:hint="eastAsia" w:ascii="微软雅黑" w:hAnsi="微软雅黑" w:eastAsia="微软雅黑" w:cs="宋体"/>
          <w:sz w:val="24"/>
        </w:rPr>
        <w:t>88.</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根据《民法典》，建设用地使用权可以在土地的（ ）分别设立。</w:t>
      </w:r>
    </w:p>
    <w:p>
      <w:pPr>
        <w:jc w:val="left"/>
        <w:rPr>
          <w:rFonts w:ascii="微软雅黑" w:hAnsi="微软雅黑" w:eastAsia="微软雅黑" w:cs="宋体"/>
          <w:sz w:val="24"/>
        </w:rPr>
      </w:pPr>
      <w:r>
        <w:rPr>
          <w:rFonts w:hint="eastAsia" w:ascii="微软雅黑" w:hAnsi="微软雅黑" w:eastAsia="微软雅黑" w:cs="宋体"/>
          <w:sz w:val="24"/>
        </w:rPr>
        <w:t xml:space="preserve">A、地表   </w:t>
      </w:r>
    </w:p>
    <w:p>
      <w:pPr>
        <w:jc w:val="left"/>
        <w:rPr>
          <w:rFonts w:ascii="微软雅黑" w:hAnsi="微软雅黑" w:eastAsia="微软雅黑" w:cs="宋体"/>
          <w:sz w:val="24"/>
        </w:rPr>
      </w:pPr>
      <w:r>
        <w:rPr>
          <w:rFonts w:hint="eastAsia" w:ascii="微软雅黑" w:hAnsi="微软雅黑" w:eastAsia="微软雅黑" w:cs="宋体"/>
          <w:sz w:val="24"/>
        </w:rPr>
        <w:t xml:space="preserve">B、表层   </w:t>
      </w:r>
    </w:p>
    <w:p>
      <w:pPr>
        <w:jc w:val="left"/>
        <w:rPr>
          <w:rFonts w:ascii="微软雅黑" w:hAnsi="微软雅黑" w:eastAsia="微软雅黑" w:cs="宋体"/>
          <w:sz w:val="24"/>
        </w:rPr>
      </w:pPr>
      <w:r>
        <w:rPr>
          <w:rFonts w:hint="eastAsia" w:ascii="微软雅黑" w:hAnsi="微软雅黑" w:eastAsia="微软雅黑" w:cs="宋体"/>
          <w:sz w:val="24"/>
        </w:rPr>
        <w:t xml:space="preserve">C、地上   </w:t>
      </w:r>
    </w:p>
    <w:p>
      <w:pPr>
        <w:jc w:val="left"/>
        <w:rPr>
          <w:rFonts w:ascii="微软雅黑" w:hAnsi="微软雅黑" w:eastAsia="微软雅黑" w:cs="宋体"/>
          <w:sz w:val="24"/>
        </w:rPr>
      </w:pPr>
      <w:r>
        <w:rPr>
          <w:rFonts w:hint="eastAsia" w:ascii="微软雅黑" w:hAnsi="微软雅黑" w:eastAsia="微软雅黑" w:cs="宋体"/>
          <w:sz w:val="24"/>
        </w:rPr>
        <w:t xml:space="preserve">D、地下   </w:t>
      </w:r>
    </w:p>
    <w:p>
      <w:pPr>
        <w:jc w:val="left"/>
        <w:rPr>
          <w:rFonts w:ascii="微软雅黑" w:hAnsi="微软雅黑" w:eastAsia="微软雅黑" w:cs="宋体"/>
          <w:sz w:val="24"/>
        </w:rPr>
      </w:pPr>
      <w:r>
        <w:rPr>
          <w:rFonts w:hint="eastAsia" w:ascii="微软雅黑" w:hAnsi="微软雅黑" w:eastAsia="微软雅黑" w:cs="宋体"/>
          <w:sz w:val="24"/>
        </w:rPr>
        <w:t>E、里层</w:t>
      </w:r>
    </w:p>
    <w:p>
      <w:pPr>
        <w:jc w:val="left"/>
        <w:rPr>
          <w:rFonts w:ascii="微软雅黑" w:hAnsi="微软雅黑" w:eastAsia="微软雅黑" w:cs="宋体"/>
          <w:sz w:val="24"/>
        </w:rPr>
      </w:pPr>
      <w:r>
        <w:rPr>
          <w:rFonts w:hint="eastAsia" w:ascii="微软雅黑" w:hAnsi="微软雅黑" w:eastAsia="微软雅黑" w:cs="宋体"/>
          <w:sz w:val="24"/>
        </w:rPr>
        <w:t>答案：ACD</w:t>
      </w:r>
    </w:p>
    <w:p>
      <w:pPr>
        <w:jc w:val="left"/>
        <w:rPr>
          <w:rFonts w:ascii="微软雅黑" w:hAnsi="微软雅黑" w:eastAsia="微软雅黑" w:cs="宋体"/>
          <w:sz w:val="24"/>
        </w:rPr>
      </w:pPr>
      <w:r>
        <w:rPr>
          <w:rFonts w:hint="eastAsia" w:ascii="微软雅黑" w:hAnsi="微软雅黑" w:eastAsia="微软雅黑" w:cs="宋体"/>
          <w:sz w:val="24"/>
        </w:rPr>
        <w:t>解析：根据《民法典》，</w:t>
      </w:r>
    </w:p>
    <w:p>
      <w:pPr>
        <w:jc w:val="left"/>
        <w:rPr>
          <w:rFonts w:ascii="微软雅黑" w:hAnsi="微软雅黑" w:eastAsia="微软雅黑" w:cs="宋体"/>
          <w:sz w:val="24"/>
        </w:rPr>
      </w:pPr>
      <w:r>
        <w:rPr>
          <w:rFonts w:hint="eastAsia" w:ascii="微软雅黑" w:hAnsi="微软雅黑" w:eastAsia="微软雅黑" w:cs="宋体"/>
          <w:sz w:val="24"/>
        </w:rPr>
        <w:t>第三百四十五条，建设用地使用权可以在土地的地表、地上或者地下分别设立。故选ACD。</w:t>
      </w:r>
    </w:p>
    <w:p>
      <w:pPr>
        <w:jc w:val="left"/>
        <w:rPr>
          <w:rFonts w:ascii="微软雅黑" w:hAnsi="微软雅黑" w:eastAsia="微软雅黑" w:cs="宋体"/>
          <w:sz w:val="24"/>
        </w:rPr>
      </w:pPr>
      <w:r>
        <w:rPr>
          <w:rFonts w:hint="eastAsia" w:ascii="微软雅黑" w:hAnsi="微软雅黑" w:eastAsia="微软雅黑" w:cs="宋体"/>
          <w:sz w:val="24"/>
        </w:rPr>
        <w:t>89.</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根据《立法法》，全国人大及常务委员会授予国务院先行制定行政法的有（ ）。</w:t>
      </w:r>
    </w:p>
    <w:p>
      <w:pPr>
        <w:jc w:val="left"/>
        <w:rPr>
          <w:rFonts w:ascii="微软雅黑" w:hAnsi="微软雅黑" w:eastAsia="微软雅黑" w:cs="宋体"/>
          <w:sz w:val="24"/>
        </w:rPr>
      </w:pPr>
      <w:r>
        <w:rPr>
          <w:rFonts w:hint="eastAsia" w:ascii="微软雅黑" w:hAnsi="微软雅黑" w:eastAsia="微软雅黑" w:cs="宋体"/>
          <w:sz w:val="24"/>
        </w:rPr>
        <w:t>A、对公民政治权利的剥夺、限制人身自由的强制措施和处罚</w:t>
      </w:r>
    </w:p>
    <w:p>
      <w:pPr>
        <w:jc w:val="left"/>
        <w:rPr>
          <w:rFonts w:ascii="微软雅黑" w:hAnsi="微软雅黑" w:eastAsia="微软雅黑" w:cs="宋体"/>
          <w:sz w:val="24"/>
        </w:rPr>
      </w:pPr>
      <w:r>
        <w:rPr>
          <w:rFonts w:hint="eastAsia" w:ascii="微软雅黑" w:hAnsi="微软雅黑" w:eastAsia="微软雅黑" w:cs="宋体"/>
          <w:sz w:val="24"/>
        </w:rPr>
        <w:t>B、对非国有财产的征收、征用；</w:t>
      </w:r>
    </w:p>
    <w:p>
      <w:pPr>
        <w:jc w:val="left"/>
        <w:rPr>
          <w:rFonts w:ascii="微软雅黑" w:hAnsi="微软雅黑" w:eastAsia="微软雅黑" w:cs="宋体"/>
          <w:sz w:val="24"/>
        </w:rPr>
      </w:pPr>
      <w:r>
        <w:rPr>
          <w:rFonts w:hint="eastAsia" w:ascii="微软雅黑" w:hAnsi="微软雅黑" w:eastAsia="微软雅黑" w:cs="宋体"/>
          <w:sz w:val="24"/>
        </w:rPr>
        <w:t>C、税种的设立、税率的确定和税收征收管理等税收基本制度；</w:t>
      </w:r>
    </w:p>
    <w:p>
      <w:pPr>
        <w:jc w:val="left"/>
        <w:rPr>
          <w:rFonts w:ascii="微软雅黑" w:hAnsi="微软雅黑" w:eastAsia="微软雅黑" w:cs="宋体"/>
          <w:sz w:val="24"/>
        </w:rPr>
      </w:pPr>
      <w:r>
        <w:rPr>
          <w:rFonts w:hint="eastAsia" w:ascii="微软雅黑" w:hAnsi="微软雅黑" w:eastAsia="微软雅黑" w:cs="宋体"/>
          <w:sz w:val="24"/>
        </w:rPr>
        <w:t>D、民事基本制度；</w:t>
      </w:r>
    </w:p>
    <w:p>
      <w:pPr>
        <w:jc w:val="left"/>
        <w:rPr>
          <w:rFonts w:ascii="微软雅黑" w:hAnsi="微软雅黑" w:eastAsia="微软雅黑" w:cs="宋体"/>
          <w:sz w:val="24"/>
        </w:rPr>
      </w:pPr>
      <w:r>
        <w:rPr>
          <w:rFonts w:hint="eastAsia" w:ascii="微软雅黑" w:hAnsi="微软雅黑" w:eastAsia="微软雅黑" w:cs="宋体"/>
          <w:sz w:val="24"/>
        </w:rPr>
        <w:t>E、司法制度</w:t>
      </w:r>
    </w:p>
    <w:p>
      <w:pPr>
        <w:jc w:val="left"/>
        <w:rPr>
          <w:rFonts w:ascii="微软雅黑" w:hAnsi="微软雅黑" w:eastAsia="微软雅黑" w:cs="宋体"/>
          <w:sz w:val="24"/>
        </w:rPr>
      </w:pPr>
      <w:r>
        <w:rPr>
          <w:rFonts w:hint="eastAsia" w:ascii="微软雅黑" w:hAnsi="微软雅黑" w:eastAsia="微软雅黑" w:cs="宋体"/>
          <w:sz w:val="24"/>
        </w:rPr>
        <w:t>答案：BCD</w:t>
      </w:r>
    </w:p>
    <w:p>
      <w:pPr>
        <w:jc w:val="left"/>
        <w:rPr>
          <w:rFonts w:ascii="微软雅黑" w:hAnsi="微软雅黑" w:eastAsia="微软雅黑" w:cs="宋体"/>
          <w:sz w:val="24"/>
        </w:rPr>
      </w:pPr>
      <w:r>
        <w:rPr>
          <w:rFonts w:hint="eastAsia" w:ascii="微软雅黑" w:hAnsi="微软雅黑" w:eastAsia="微软雅黑" w:cs="宋体"/>
          <w:sz w:val="24"/>
        </w:rPr>
        <w:t>解析：根据《立法法》，</w:t>
      </w:r>
    </w:p>
    <w:p>
      <w:pPr>
        <w:jc w:val="left"/>
        <w:rPr>
          <w:rFonts w:ascii="微软雅黑" w:hAnsi="微软雅黑" w:eastAsia="微软雅黑" w:cs="宋体"/>
          <w:sz w:val="24"/>
        </w:rPr>
      </w:pPr>
      <w:r>
        <w:rPr>
          <w:rFonts w:hint="eastAsia" w:ascii="微软雅黑" w:hAnsi="微软雅黑" w:eastAsia="微软雅黑" w:cs="宋体"/>
          <w:sz w:val="24"/>
        </w:rPr>
        <w:t>第八条，下列事项只能制定法律：（一）国家主权的事项；（二）各级人民代表大会、人民政府、人民法院和人民检察院的产生、组织和职权；（三）民族区域自治制度、特别行政区制度、基层群众自治制度；（四）犯罪和刑罚；（五）对公民政治权利的剥夺、限制人身自由的强制措施和处罚；（六）税种的设立、税率的确定和税收征收管理等税收基本制度；（七）对非国有财产的征收、征用；（八）民事基本制度；（九）基本经济制度以及财政、海关、金融和外贸的基本制度；（十）诉讼和仲裁制度；（十一）必须由全国人民代表大会及其常务委员会制定法律的其他事项。</w:t>
      </w:r>
    </w:p>
    <w:p>
      <w:pPr>
        <w:numPr>
          <w:ilvl w:val="0"/>
          <w:numId w:val="7"/>
        </w:numPr>
        <w:jc w:val="left"/>
        <w:rPr>
          <w:rFonts w:ascii="微软雅黑" w:hAnsi="微软雅黑" w:eastAsia="微软雅黑" w:cs="宋体"/>
          <w:sz w:val="24"/>
        </w:rPr>
      </w:pPr>
      <w:r>
        <w:rPr>
          <w:rFonts w:hint="eastAsia" w:ascii="微软雅黑" w:hAnsi="微软雅黑" w:eastAsia="微软雅黑" w:cs="宋体"/>
          <w:sz w:val="24"/>
        </w:rPr>
        <w:t>本法第八条规定的事项尚未制定法律的，全国人民代表大会及其常务委员会有权作出决定，授权国务院可以根据实际需要，对其中的部分事项先制定行政法规，但是有关犯罪和刑罚、对公民政治权利的剥夺和限制人身自由的强制措施和处罚、司法制度等事项除外。</w:t>
      </w:r>
    </w:p>
    <w:p>
      <w:pPr>
        <w:jc w:val="left"/>
        <w:rPr>
          <w:rFonts w:ascii="微软雅黑" w:hAnsi="微软雅黑" w:eastAsia="微软雅黑" w:cs="宋体"/>
          <w:sz w:val="24"/>
        </w:rPr>
      </w:pPr>
      <w:r>
        <w:rPr>
          <w:rFonts w:hint="eastAsia" w:ascii="微软雅黑" w:hAnsi="微软雅黑" w:eastAsia="微软雅黑" w:cs="宋体"/>
          <w:sz w:val="24"/>
        </w:rPr>
        <w:t>故选BCD。</w:t>
      </w:r>
    </w:p>
    <w:p>
      <w:pPr>
        <w:jc w:val="left"/>
        <w:rPr>
          <w:rFonts w:ascii="微软雅黑" w:hAnsi="微软雅黑" w:eastAsia="微软雅黑" w:cs="宋体"/>
          <w:sz w:val="24"/>
        </w:rPr>
      </w:pPr>
      <w:r>
        <w:rPr>
          <w:rFonts w:hint="eastAsia" w:ascii="微软雅黑" w:hAnsi="微软雅黑" w:eastAsia="微软雅黑" w:cs="宋体"/>
          <w:sz w:val="24"/>
        </w:rPr>
        <w:t>90.</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根据《公路法》，公路在其公路路网中的地位分为（ ）。</w:t>
      </w:r>
    </w:p>
    <w:p>
      <w:pPr>
        <w:jc w:val="left"/>
        <w:rPr>
          <w:rFonts w:ascii="微软雅黑" w:hAnsi="微软雅黑" w:eastAsia="微软雅黑" w:cs="宋体"/>
          <w:sz w:val="24"/>
        </w:rPr>
      </w:pPr>
      <w:r>
        <w:rPr>
          <w:rFonts w:hint="eastAsia" w:ascii="微软雅黑" w:hAnsi="微软雅黑" w:eastAsia="微软雅黑" w:cs="宋体"/>
          <w:sz w:val="24"/>
        </w:rPr>
        <w:t xml:space="preserve">A、国道    </w:t>
      </w:r>
    </w:p>
    <w:p>
      <w:pPr>
        <w:jc w:val="left"/>
        <w:rPr>
          <w:rFonts w:ascii="微软雅黑" w:hAnsi="微软雅黑" w:eastAsia="微软雅黑" w:cs="宋体"/>
          <w:sz w:val="24"/>
        </w:rPr>
      </w:pPr>
      <w:r>
        <w:rPr>
          <w:rFonts w:hint="eastAsia" w:ascii="微软雅黑" w:hAnsi="微软雅黑" w:eastAsia="微软雅黑" w:cs="宋体"/>
          <w:sz w:val="24"/>
        </w:rPr>
        <w:t xml:space="preserve">B、省道    </w:t>
      </w:r>
    </w:p>
    <w:p>
      <w:pPr>
        <w:jc w:val="left"/>
        <w:rPr>
          <w:rFonts w:ascii="微软雅黑" w:hAnsi="微软雅黑" w:eastAsia="微软雅黑" w:cs="宋体"/>
          <w:sz w:val="24"/>
        </w:rPr>
      </w:pPr>
      <w:r>
        <w:rPr>
          <w:rFonts w:hint="eastAsia" w:ascii="微软雅黑" w:hAnsi="微软雅黑" w:eastAsia="微软雅黑" w:cs="宋体"/>
          <w:sz w:val="24"/>
        </w:rPr>
        <w:t xml:space="preserve">C、市道    </w:t>
      </w:r>
    </w:p>
    <w:p>
      <w:pPr>
        <w:jc w:val="left"/>
        <w:rPr>
          <w:rFonts w:ascii="微软雅黑" w:hAnsi="微软雅黑" w:eastAsia="微软雅黑" w:cs="宋体"/>
          <w:sz w:val="24"/>
        </w:rPr>
      </w:pPr>
      <w:r>
        <w:rPr>
          <w:rFonts w:hint="eastAsia" w:ascii="微软雅黑" w:hAnsi="微软雅黑" w:eastAsia="微软雅黑" w:cs="宋体"/>
          <w:sz w:val="24"/>
        </w:rPr>
        <w:t xml:space="preserve">D、县道   </w:t>
      </w:r>
    </w:p>
    <w:p>
      <w:pPr>
        <w:jc w:val="left"/>
        <w:rPr>
          <w:rFonts w:ascii="微软雅黑" w:hAnsi="微软雅黑" w:eastAsia="微软雅黑" w:cs="宋体"/>
          <w:sz w:val="24"/>
        </w:rPr>
      </w:pPr>
      <w:r>
        <w:rPr>
          <w:rFonts w:hint="eastAsia" w:ascii="微软雅黑" w:hAnsi="微软雅黑" w:eastAsia="微软雅黑" w:cs="宋体"/>
          <w:sz w:val="24"/>
        </w:rPr>
        <w:t>E、乡道</w:t>
      </w:r>
    </w:p>
    <w:p>
      <w:pPr>
        <w:jc w:val="left"/>
        <w:rPr>
          <w:rFonts w:ascii="微软雅黑" w:hAnsi="微软雅黑" w:eastAsia="微软雅黑" w:cs="宋体"/>
          <w:sz w:val="24"/>
        </w:rPr>
      </w:pPr>
      <w:r>
        <w:rPr>
          <w:rFonts w:hint="eastAsia" w:ascii="微软雅黑" w:hAnsi="微软雅黑" w:eastAsia="微软雅黑" w:cs="宋体"/>
          <w:sz w:val="24"/>
        </w:rPr>
        <w:t>答案：ABDE</w:t>
      </w:r>
    </w:p>
    <w:p>
      <w:pPr>
        <w:jc w:val="left"/>
        <w:rPr>
          <w:rFonts w:ascii="微软雅黑" w:hAnsi="微软雅黑" w:eastAsia="微软雅黑" w:cs="宋体"/>
          <w:sz w:val="24"/>
        </w:rPr>
      </w:pPr>
      <w:r>
        <w:rPr>
          <w:rFonts w:hint="eastAsia" w:ascii="微软雅黑" w:hAnsi="微软雅黑" w:eastAsia="微软雅黑" w:cs="宋体"/>
          <w:sz w:val="24"/>
        </w:rPr>
        <w:t>解析：根据《公路法》，</w:t>
      </w:r>
    </w:p>
    <w:p>
      <w:pPr>
        <w:jc w:val="left"/>
        <w:rPr>
          <w:rFonts w:ascii="微软雅黑" w:hAnsi="微软雅黑" w:eastAsia="微软雅黑" w:cs="宋体"/>
          <w:sz w:val="24"/>
        </w:rPr>
      </w:pPr>
      <w:r>
        <w:rPr>
          <w:rFonts w:hint="eastAsia" w:ascii="微软雅黑" w:hAnsi="微软雅黑" w:eastAsia="微软雅黑" w:cs="宋体"/>
          <w:sz w:val="24"/>
        </w:rPr>
        <w:t>第六条，公路按其在公路路网中的地位分为国道、省道、县道和乡道，并按技术等级分为高速公路、一级公路、二级公路、三级公路和四级公路。具体划分标准由国务院交通主管部门规定。故选ABDE。</w:t>
      </w:r>
    </w:p>
    <w:p>
      <w:pPr>
        <w:jc w:val="left"/>
        <w:rPr>
          <w:rFonts w:ascii="微软雅黑" w:hAnsi="微软雅黑" w:eastAsia="微软雅黑" w:cs="宋体"/>
          <w:sz w:val="24"/>
        </w:rPr>
      </w:pPr>
      <w:r>
        <w:rPr>
          <w:rFonts w:hint="eastAsia" w:ascii="微软雅黑" w:hAnsi="微软雅黑" w:eastAsia="微软雅黑" w:cs="宋体"/>
          <w:sz w:val="24"/>
        </w:rPr>
        <w:t>91.</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根据《城市紫线管理办法》和《市级国土空间规划编制指南》，下列不需要划定城市紫线的是（ ）。</w:t>
      </w:r>
    </w:p>
    <w:p>
      <w:pPr>
        <w:jc w:val="left"/>
        <w:rPr>
          <w:rFonts w:ascii="微软雅黑" w:hAnsi="微软雅黑" w:eastAsia="微软雅黑" w:cs="宋体"/>
          <w:sz w:val="24"/>
        </w:rPr>
      </w:pPr>
      <w:r>
        <w:rPr>
          <w:rFonts w:hint="eastAsia" w:ascii="微软雅黑" w:hAnsi="微软雅黑" w:eastAsia="微软雅黑" w:cs="宋体"/>
          <w:sz w:val="24"/>
        </w:rPr>
        <w:t xml:space="preserve">A、全国国土空间规划       </w:t>
      </w:r>
    </w:p>
    <w:p>
      <w:pPr>
        <w:jc w:val="left"/>
        <w:rPr>
          <w:rFonts w:ascii="微软雅黑" w:hAnsi="微软雅黑" w:eastAsia="微软雅黑" w:cs="宋体"/>
          <w:sz w:val="24"/>
        </w:rPr>
      </w:pPr>
      <w:r>
        <w:rPr>
          <w:rFonts w:hint="eastAsia" w:ascii="微软雅黑" w:hAnsi="微软雅黑" w:eastAsia="微软雅黑" w:cs="宋体"/>
          <w:sz w:val="24"/>
        </w:rPr>
        <w:t xml:space="preserve">B、市级国土空间规划       </w:t>
      </w:r>
    </w:p>
    <w:p>
      <w:pPr>
        <w:jc w:val="left"/>
        <w:rPr>
          <w:rFonts w:ascii="微软雅黑" w:hAnsi="微软雅黑" w:eastAsia="微软雅黑" w:cs="宋体"/>
          <w:sz w:val="24"/>
        </w:rPr>
      </w:pPr>
      <w:r>
        <w:rPr>
          <w:rFonts w:hint="eastAsia" w:ascii="微软雅黑" w:hAnsi="微软雅黑" w:eastAsia="微软雅黑" w:cs="宋体"/>
          <w:sz w:val="24"/>
        </w:rPr>
        <w:t>C、县级国土空间规划</w:t>
      </w:r>
    </w:p>
    <w:p>
      <w:pPr>
        <w:jc w:val="left"/>
        <w:rPr>
          <w:rFonts w:ascii="微软雅黑" w:hAnsi="微软雅黑" w:eastAsia="微软雅黑" w:cs="宋体"/>
          <w:sz w:val="24"/>
        </w:rPr>
      </w:pPr>
      <w:r>
        <w:rPr>
          <w:rFonts w:hint="eastAsia" w:ascii="微软雅黑" w:hAnsi="微软雅黑" w:eastAsia="微软雅黑" w:cs="宋体"/>
          <w:sz w:val="24"/>
        </w:rPr>
        <w:t xml:space="preserve">D、历史文化名城保护规划   </w:t>
      </w:r>
    </w:p>
    <w:p>
      <w:pPr>
        <w:jc w:val="left"/>
        <w:rPr>
          <w:rFonts w:ascii="微软雅黑" w:hAnsi="微软雅黑" w:eastAsia="微软雅黑" w:cs="宋体"/>
          <w:sz w:val="24"/>
        </w:rPr>
      </w:pPr>
      <w:r>
        <w:rPr>
          <w:rFonts w:hint="eastAsia" w:ascii="微软雅黑" w:hAnsi="微软雅黑" w:eastAsia="微软雅黑" w:cs="宋体"/>
          <w:sz w:val="24"/>
        </w:rPr>
        <w:t>E、历史文化街区保护规划</w:t>
      </w:r>
    </w:p>
    <w:p>
      <w:pPr>
        <w:jc w:val="left"/>
        <w:rPr>
          <w:rFonts w:ascii="微软雅黑" w:hAnsi="微软雅黑" w:eastAsia="微软雅黑" w:cs="宋体"/>
          <w:sz w:val="24"/>
        </w:rPr>
      </w:pPr>
      <w:r>
        <w:rPr>
          <w:rFonts w:hint="eastAsia" w:ascii="微软雅黑" w:hAnsi="微软雅黑" w:eastAsia="微软雅黑" w:cs="宋体"/>
          <w:sz w:val="24"/>
        </w:rPr>
        <w:t>答案：AE</w:t>
      </w:r>
    </w:p>
    <w:p>
      <w:pPr>
        <w:jc w:val="left"/>
        <w:rPr>
          <w:rFonts w:ascii="微软雅黑" w:hAnsi="微软雅黑" w:eastAsia="微软雅黑" w:cs="宋体"/>
          <w:sz w:val="24"/>
        </w:rPr>
      </w:pPr>
      <w:r>
        <w:rPr>
          <w:rFonts w:hint="eastAsia" w:ascii="微软雅黑" w:hAnsi="微软雅黑" w:eastAsia="微软雅黑" w:cs="宋体"/>
          <w:sz w:val="24"/>
        </w:rPr>
        <w:t>解析：</w:t>
      </w:r>
      <w:r>
        <w:rPr>
          <w:rFonts w:ascii="微软雅黑" w:hAnsi="微软雅黑" w:eastAsia="微软雅黑" w:cs="宋体"/>
          <w:sz w:val="24"/>
        </w:rPr>
        <w:t>在编制城市规划时应当划定保护历史文化街区和历史建筑的紫线。国家历史文化名城的城市紫线由城市人民政府在组织编制历史文化名城保护规划时划定。其他城市的城市紫线由城市人民政府在组织编制城市总体规划时划定。 依据《城市紫线管理办法》第三条</w:t>
      </w:r>
      <w:r>
        <w:rPr>
          <w:rFonts w:hint="eastAsia" w:ascii="微软雅黑" w:hAnsi="微软雅黑" w:eastAsia="微软雅黑" w:cs="宋体"/>
          <w:sz w:val="24"/>
        </w:rPr>
        <w:t xml:space="preserve"> </w:t>
      </w:r>
      <w:r>
        <w:rPr>
          <w:rFonts w:ascii="微软雅黑" w:hAnsi="微软雅黑" w:eastAsia="微软雅黑" w:cs="宋体"/>
          <w:sz w:val="24"/>
        </w:rPr>
        <w:t>全国国土空间规划不需要划定城市紫线，历史文化街区所涉及的紫线在编制历史文化名城保护规划或城市总体规划时划定，历史文化街区保护规划直接落实上述规划划定的紫线。所以选AE</w:t>
      </w:r>
    </w:p>
    <w:p>
      <w:pPr>
        <w:jc w:val="left"/>
        <w:rPr>
          <w:rFonts w:ascii="微软雅黑" w:hAnsi="微软雅黑" w:eastAsia="微软雅黑" w:cs="宋体"/>
          <w:sz w:val="24"/>
        </w:rPr>
      </w:pPr>
      <w:r>
        <w:rPr>
          <w:rFonts w:hint="eastAsia" w:ascii="微软雅黑" w:hAnsi="微软雅黑" w:eastAsia="微软雅黑" w:cs="宋体"/>
          <w:sz w:val="24"/>
        </w:rPr>
        <w:t>92.</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根据《城市对外交通规划规范》，下列说法正确的是（ ）。</w:t>
      </w:r>
    </w:p>
    <w:p>
      <w:pPr>
        <w:jc w:val="left"/>
        <w:rPr>
          <w:rFonts w:ascii="微软雅黑" w:hAnsi="微软雅黑" w:eastAsia="微软雅黑" w:cs="宋体"/>
          <w:sz w:val="24"/>
        </w:rPr>
      </w:pPr>
      <w:r>
        <w:rPr>
          <w:rFonts w:hint="eastAsia" w:ascii="微软雅黑" w:hAnsi="微软雅黑" w:eastAsia="微软雅黑" w:cs="宋体"/>
          <w:sz w:val="24"/>
        </w:rPr>
        <w:t>A、城镇建成区外高速铁路两侧隔离带规划控制宽度应从外侧轨道向外不小于50m</w:t>
      </w:r>
    </w:p>
    <w:p>
      <w:pPr>
        <w:jc w:val="left"/>
        <w:rPr>
          <w:rFonts w:ascii="微软雅黑" w:hAnsi="微软雅黑" w:eastAsia="微软雅黑" w:cs="宋体"/>
          <w:sz w:val="24"/>
        </w:rPr>
      </w:pPr>
      <w:r>
        <w:rPr>
          <w:rFonts w:hint="eastAsia" w:ascii="微软雅黑" w:hAnsi="微软雅黑" w:eastAsia="微软雅黑" w:cs="宋体"/>
          <w:sz w:val="24"/>
        </w:rPr>
        <w:t>B、城镇建成区外普速铁路两侧隔离带规划控制宽度应从外侧轨道向外不小于20m</w:t>
      </w:r>
    </w:p>
    <w:p>
      <w:pPr>
        <w:jc w:val="left"/>
        <w:rPr>
          <w:rFonts w:ascii="微软雅黑" w:hAnsi="微软雅黑" w:eastAsia="微软雅黑" w:cs="宋体"/>
          <w:sz w:val="24"/>
        </w:rPr>
      </w:pPr>
      <w:r>
        <w:rPr>
          <w:rFonts w:hint="eastAsia" w:ascii="微软雅黑" w:hAnsi="微软雅黑" w:eastAsia="微软雅黑" w:cs="宋体"/>
          <w:sz w:val="24"/>
        </w:rPr>
        <w:t>C、城镇建成区外其他线路两侧隔离带规划控制宽度应从外侧轨道向外不小于15m</w:t>
      </w:r>
    </w:p>
    <w:p>
      <w:pPr>
        <w:jc w:val="left"/>
        <w:rPr>
          <w:rFonts w:ascii="微软雅黑" w:hAnsi="微软雅黑" w:eastAsia="微软雅黑" w:cs="宋体"/>
          <w:sz w:val="24"/>
        </w:rPr>
      </w:pPr>
      <w:r>
        <w:rPr>
          <w:rFonts w:hint="eastAsia" w:ascii="微软雅黑" w:hAnsi="微软雅黑" w:eastAsia="微软雅黑" w:cs="宋体"/>
          <w:sz w:val="24"/>
        </w:rPr>
        <w:t>D、大型客运站用地规模30-50hm²</w:t>
      </w:r>
    </w:p>
    <w:p>
      <w:pPr>
        <w:jc w:val="left"/>
        <w:rPr>
          <w:rFonts w:ascii="微软雅黑" w:hAnsi="微软雅黑" w:eastAsia="微软雅黑" w:cs="宋体"/>
          <w:sz w:val="24"/>
        </w:rPr>
      </w:pPr>
      <w:r>
        <w:rPr>
          <w:rFonts w:hint="eastAsia" w:ascii="微软雅黑" w:hAnsi="微软雅黑" w:eastAsia="微软雅黑" w:cs="宋体"/>
          <w:sz w:val="24"/>
        </w:rPr>
        <w:t>E、大型货运站用地规模25-50hm²</w:t>
      </w:r>
    </w:p>
    <w:p>
      <w:pPr>
        <w:jc w:val="left"/>
        <w:rPr>
          <w:rFonts w:ascii="微软雅黑" w:hAnsi="微软雅黑" w:eastAsia="微软雅黑" w:cs="宋体"/>
          <w:sz w:val="24"/>
        </w:rPr>
      </w:pPr>
      <w:r>
        <w:rPr>
          <w:rFonts w:hint="eastAsia" w:ascii="微软雅黑" w:hAnsi="微软雅黑" w:eastAsia="微软雅黑" w:cs="宋体"/>
          <w:sz w:val="24"/>
        </w:rPr>
        <w:t>答案：DE</w:t>
      </w:r>
    </w:p>
    <w:p>
      <w:pPr>
        <w:jc w:val="left"/>
        <w:rPr>
          <w:rFonts w:ascii="微软雅黑" w:hAnsi="微软雅黑" w:eastAsia="微软雅黑" w:cs="宋体"/>
          <w:sz w:val="24"/>
        </w:rPr>
      </w:pPr>
      <w:r>
        <w:rPr>
          <w:rFonts w:hint="eastAsia" w:ascii="微软雅黑" w:hAnsi="微软雅黑" w:eastAsia="微软雅黑" w:cs="宋体"/>
          <w:sz w:val="24"/>
        </w:rPr>
        <w:t>解析：根据《城市对外交通规划规范》GB50925-2013，</w:t>
      </w:r>
    </w:p>
    <w:p>
      <w:pPr>
        <w:jc w:val="left"/>
        <w:rPr>
          <w:rFonts w:ascii="微软雅黑" w:hAnsi="微软雅黑" w:eastAsia="微软雅黑" w:cs="宋体"/>
          <w:sz w:val="24"/>
        </w:rPr>
      </w:pPr>
      <w:r>
        <w:rPr>
          <w:rFonts w:hint="eastAsia" w:ascii="微软雅黑" w:hAnsi="微软雅黑" w:eastAsia="微软雅黑" w:cs="宋体"/>
          <w:sz w:val="24"/>
        </w:rPr>
        <w:t>5.4.1城镇建成区外高速铁路两侧隔离带规划控制宽度应从外侧轨道中心线向外不小于50m（A错误）；普速铁路干线两侧隔离带规划控制宽度应从外侧轨道中心线向外不小于20m（B错误）；其他线路两侧隔离带规划控制宽度应从外侧轨道中心线向外不小于15m（C错误）。</w:t>
      </w:r>
    </w:p>
    <w:p>
      <w:pPr>
        <w:jc w:val="left"/>
        <w:rPr>
          <w:rFonts w:ascii="微软雅黑" w:hAnsi="微软雅黑" w:eastAsia="微软雅黑" w:cs="宋体"/>
          <w:sz w:val="24"/>
        </w:rPr>
      </w:pPr>
      <w:r>
        <w:rPr>
          <w:rFonts w:hint="eastAsia" w:ascii="微软雅黑" w:hAnsi="微软雅黑" w:eastAsia="微软雅黑" w:cs="宋体"/>
          <w:sz w:val="24"/>
        </w:rPr>
        <w:t>表5.4.2  铁路设施规划用地(D正确，E正确)</w:t>
      </w:r>
    </w:p>
    <w:tbl>
      <w:tblPr>
        <w:tblStyle w:val="8"/>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3"/>
        <w:gridCol w:w="1703"/>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pPr>
              <w:jc w:val="left"/>
              <w:rPr>
                <w:rFonts w:ascii="微软雅黑" w:hAnsi="微软雅黑" w:eastAsia="微软雅黑" w:cs="宋体"/>
                <w:sz w:val="24"/>
              </w:rPr>
            </w:pPr>
            <w:r>
              <w:rPr>
                <w:rFonts w:hint="eastAsia" w:ascii="微软雅黑" w:hAnsi="微软雅黑" w:eastAsia="微软雅黑" w:cs="宋体"/>
                <w:sz w:val="24"/>
              </w:rPr>
              <w:t>项目</w:t>
            </w:r>
          </w:p>
        </w:tc>
        <w:tc>
          <w:tcPr>
            <w:tcW w:w="1703" w:type="dxa"/>
          </w:tcPr>
          <w:p>
            <w:pPr>
              <w:jc w:val="left"/>
              <w:rPr>
                <w:rFonts w:ascii="微软雅黑" w:hAnsi="微软雅黑" w:eastAsia="微软雅黑" w:cs="宋体"/>
                <w:sz w:val="24"/>
              </w:rPr>
            </w:pPr>
            <w:r>
              <w:rPr>
                <w:rFonts w:hint="eastAsia" w:ascii="微软雅黑" w:hAnsi="微软雅黑" w:eastAsia="微软雅黑" w:cs="宋体"/>
                <w:sz w:val="24"/>
              </w:rPr>
              <w:t>类型</w:t>
            </w:r>
          </w:p>
        </w:tc>
        <w:tc>
          <w:tcPr>
            <w:tcW w:w="1704" w:type="dxa"/>
          </w:tcPr>
          <w:p>
            <w:pPr>
              <w:jc w:val="left"/>
              <w:rPr>
                <w:rFonts w:ascii="微软雅黑" w:hAnsi="微软雅黑" w:eastAsia="微软雅黑" w:cs="宋体"/>
                <w:sz w:val="24"/>
              </w:rPr>
            </w:pPr>
            <w:r>
              <w:rPr>
                <w:rFonts w:hint="eastAsia" w:ascii="微软雅黑" w:hAnsi="微软雅黑" w:eastAsia="微软雅黑" w:cs="宋体"/>
                <w:sz w:val="24"/>
              </w:rPr>
              <w:t>用地规模（公顷）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vMerge w:val="restart"/>
          </w:tcPr>
          <w:p>
            <w:pPr>
              <w:jc w:val="left"/>
              <w:rPr>
                <w:rFonts w:ascii="微软雅黑" w:hAnsi="微软雅黑" w:eastAsia="微软雅黑" w:cs="宋体"/>
                <w:sz w:val="24"/>
              </w:rPr>
            </w:pPr>
          </w:p>
          <w:p>
            <w:pPr>
              <w:jc w:val="left"/>
              <w:rPr>
                <w:rFonts w:ascii="微软雅黑" w:hAnsi="微软雅黑" w:eastAsia="微软雅黑" w:cs="宋体"/>
                <w:sz w:val="24"/>
              </w:rPr>
            </w:pPr>
            <w:r>
              <w:rPr>
                <w:rFonts w:hint="eastAsia" w:ascii="微软雅黑" w:hAnsi="微软雅黑" w:eastAsia="微软雅黑" w:cs="宋体"/>
                <w:sz w:val="24"/>
              </w:rPr>
              <w:t>客运站</w:t>
            </w:r>
          </w:p>
        </w:tc>
        <w:tc>
          <w:tcPr>
            <w:tcW w:w="1703" w:type="dxa"/>
          </w:tcPr>
          <w:p>
            <w:pPr>
              <w:jc w:val="left"/>
              <w:rPr>
                <w:rFonts w:ascii="微软雅黑" w:hAnsi="微软雅黑" w:eastAsia="微软雅黑" w:cs="宋体"/>
                <w:sz w:val="24"/>
              </w:rPr>
            </w:pPr>
            <w:r>
              <w:rPr>
                <w:rFonts w:hint="eastAsia" w:ascii="微软雅黑" w:hAnsi="微软雅黑" w:eastAsia="微软雅黑" w:cs="宋体"/>
                <w:sz w:val="24"/>
              </w:rPr>
              <w:t>特大型</w:t>
            </w:r>
          </w:p>
        </w:tc>
        <w:tc>
          <w:tcPr>
            <w:tcW w:w="1704" w:type="dxa"/>
          </w:tcPr>
          <w:p>
            <w:pPr>
              <w:jc w:val="left"/>
              <w:rPr>
                <w:rFonts w:ascii="微软雅黑" w:hAnsi="微软雅黑" w:eastAsia="微软雅黑" w:cs="宋体"/>
                <w:sz w:val="24"/>
              </w:rPr>
            </w:pPr>
            <w:r>
              <w:rPr>
                <w:rFonts w:hint="eastAsia" w:ascii="微软雅黑" w:hAnsi="微软雅黑" w:eastAsia="微软雅黑" w:cs="宋体"/>
                <w:sz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vMerge w:val="continue"/>
          </w:tcPr>
          <w:p>
            <w:pPr>
              <w:jc w:val="left"/>
              <w:rPr>
                <w:rFonts w:ascii="微软雅黑" w:hAnsi="微软雅黑" w:eastAsia="微软雅黑" w:cs="宋体"/>
                <w:sz w:val="24"/>
              </w:rPr>
            </w:pPr>
          </w:p>
        </w:tc>
        <w:tc>
          <w:tcPr>
            <w:tcW w:w="1703" w:type="dxa"/>
          </w:tcPr>
          <w:p>
            <w:pPr>
              <w:jc w:val="left"/>
              <w:rPr>
                <w:rFonts w:ascii="微软雅黑" w:hAnsi="微软雅黑" w:eastAsia="微软雅黑" w:cs="宋体"/>
                <w:sz w:val="24"/>
              </w:rPr>
            </w:pPr>
            <w:r>
              <w:rPr>
                <w:rFonts w:hint="eastAsia" w:ascii="微软雅黑" w:hAnsi="微软雅黑" w:eastAsia="微软雅黑" w:cs="宋体"/>
                <w:sz w:val="24"/>
              </w:rPr>
              <w:t>大型</w:t>
            </w:r>
          </w:p>
        </w:tc>
        <w:tc>
          <w:tcPr>
            <w:tcW w:w="1704" w:type="dxa"/>
          </w:tcPr>
          <w:p>
            <w:pPr>
              <w:jc w:val="left"/>
              <w:rPr>
                <w:rFonts w:ascii="微软雅黑" w:hAnsi="微软雅黑" w:eastAsia="微软雅黑" w:cs="宋体"/>
                <w:sz w:val="24"/>
              </w:rPr>
            </w:pPr>
            <w:r>
              <w:rPr>
                <w:rFonts w:hint="eastAsia" w:ascii="微软雅黑" w:hAnsi="微软雅黑" w:eastAsia="微软雅黑" w:cs="宋体"/>
                <w:sz w:val="24"/>
              </w:rPr>
              <w:t>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vMerge w:val="continue"/>
          </w:tcPr>
          <w:p>
            <w:pPr>
              <w:jc w:val="left"/>
              <w:rPr>
                <w:rFonts w:ascii="微软雅黑" w:hAnsi="微软雅黑" w:eastAsia="微软雅黑" w:cs="宋体"/>
                <w:sz w:val="24"/>
              </w:rPr>
            </w:pPr>
          </w:p>
        </w:tc>
        <w:tc>
          <w:tcPr>
            <w:tcW w:w="1703" w:type="dxa"/>
          </w:tcPr>
          <w:p>
            <w:pPr>
              <w:jc w:val="left"/>
              <w:rPr>
                <w:rFonts w:ascii="微软雅黑" w:hAnsi="微软雅黑" w:eastAsia="微软雅黑" w:cs="宋体"/>
                <w:sz w:val="24"/>
              </w:rPr>
            </w:pPr>
            <w:r>
              <w:rPr>
                <w:rFonts w:hint="eastAsia" w:ascii="微软雅黑" w:hAnsi="微软雅黑" w:eastAsia="微软雅黑" w:cs="宋体"/>
                <w:sz w:val="24"/>
              </w:rPr>
              <w:t>中小型</w:t>
            </w:r>
          </w:p>
        </w:tc>
        <w:tc>
          <w:tcPr>
            <w:tcW w:w="1704" w:type="dxa"/>
          </w:tcPr>
          <w:p>
            <w:pPr>
              <w:jc w:val="left"/>
              <w:rPr>
                <w:rFonts w:ascii="微软雅黑" w:hAnsi="微软雅黑" w:eastAsia="微软雅黑" w:cs="宋体"/>
                <w:sz w:val="24"/>
              </w:rPr>
            </w:pPr>
            <w:r>
              <w:rPr>
                <w:rFonts w:hint="eastAsia" w:ascii="微软雅黑" w:hAnsi="微软雅黑" w:eastAsia="微软雅黑" w:cs="宋体"/>
                <w:sz w:val="24"/>
              </w:rPr>
              <w:t>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vMerge w:val="restart"/>
            <w:vAlign w:val="center"/>
          </w:tcPr>
          <w:p>
            <w:pPr>
              <w:jc w:val="left"/>
              <w:rPr>
                <w:rFonts w:ascii="微软雅黑" w:hAnsi="微软雅黑" w:eastAsia="微软雅黑" w:cs="宋体"/>
                <w:sz w:val="24"/>
              </w:rPr>
            </w:pPr>
            <w:r>
              <w:rPr>
                <w:rFonts w:hint="eastAsia" w:ascii="微软雅黑" w:hAnsi="微软雅黑" w:eastAsia="微软雅黑" w:cs="宋体"/>
                <w:sz w:val="24"/>
              </w:rPr>
              <w:t>货运站场</w:t>
            </w:r>
          </w:p>
        </w:tc>
        <w:tc>
          <w:tcPr>
            <w:tcW w:w="1703" w:type="dxa"/>
          </w:tcPr>
          <w:p>
            <w:pPr>
              <w:jc w:val="left"/>
              <w:rPr>
                <w:rFonts w:ascii="微软雅黑" w:hAnsi="微软雅黑" w:eastAsia="微软雅黑" w:cs="宋体"/>
                <w:sz w:val="24"/>
              </w:rPr>
            </w:pPr>
            <w:r>
              <w:rPr>
                <w:rFonts w:hint="eastAsia" w:ascii="微软雅黑" w:hAnsi="微软雅黑" w:eastAsia="微软雅黑" w:cs="宋体"/>
                <w:sz w:val="24"/>
              </w:rPr>
              <w:t>大型</w:t>
            </w:r>
          </w:p>
        </w:tc>
        <w:tc>
          <w:tcPr>
            <w:tcW w:w="1704" w:type="dxa"/>
          </w:tcPr>
          <w:p>
            <w:pPr>
              <w:jc w:val="left"/>
              <w:rPr>
                <w:rFonts w:ascii="微软雅黑" w:hAnsi="微软雅黑" w:eastAsia="微软雅黑" w:cs="宋体"/>
                <w:sz w:val="24"/>
              </w:rPr>
            </w:pPr>
            <w:r>
              <w:rPr>
                <w:rFonts w:hint="eastAsia" w:ascii="微软雅黑" w:hAnsi="微软雅黑" w:eastAsia="微软雅黑" w:cs="宋体"/>
                <w:sz w:val="24"/>
              </w:rPr>
              <w:t>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vMerge w:val="continue"/>
          </w:tcPr>
          <w:p>
            <w:pPr>
              <w:jc w:val="left"/>
              <w:rPr>
                <w:rFonts w:ascii="微软雅黑" w:hAnsi="微软雅黑" w:eastAsia="微软雅黑" w:cs="宋体"/>
                <w:sz w:val="24"/>
              </w:rPr>
            </w:pPr>
          </w:p>
        </w:tc>
        <w:tc>
          <w:tcPr>
            <w:tcW w:w="1703" w:type="dxa"/>
          </w:tcPr>
          <w:p>
            <w:pPr>
              <w:jc w:val="left"/>
              <w:rPr>
                <w:rFonts w:ascii="微软雅黑" w:hAnsi="微软雅黑" w:eastAsia="微软雅黑" w:cs="宋体"/>
                <w:sz w:val="24"/>
              </w:rPr>
            </w:pPr>
            <w:r>
              <w:rPr>
                <w:rFonts w:hint="eastAsia" w:ascii="微软雅黑" w:hAnsi="微软雅黑" w:eastAsia="微软雅黑" w:cs="宋体"/>
                <w:sz w:val="24"/>
              </w:rPr>
              <w:t>中小型</w:t>
            </w:r>
          </w:p>
        </w:tc>
        <w:tc>
          <w:tcPr>
            <w:tcW w:w="1704" w:type="dxa"/>
          </w:tcPr>
          <w:p>
            <w:pPr>
              <w:jc w:val="left"/>
              <w:rPr>
                <w:rFonts w:ascii="微软雅黑" w:hAnsi="微软雅黑" w:eastAsia="微软雅黑" w:cs="宋体"/>
                <w:sz w:val="24"/>
              </w:rPr>
            </w:pPr>
            <w:r>
              <w:rPr>
                <w:rFonts w:hint="eastAsia" w:ascii="微软雅黑" w:hAnsi="微软雅黑" w:eastAsia="微软雅黑" w:cs="宋体"/>
                <w:sz w:val="24"/>
              </w:rPr>
              <w:t>6-25</w:t>
            </w:r>
          </w:p>
        </w:tc>
      </w:tr>
    </w:tbl>
    <w:p>
      <w:pPr>
        <w:jc w:val="left"/>
        <w:rPr>
          <w:rFonts w:ascii="微软雅黑" w:hAnsi="微软雅黑" w:eastAsia="微软雅黑" w:cs="宋体"/>
          <w:sz w:val="24"/>
        </w:rPr>
      </w:pPr>
      <w:r>
        <w:rPr>
          <w:rFonts w:hint="eastAsia" w:ascii="微软雅黑" w:hAnsi="微软雅黑" w:eastAsia="微软雅黑" w:cs="宋体"/>
          <w:sz w:val="24"/>
        </w:rPr>
        <w:t>故选DE。</w:t>
      </w:r>
    </w:p>
    <w:p>
      <w:pPr>
        <w:jc w:val="left"/>
        <w:rPr>
          <w:rFonts w:ascii="微软雅黑" w:hAnsi="微软雅黑" w:eastAsia="微软雅黑" w:cs="宋体"/>
          <w:sz w:val="24"/>
        </w:rPr>
      </w:pPr>
      <w:r>
        <w:rPr>
          <w:rFonts w:hint="eastAsia" w:ascii="微软雅黑" w:hAnsi="微软雅黑" w:eastAsia="微软雅黑" w:cs="宋体"/>
          <w:sz w:val="24"/>
        </w:rPr>
        <w:t>93.</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《绿地分类标准》中参与人均绿地计算的绿地类型包括（ ）。</w:t>
      </w:r>
    </w:p>
    <w:p>
      <w:pPr>
        <w:jc w:val="left"/>
        <w:rPr>
          <w:rFonts w:ascii="微软雅黑" w:hAnsi="微软雅黑" w:eastAsia="微软雅黑" w:cs="宋体"/>
          <w:sz w:val="24"/>
        </w:rPr>
      </w:pPr>
      <w:r>
        <w:rPr>
          <w:rFonts w:hint="eastAsia" w:ascii="微软雅黑" w:hAnsi="微软雅黑" w:eastAsia="微软雅黑" w:cs="宋体"/>
          <w:sz w:val="24"/>
        </w:rPr>
        <w:t xml:space="preserve">A、公园绿地   </w:t>
      </w:r>
    </w:p>
    <w:p>
      <w:pPr>
        <w:jc w:val="left"/>
        <w:rPr>
          <w:rFonts w:ascii="微软雅黑" w:hAnsi="微软雅黑" w:eastAsia="微软雅黑" w:cs="宋体"/>
          <w:sz w:val="24"/>
        </w:rPr>
      </w:pPr>
      <w:r>
        <w:rPr>
          <w:rFonts w:hint="eastAsia" w:ascii="微软雅黑" w:hAnsi="微软雅黑" w:eastAsia="微软雅黑" w:cs="宋体"/>
          <w:sz w:val="24"/>
        </w:rPr>
        <w:t xml:space="preserve">B、防护绿地  </w:t>
      </w:r>
    </w:p>
    <w:p>
      <w:pPr>
        <w:jc w:val="left"/>
        <w:rPr>
          <w:rFonts w:ascii="微软雅黑" w:hAnsi="微软雅黑" w:eastAsia="微软雅黑" w:cs="宋体"/>
          <w:sz w:val="24"/>
        </w:rPr>
      </w:pPr>
      <w:r>
        <w:rPr>
          <w:rFonts w:hint="eastAsia" w:ascii="微软雅黑" w:hAnsi="微软雅黑" w:eastAsia="微软雅黑" w:cs="宋体"/>
          <w:sz w:val="24"/>
        </w:rPr>
        <w:t xml:space="preserve">C、附属绿地   </w:t>
      </w:r>
    </w:p>
    <w:p>
      <w:pPr>
        <w:jc w:val="left"/>
        <w:rPr>
          <w:rFonts w:ascii="微软雅黑" w:hAnsi="微软雅黑" w:eastAsia="微软雅黑" w:cs="宋体"/>
          <w:sz w:val="24"/>
        </w:rPr>
      </w:pPr>
      <w:r>
        <w:rPr>
          <w:rFonts w:hint="eastAsia" w:ascii="微软雅黑" w:hAnsi="微软雅黑" w:eastAsia="微软雅黑" w:cs="宋体"/>
          <w:sz w:val="24"/>
        </w:rPr>
        <w:t xml:space="preserve">D、区域绿地   </w:t>
      </w:r>
    </w:p>
    <w:p>
      <w:pPr>
        <w:jc w:val="left"/>
        <w:rPr>
          <w:rFonts w:ascii="微软雅黑" w:hAnsi="微软雅黑" w:eastAsia="微软雅黑" w:cs="宋体"/>
          <w:sz w:val="24"/>
        </w:rPr>
      </w:pPr>
      <w:r>
        <w:rPr>
          <w:rFonts w:hint="eastAsia" w:ascii="微软雅黑" w:hAnsi="微软雅黑" w:eastAsia="微软雅黑" w:cs="宋体"/>
          <w:sz w:val="24"/>
        </w:rPr>
        <w:t>E、风景游憩绿地</w:t>
      </w:r>
    </w:p>
    <w:p>
      <w:pPr>
        <w:jc w:val="left"/>
        <w:rPr>
          <w:rFonts w:ascii="微软雅黑" w:hAnsi="微软雅黑" w:eastAsia="微软雅黑" w:cs="宋体"/>
          <w:sz w:val="24"/>
        </w:rPr>
      </w:pPr>
      <w:r>
        <w:rPr>
          <w:rFonts w:hint="eastAsia" w:ascii="微软雅黑" w:hAnsi="微软雅黑" w:eastAsia="微软雅黑" w:cs="宋体"/>
          <w:sz w:val="24"/>
        </w:rPr>
        <w:t>答案：ABC</w:t>
      </w:r>
    </w:p>
    <w:p>
      <w:pPr>
        <w:jc w:val="left"/>
        <w:rPr>
          <w:rFonts w:ascii="微软雅黑" w:hAnsi="微软雅黑" w:eastAsia="微软雅黑" w:cs="宋体"/>
          <w:sz w:val="24"/>
        </w:rPr>
      </w:pPr>
      <w:r>
        <w:rPr>
          <w:rFonts w:hint="eastAsia" w:ascii="微软雅黑" w:hAnsi="微软雅黑" w:eastAsia="微软雅黑" w:cs="宋体"/>
          <w:sz w:val="24"/>
        </w:rPr>
        <w:t>解析：根据《绿地分类标准》附录：</w:t>
      </w:r>
    </w:p>
    <w:p>
      <w:pPr>
        <w:jc w:val="left"/>
        <w:rPr>
          <w:rFonts w:ascii="微软雅黑" w:hAnsi="微软雅黑" w:eastAsia="微软雅黑" w:cs="宋体"/>
          <w:sz w:val="24"/>
        </w:rPr>
      </w:pPr>
      <w:r>
        <w:rPr>
          <w:rFonts w:hint="eastAsia" w:ascii="微软雅黑" w:hAnsi="微软雅黑" w:eastAsia="微软雅黑" w:cs="宋体"/>
          <w:sz w:val="24"/>
        </w:rPr>
        <w:t>人均绿地面积=（公园绿地+防护绿地+广场用地中绿地面积+附属绿地)/人口规模。故选ABC。</w:t>
      </w:r>
    </w:p>
    <w:p>
      <w:pPr>
        <w:jc w:val="left"/>
        <w:rPr>
          <w:rFonts w:ascii="微软雅黑" w:hAnsi="微软雅黑" w:eastAsia="微软雅黑" w:cs="宋体"/>
          <w:sz w:val="24"/>
        </w:rPr>
      </w:pPr>
      <w:r>
        <w:rPr>
          <w:rFonts w:hint="eastAsia" w:ascii="微软雅黑" w:hAnsi="微软雅黑" w:eastAsia="微软雅黑" w:cs="宋体"/>
          <w:sz w:val="24"/>
        </w:rPr>
        <w:t>94.</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根据《居住区人民防空工程规划规范》，居住区人防配套工程包括（ ）。</w:t>
      </w:r>
    </w:p>
    <w:p>
      <w:pPr>
        <w:jc w:val="left"/>
        <w:rPr>
          <w:rFonts w:ascii="微软雅黑" w:hAnsi="微软雅黑" w:eastAsia="微软雅黑" w:cs="宋体"/>
          <w:sz w:val="24"/>
        </w:rPr>
      </w:pPr>
      <w:r>
        <w:rPr>
          <w:rFonts w:hint="eastAsia" w:ascii="微软雅黑" w:hAnsi="微软雅黑" w:eastAsia="微软雅黑" w:cs="宋体"/>
          <w:sz w:val="24"/>
        </w:rPr>
        <w:t xml:space="preserve">A、人防物资库  </w:t>
      </w:r>
    </w:p>
    <w:p>
      <w:pPr>
        <w:jc w:val="left"/>
        <w:rPr>
          <w:rFonts w:ascii="微软雅黑" w:hAnsi="微软雅黑" w:eastAsia="微软雅黑" w:cs="宋体"/>
          <w:sz w:val="24"/>
        </w:rPr>
      </w:pPr>
      <w:r>
        <w:rPr>
          <w:rFonts w:hint="eastAsia" w:ascii="微软雅黑" w:hAnsi="微软雅黑" w:eastAsia="微软雅黑" w:cs="宋体"/>
          <w:sz w:val="24"/>
        </w:rPr>
        <w:t xml:space="preserve">B、食品站  </w:t>
      </w:r>
    </w:p>
    <w:p>
      <w:pPr>
        <w:jc w:val="left"/>
        <w:rPr>
          <w:rFonts w:ascii="微软雅黑" w:hAnsi="微软雅黑" w:eastAsia="微软雅黑" w:cs="宋体"/>
          <w:sz w:val="24"/>
        </w:rPr>
      </w:pPr>
      <w:r>
        <w:rPr>
          <w:rFonts w:hint="eastAsia" w:ascii="微软雅黑" w:hAnsi="微软雅黑" w:eastAsia="微软雅黑" w:cs="宋体"/>
          <w:sz w:val="24"/>
        </w:rPr>
        <w:t xml:space="preserve">C、垃圾站  </w:t>
      </w:r>
    </w:p>
    <w:p>
      <w:pPr>
        <w:jc w:val="left"/>
        <w:rPr>
          <w:rFonts w:ascii="微软雅黑" w:hAnsi="微软雅黑" w:eastAsia="微软雅黑" w:cs="宋体"/>
          <w:sz w:val="24"/>
        </w:rPr>
      </w:pPr>
      <w:r>
        <w:rPr>
          <w:rFonts w:hint="eastAsia" w:ascii="微软雅黑" w:hAnsi="微软雅黑" w:eastAsia="微软雅黑" w:cs="宋体"/>
          <w:sz w:val="24"/>
        </w:rPr>
        <w:t xml:space="preserve">D、区域电站  </w:t>
      </w:r>
    </w:p>
    <w:p>
      <w:pPr>
        <w:jc w:val="left"/>
        <w:rPr>
          <w:rFonts w:ascii="微软雅黑" w:hAnsi="微软雅黑" w:eastAsia="微软雅黑" w:cs="宋体"/>
          <w:sz w:val="24"/>
        </w:rPr>
      </w:pPr>
      <w:r>
        <w:rPr>
          <w:rFonts w:hint="eastAsia" w:ascii="微软雅黑" w:hAnsi="微软雅黑" w:eastAsia="微软雅黑" w:cs="宋体"/>
          <w:sz w:val="24"/>
        </w:rPr>
        <w:t>E、区域供水站</w:t>
      </w:r>
    </w:p>
    <w:p>
      <w:pPr>
        <w:jc w:val="left"/>
        <w:rPr>
          <w:rFonts w:ascii="微软雅黑" w:hAnsi="微软雅黑" w:eastAsia="微软雅黑" w:cs="宋体"/>
          <w:sz w:val="24"/>
        </w:rPr>
      </w:pPr>
      <w:r>
        <w:rPr>
          <w:rFonts w:hint="eastAsia" w:ascii="微软雅黑" w:hAnsi="微软雅黑" w:eastAsia="微软雅黑" w:cs="宋体"/>
          <w:sz w:val="24"/>
        </w:rPr>
        <w:t>答案：ABDE</w:t>
      </w:r>
    </w:p>
    <w:p>
      <w:pPr>
        <w:jc w:val="left"/>
        <w:rPr>
          <w:rFonts w:ascii="微软雅黑" w:hAnsi="微软雅黑" w:eastAsia="微软雅黑" w:cs="宋体"/>
          <w:sz w:val="24"/>
        </w:rPr>
      </w:pPr>
      <w:r>
        <w:rPr>
          <w:rFonts w:hint="eastAsia" w:ascii="微软雅黑" w:hAnsi="微软雅黑" w:eastAsia="微软雅黑" w:cs="宋体"/>
          <w:sz w:val="24"/>
        </w:rPr>
        <w:t>解析：根据《居住区人民防空工程规划规范》GB50808-2013，</w:t>
      </w:r>
    </w:p>
    <w:p>
      <w:pPr>
        <w:jc w:val="left"/>
        <w:rPr>
          <w:rFonts w:ascii="微软雅黑" w:hAnsi="微软雅黑" w:eastAsia="微软雅黑" w:cs="宋体"/>
          <w:sz w:val="24"/>
        </w:rPr>
      </w:pPr>
      <w:r>
        <w:rPr>
          <w:rFonts w:hint="eastAsia" w:ascii="微软雅黑" w:hAnsi="微软雅黑" w:eastAsia="微软雅黑" w:cs="宋体"/>
          <w:sz w:val="24"/>
        </w:rPr>
        <w:t>第六条,主要包括区域电站、区域供水站、人防物资库、食品站、生产车间、人防交通干（支）道、警报站、核生化监测中心等。故选ABDE。</w:t>
      </w:r>
    </w:p>
    <w:p>
      <w:pPr>
        <w:jc w:val="left"/>
        <w:rPr>
          <w:rFonts w:ascii="微软雅黑" w:hAnsi="微软雅黑" w:eastAsia="微软雅黑" w:cs="宋体"/>
          <w:sz w:val="24"/>
        </w:rPr>
      </w:pPr>
      <w:r>
        <w:rPr>
          <w:rFonts w:hint="eastAsia" w:ascii="微软雅黑" w:hAnsi="微软雅黑" w:eastAsia="微软雅黑" w:cs="宋体"/>
          <w:sz w:val="24"/>
        </w:rPr>
        <w:t>95.</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根据《城镇燃气规划规范》，下列关于燃气主管网敷设的说法，错误的是（ ）。</w:t>
      </w:r>
    </w:p>
    <w:p>
      <w:pPr>
        <w:jc w:val="left"/>
        <w:rPr>
          <w:rFonts w:ascii="微软雅黑" w:hAnsi="微软雅黑" w:eastAsia="微软雅黑" w:cs="宋体"/>
          <w:sz w:val="24"/>
        </w:rPr>
      </w:pPr>
      <w:r>
        <w:rPr>
          <w:rFonts w:hint="eastAsia" w:ascii="微软雅黑" w:hAnsi="微软雅黑" w:eastAsia="微软雅黑" w:cs="宋体"/>
          <w:sz w:val="24"/>
        </w:rPr>
        <w:t>A、应沿城镇规划道路敷设</w:t>
      </w:r>
    </w:p>
    <w:p>
      <w:pPr>
        <w:jc w:val="left"/>
        <w:rPr>
          <w:rFonts w:ascii="微软雅黑" w:hAnsi="微软雅黑" w:eastAsia="微软雅黑" w:cs="宋体"/>
          <w:sz w:val="24"/>
        </w:rPr>
      </w:pPr>
      <w:r>
        <w:rPr>
          <w:rFonts w:hint="eastAsia" w:ascii="微软雅黑" w:hAnsi="微软雅黑" w:eastAsia="微软雅黑" w:cs="宋体"/>
          <w:sz w:val="24"/>
        </w:rPr>
        <w:t>B、应减少跨越河流和铁路敷设</w:t>
      </w:r>
    </w:p>
    <w:p>
      <w:pPr>
        <w:jc w:val="left"/>
        <w:rPr>
          <w:rFonts w:ascii="微软雅黑" w:hAnsi="微软雅黑" w:eastAsia="微软雅黑" w:cs="宋体"/>
          <w:sz w:val="24"/>
        </w:rPr>
      </w:pPr>
      <w:r>
        <w:rPr>
          <w:rFonts w:hint="eastAsia" w:ascii="微软雅黑" w:hAnsi="微软雅黑" w:eastAsia="微软雅黑" w:cs="宋体"/>
          <w:sz w:val="24"/>
        </w:rPr>
        <w:t>C、宜沿城市轨道交通设施平行敷设</w:t>
      </w:r>
    </w:p>
    <w:p>
      <w:pPr>
        <w:jc w:val="left"/>
        <w:rPr>
          <w:rFonts w:ascii="微软雅黑" w:hAnsi="微软雅黑" w:eastAsia="微软雅黑" w:cs="宋体"/>
          <w:sz w:val="24"/>
        </w:rPr>
      </w:pPr>
      <w:r>
        <w:rPr>
          <w:rFonts w:hint="eastAsia" w:ascii="微软雅黑" w:hAnsi="微软雅黑" w:eastAsia="微软雅黑" w:cs="宋体"/>
          <w:sz w:val="24"/>
        </w:rPr>
        <w:t>D、应避免与高压电缆平行敷设</w:t>
      </w:r>
    </w:p>
    <w:p>
      <w:pPr>
        <w:jc w:val="left"/>
        <w:rPr>
          <w:rFonts w:ascii="微软雅黑" w:hAnsi="微软雅黑" w:eastAsia="微软雅黑" w:cs="宋体"/>
          <w:sz w:val="24"/>
        </w:rPr>
      </w:pPr>
      <w:r>
        <w:rPr>
          <w:rFonts w:hint="eastAsia" w:ascii="微软雅黑" w:hAnsi="微软雅黑" w:eastAsia="微软雅黑" w:cs="宋体"/>
          <w:sz w:val="24"/>
        </w:rPr>
        <w:t>E、宜沿电气化铁路平行敷设</w:t>
      </w:r>
    </w:p>
    <w:p>
      <w:pPr>
        <w:jc w:val="left"/>
        <w:rPr>
          <w:rFonts w:ascii="微软雅黑" w:hAnsi="微软雅黑" w:eastAsia="微软雅黑" w:cs="宋体"/>
          <w:sz w:val="24"/>
        </w:rPr>
      </w:pPr>
      <w:r>
        <w:rPr>
          <w:rFonts w:hint="eastAsia" w:ascii="微软雅黑" w:hAnsi="微软雅黑" w:eastAsia="微软雅黑" w:cs="宋体"/>
          <w:sz w:val="24"/>
        </w:rPr>
        <w:t>答案：CE</w:t>
      </w:r>
    </w:p>
    <w:p>
      <w:pPr>
        <w:jc w:val="left"/>
        <w:rPr>
          <w:rFonts w:ascii="微软雅黑" w:hAnsi="微软雅黑" w:eastAsia="微软雅黑" w:cs="宋体"/>
          <w:sz w:val="24"/>
        </w:rPr>
      </w:pPr>
      <w:r>
        <w:rPr>
          <w:rFonts w:hint="eastAsia" w:ascii="微软雅黑" w:hAnsi="微软雅黑" w:eastAsia="微软雅黑" w:cs="宋体"/>
          <w:sz w:val="24"/>
        </w:rPr>
        <w:t>解析：根据《城镇燃气规划规范》GB/T51098-2015，</w:t>
      </w:r>
    </w:p>
    <w:p>
      <w:pPr>
        <w:jc w:val="left"/>
        <w:rPr>
          <w:rFonts w:ascii="微软雅黑" w:hAnsi="微软雅黑" w:eastAsia="微软雅黑" w:cs="宋体"/>
          <w:sz w:val="24"/>
        </w:rPr>
      </w:pPr>
      <w:r>
        <w:rPr>
          <w:rFonts w:hint="eastAsia" w:ascii="微软雅黑" w:hAnsi="微软雅黑" w:eastAsia="微软雅黑" w:cs="宋体"/>
          <w:sz w:val="24"/>
        </w:rPr>
        <w:t>6.2.1城镇燃气管网敷设应符合下列规定：</w:t>
      </w:r>
    </w:p>
    <w:p>
      <w:pPr>
        <w:jc w:val="left"/>
        <w:rPr>
          <w:rFonts w:ascii="微软雅黑" w:hAnsi="微软雅黑" w:eastAsia="微软雅黑" w:cs="宋体"/>
          <w:sz w:val="24"/>
        </w:rPr>
      </w:pPr>
      <w:r>
        <w:rPr>
          <w:rFonts w:hint="eastAsia" w:ascii="微软雅黑" w:hAnsi="微软雅黑" w:eastAsia="微软雅黑" w:cs="宋体"/>
          <w:sz w:val="24"/>
        </w:rPr>
        <w:t>①燃气主干管网应沿城镇规划道路敷设（A正确），减少穿跨越河流、铁路及其他不宜穿越的地区（B正确）；</w:t>
      </w:r>
    </w:p>
    <w:p>
      <w:pPr>
        <w:jc w:val="left"/>
        <w:rPr>
          <w:rFonts w:ascii="微软雅黑" w:hAnsi="微软雅黑" w:eastAsia="微软雅黑" w:cs="宋体"/>
          <w:sz w:val="24"/>
        </w:rPr>
      </w:pPr>
      <w:r>
        <w:rPr>
          <w:rFonts w:hint="eastAsia" w:ascii="微软雅黑" w:hAnsi="微软雅黑" w:eastAsia="微软雅黑" w:cs="宋体"/>
          <w:sz w:val="24"/>
        </w:rPr>
        <w:t>②应减少对城镇用地的分割和限制，同时方便管道的巡视、抢修和管理（C错误）；</w:t>
      </w:r>
    </w:p>
    <w:p>
      <w:pPr>
        <w:jc w:val="left"/>
        <w:rPr>
          <w:rFonts w:ascii="微软雅黑" w:hAnsi="微软雅黑" w:eastAsia="微软雅黑" w:cs="宋体"/>
          <w:sz w:val="24"/>
        </w:rPr>
      </w:pPr>
      <w:r>
        <w:rPr>
          <w:rFonts w:hint="eastAsia" w:ascii="微软雅黑" w:hAnsi="微软雅黑" w:eastAsia="微软雅黑" w:cs="宋体"/>
          <w:sz w:val="24"/>
        </w:rPr>
        <w:t>③应避免与高压电缆、电气化铁路、城市轨道等设施平行敷设（D正确，E错误）。故选CE。</w:t>
      </w:r>
    </w:p>
    <w:p>
      <w:pPr>
        <w:jc w:val="left"/>
        <w:rPr>
          <w:rFonts w:ascii="微软雅黑" w:hAnsi="微软雅黑" w:eastAsia="微软雅黑" w:cs="宋体"/>
          <w:sz w:val="24"/>
        </w:rPr>
      </w:pPr>
      <w:r>
        <w:rPr>
          <w:rFonts w:hint="eastAsia" w:ascii="微软雅黑" w:hAnsi="微软雅黑" w:eastAsia="微软雅黑" w:cs="宋体"/>
          <w:sz w:val="24"/>
        </w:rPr>
        <w:t>96.</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根据《城市环境卫生设施规范标准》要求规定，根据城市性质，人口密度，公共厕所平均设置密度指标适当提高设施标准的是（ ）那些城市。</w:t>
      </w:r>
    </w:p>
    <w:p>
      <w:pPr>
        <w:jc w:val="left"/>
        <w:rPr>
          <w:rFonts w:ascii="微软雅黑" w:hAnsi="微软雅黑" w:eastAsia="微软雅黑" w:cs="宋体"/>
          <w:sz w:val="24"/>
        </w:rPr>
      </w:pPr>
      <w:r>
        <w:rPr>
          <w:rFonts w:hint="eastAsia" w:ascii="微软雅黑" w:hAnsi="微软雅黑" w:eastAsia="微软雅黑" w:cs="宋体"/>
          <w:sz w:val="24"/>
        </w:rPr>
        <w:t xml:space="preserve">A、人均规划建设用地指标偏高     </w:t>
      </w:r>
    </w:p>
    <w:p>
      <w:pPr>
        <w:jc w:val="left"/>
        <w:rPr>
          <w:rFonts w:ascii="微软雅黑" w:hAnsi="微软雅黑" w:eastAsia="微软雅黑" w:cs="宋体"/>
          <w:sz w:val="24"/>
        </w:rPr>
      </w:pPr>
      <w:r>
        <w:rPr>
          <w:rFonts w:hint="eastAsia" w:ascii="微软雅黑" w:hAnsi="微软雅黑" w:eastAsia="微软雅黑" w:cs="宋体"/>
          <w:sz w:val="24"/>
        </w:rPr>
        <w:t>B、居住用地及公共设施用地指标偏低</w:t>
      </w:r>
    </w:p>
    <w:p>
      <w:pPr>
        <w:jc w:val="left"/>
        <w:rPr>
          <w:rFonts w:ascii="微软雅黑" w:hAnsi="微软雅黑" w:eastAsia="微软雅黑" w:cs="宋体"/>
          <w:sz w:val="24"/>
        </w:rPr>
      </w:pPr>
      <w:r>
        <w:rPr>
          <w:rFonts w:hint="eastAsia" w:ascii="微软雅黑" w:hAnsi="微软雅黑" w:eastAsia="微软雅黑" w:cs="宋体"/>
          <w:sz w:val="24"/>
        </w:rPr>
        <w:t xml:space="preserve">C、山地城市      </w:t>
      </w:r>
    </w:p>
    <w:p>
      <w:pPr>
        <w:jc w:val="left"/>
        <w:rPr>
          <w:rFonts w:ascii="微软雅黑" w:hAnsi="微软雅黑" w:eastAsia="微软雅黑" w:cs="宋体"/>
          <w:sz w:val="24"/>
        </w:rPr>
      </w:pPr>
      <w:r>
        <w:rPr>
          <w:rFonts w:hint="eastAsia" w:ascii="微软雅黑" w:hAnsi="微软雅黑" w:eastAsia="微软雅黑" w:cs="宋体"/>
          <w:sz w:val="24"/>
        </w:rPr>
        <w:t xml:space="preserve">D、旅游城市     </w:t>
      </w:r>
    </w:p>
    <w:p>
      <w:pPr>
        <w:jc w:val="left"/>
        <w:rPr>
          <w:rFonts w:ascii="微软雅黑" w:hAnsi="微软雅黑" w:eastAsia="微软雅黑" w:cs="宋体"/>
          <w:sz w:val="24"/>
        </w:rPr>
      </w:pPr>
      <w:r>
        <w:rPr>
          <w:rFonts w:hint="eastAsia" w:ascii="微软雅黑" w:hAnsi="微软雅黑" w:eastAsia="微软雅黑" w:cs="宋体"/>
          <w:sz w:val="24"/>
        </w:rPr>
        <w:t>E、带状城市</w:t>
      </w:r>
    </w:p>
    <w:p>
      <w:pPr>
        <w:jc w:val="left"/>
        <w:rPr>
          <w:rFonts w:ascii="微软雅黑" w:hAnsi="微软雅黑" w:eastAsia="微软雅黑" w:cs="宋体"/>
          <w:sz w:val="24"/>
        </w:rPr>
      </w:pPr>
      <w:r>
        <w:rPr>
          <w:rFonts w:hint="eastAsia" w:ascii="微软雅黑" w:hAnsi="微软雅黑" w:eastAsia="微软雅黑" w:cs="宋体"/>
          <w:sz w:val="24"/>
        </w:rPr>
        <w:t>答案：CD</w:t>
      </w:r>
    </w:p>
    <w:p>
      <w:pPr>
        <w:jc w:val="left"/>
        <w:rPr>
          <w:rFonts w:ascii="微软雅黑" w:hAnsi="微软雅黑" w:eastAsia="微软雅黑" w:cs="宋体"/>
          <w:sz w:val="24"/>
        </w:rPr>
      </w:pPr>
      <w:r>
        <w:rPr>
          <w:rFonts w:hint="eastAsia" w:ascii="微软雅黑" w:hAnsi="微软雅黑" w:eastAsia="微软雅黑" w:cs="宋体"/>
          <w:sz w:val="24"/>
        </w:rPr>
        <w:t>解析：根据《城市环境卫生设施规范标准》GB/T50337-2018，</w:t>
      </w:r>
    </w:p>
    <w:p>
      <w:pPr>
        <w:jc w:val="left"/>
        <w:rPr>
          <w:rFonts w:ascii="微软雅黑" w:hAnsi="微软雅黑" w:eastAsia="微软雅黑" w:cs="宋体"/>
          <w:sz w:val="24"/>
        </w:rPr>
      </w:pPr>
      <w:r>
        <w:rPr>
          <w:rFonts w:hint="eastAsia" w:ascii="微软雅黑" w:hAnsi="微软雅黑" w:eastAsia="微软雅黑" w:cs="宋体"/>
          <w:sz w:val="24"/>
        </w:rPr>
        <w:t>7.1.1根据城市性质和人口密度，城市公共厕所平均设置密度应按每平方千米规划建设用地3座～5座选取；人均规划建设用地指标偏低、居住用地及公共设施用地指标偏高的城市、山地城市、旅游城市可适当提高。故选CD。</w:t>
      </w:r>
    </w:p>
    <w:p>
      <w:pPr>
        <w:jc w:val="left"/>
        <w:rPr>
          <w:rFonts w:ascii="微软雅黑" w:hAnsi="微软雅黑" w:eastAsia="微软雅黑" w:cs="宋体"/>
          <w:sz w:val="24"/>
        </w:rPr>
      </w:pPr>
      <w:r>
        <w:rPr>
          <w:rFonts w:hint="eastAsia" w:ascii="微软雅黑" w:hAnsi="微软雅黑" w:eastAsia="微软雅黑" w:cs="宋体"/>
          <w:sz w:val="24"/>
        </w:rPr>
        <w:t>97.</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根据《城市综合防灾规划标准》，下列说法正确的是（ ）。</w:t>
      </w:r>
    </w:p>
    <w:p>
      <w:pPr>
        <w:jc w:val="left"/>
        <w:rPr>
          <w:rFonts w:ascii="微软雅黑" w:hAnsi="微软雅黑" w:eastAsia="微软雅黑" w:cs="宋体"/>
          <w:sz w:val="24"/>
        </w:rPr>
      </w:pPr>
      <w:r>
        <w:rPr>
          <w:rFonts w:hint="eastAsia" w:ascii="微软雅黑" w:hAnsi="微软雅黑" w:eastAsia="微软雅黑" w:cs="宋体"/>
          <w:sz w:val="24"/>
        </w:rPr>
        <w:t>A、中心避难场所面积不小于10公顷</w:t>
      </w:r>
    </w:p>
    <w:p>
      <w:pPr>
        <w:jc w:val="left"/>
        <w:rPr>
          <w:rFonts w:ascii="微软雅黑" w:hAnsi="微软雅黑" w:eastAsia="微软雅黑" w:cs="宋体"/>
          <w:sz w:val="24"/>
        </w:rPr>
      </w:pPr>
      <w:r>
        <w:rPr>
          <w:rFonts w:hint="eastAsia" w:ascii="微软雅黑" w:hAnsi="微软雅黑" w:eastAsia="微软雅黑" w:cs="宋体"/>
          <w:sz w:val="24"/>
        </w:rPr>
        <w:t>B、中期固定避难场所面积不小于</w:t>
      </w:r>
      <w:r>
        <w:rPr>
          <w:rFonts w:ascii="微软雅黑" w:hAnsi="微软雅黑" w:eastAsia="微软雅黑" w:cs="宋体"/>
          <w:sz w:val="24"/>
        </w:rPr>
        <w:t>1</w:t>
      </w:r>
      <w:r>
        <w:rPr>
          <w:rFonts w:hint="eastAsia" w:ascii="微软雅黑" w:hAnsi="微软雅黑" w:eastAsia="微软雅黑" w:cs="宋体"/>
          <w:sz w:val="24"/>
        </w:rPr>
        <w:t xml:space="preserve">公顷 </w:t>
      </w:r>
    </w:p>
    <w:p>
      <w:pPr>
        <w:jc w:val="left"/>
        <w:rPr>
          <w:rFonts w:ascii="微软雅黑" w:hAnsi="微软雅黑" w:eastAsia="微软雅黑" w:cs="宋体"/>
          <w:sz w:val="24"/>
        </w:rPr>
      </w:pPr>
      <w:r>
        <w:rPr>
          <w:rFonts w:hint="eastAsia" w:ascii="微软雅黑" w:hAnsi="微软雅黑" w:eastAsia="微软雅黑" w:cs="宋体"/>
          <w:sz w:val="24"/>
        </w:rPr>
        <w:t>C、紧急避难场所有效避难面积不限</w:t>
      </w:r>
    </w:p>
    <w:p>
      <w:pPr>
        <w:jc w:val="left"/>
        <w:rPr>
          <w:rFonts w:ascii="微软雅黑" w:hAnsi="微软雅黑" w:eastAsia="微软雅黑" w:cs="宋体"/>
          <w:sz w:val="24"/>
        </w:rPr>
      </w:pPr>
      <w:r>
        <w:rPr>
          <w:rFonts w:hint="eastAsia" w:ascii="微软雅黑" w:hAnsi="微软雅黑" w:eastAsia="微软雅黑" w:cs="宋体"/>
          <w:sz w:val="24"/>
        </w:rPr>
        <w:t xml:space="preserve">D、长期避难人均有效避难面积2㎡/人 </w:t>
      </w:r>
    </w:p>
    <w:p>
      <w:pPr>
        <w:jc w:val="left"/>
        <w:rPr>
          <w:rFonts w:ascii="微软雅黑" w:hAnsi="微软雅黑" w:eastAsia="微软雅黑" w:cs="宋体"/>
          <w:sz w:val="24"/>
        </w:rPr>
      </w:pPr>
      <w:r>
        <w:rPr>
          <w:rFonts w:hint="eastAsia" w:ascii="微软雅黑" w:hAnsi="微软雅黑" w:eastAsia="微软雅黑" w:cs="宋体"/>
          <w:sz w:val="24"/>
        </w:rPr>
        <w:t>E、紧急避难场所有效避难面积1㎡/人</w:t>
      </w:r>
    </w:p>
    <w:p>
      <w:pPr>
        <w:jc w:val="left"/>
        <w:rPr>
          <w:rFonts w:ascii="微软雅黑" w:hAnsi="微软雅黑" w:eastAsia="微软雅黑" w:cs="宋体"/>
          <w:sz w:val="24"/>
        </w:rPr>
      </w:pPr>
      <w:r>
        <w:rPr>
          <w:rFonts w:hint="eastAsia" w:ascii="微软雅黑" w:hAnsi="微软雅黑" w:eastAsia="微软雅黑" w:cs="宋体"/>
          <w:sz w:val="24"/>
        </w:rPr>
        <w:t>答案：BC</w:t>
      </w:r>
    </w:p>
    <w:p>
      <w:pPr>
        <w:jc w:val="left"/>
        <w:rPr>
          <w:rFonts w:ascii="微软雅黑" w:hAnsi="微软雅黑" w:eastAsia="微软雅黑" w:cs="宋体"/>
          <w:sz w:val="24"/>
        </w:rPr>
      </w:pPr>
      <w:r>
        <w:rPr>
          <w:rFonts w:hint="eastAsia" w:ascii="微软雅黑" w:hAnsi="微软雅黑" w:eastAsia="微软雅黑" w:cs="宋体"/>
          <w:sz w:val="24"/>
        </w:rPr>
        <w:t>解析：根据《城市综合防灾规划标准》GB/T 51327-2018，</w:t>
      </w:r>
    </w:p>
    <w:p>
      <w:pPr>
        <w:jc w:val="left"/>
        <w:rPr>
          <w:rFonts w:ascii="微软雅黑" w:hAnsi="微软雅黑" w:eastAsia="微软雅黑" w:cs="宋体"/>
          <w:sz w:val="24"/>
        </w:rPr>
      </w:pPr>
      <w:r>
        <w:rPr>
          <w:rFonts w:hint="eastAsia" w:ascii="微软雅黑" w:hAnsi="微软雅黑" w:eastAsia="微软雅黑" w:cs="宋体"/>
          <w:sz w:val="24"/>
        </w:rPr>
        <w:t>5</w:t>
      </w:r>
      <w:r>
        <w:rPr>
          <w:rFonts w:ascii="微软雅黑" w:hAnsi="微软雅黑" w:eastAsia="微软雅黑" w:cs="宋体"/>
          <w:sz w:val="24"/>
        </w:rPr>
        <w:t xml:space="preserve">.4.5-3 </w:t>
      </w:r>
      <w:r>
        <w:rPr>
          <w:rFonts w:hint="eastAsia" w:ascii="微软雅黑" w:hAnsi="微软雅黑" w:eastAsia="微软雅黑" w:cs="宋体"/>
          <w:sz w:val="24"/>
        </w:rPr>
        <w:t>中心避难场所一般包括市区级应急指挥、医疗卫生、救灾物资储备分发、专业救灾队伍驻扎等市区级功能，市区及功能用地规模不宜小于</w:t>
      </w:r>
      <w:r>
        <w:rPr>
          <w:rFonts w:ascii="微软雅黑" w:hAnsi="微软雅黑" w:eastAsia="微软雅黑" w:cs="宋体"/>
          <w:sz w:val="24"/>
        </w:rPr>
        <w:t>20hm2</w:t>
      </w:r>
      <w:r>
        <w:rPr>
          <w:rFonts w:hint="eastAsia" w:ascii="微软雅黑" w:hAnsi="微软雅黑" w:eastAsia="微软雅黑" w:cs="宋体"/>
          <w:sz w:val="24"/>
        </w:rPr>
        <w:t>，服务范围宜按建设用地规模2</w:t>
      </w:r>
      <w:r>
        <w:rPr>
          <w:rFonts w:ascii="微软雅黑" w:hAnsi="微软雅黑" w:eastAsia="微软雅黑" w:cs="宋体"/>
          <w:sz w:val="24"/>
        </w:rPr>
        <w:t>0.0km2-50.0km2</w:t>
      </w:r>
      <w:r>
        <w:rPr>
          <w:rFonts w:hint="eastAsia" w:ascii="微软雅黑" w:hAnsi="微软雅黑" w:eastAsia="微软雅黑" w:cs="宋体"/>
          <w:sz w:val="24"/>
        </w:rPr>
        <w:t>、人口2</w:t>
      </w:r>
      <w:r>
        <w:rPr>
          <w:rFonts w:ascii="微软雅黑" w:hAnsi="微软雅黑" w:eastAsia="微软雅黑" w:cs="宋体"/>
          <w:sz w:val="24"/>
        </w:rPr>
        <w:t>0</w:t>
      </w:r>
      <w:r>
        <w:rPr>
          <w:rFonts w:hint="eastAsia" w:ascii="微软雅黑" w:hAnsi="微软雅黑" w:eastAsia="微软雅黑" w:cs="宋体"/>
          <w:sz w:val="24"/>
        </w:rPr>
        <w:t>万人-</w:t>
      </w:r>
      <w:r>
        <w:rPr>
          <w:rFonts w:ascii="微软雅黑" w:hAnsi="微软雅黑" w:eastAsia="微软雅黑" w:cs="宋体"/>
          <w:sz w:val="24"/>
        </w:rPr>
        <w:t>50</w:t>
      </w:r>
      <w:r>
        <w:rPr>
          <w:rFonts w:hint="eastAsia" w:ascii="微软雅黑" w:hAnsi="微软雅黑" w:eastAsia="微软雅黑" w:cs="宋体"/>
          <w:sz w:val="24"/>
        </w:rPr>
        <w:t>万人控制。中心避难场所受灾人员避难功能区应按长期固定避难场所要求设置（A错误）。</w:t>
      </w:r>
    </w:p>
    <w:p>
      <w:pPr>
        <w:jc w:val="left"/>
        <w:rPr>
          <w:rFonts w:ascii="微软雅黑" w:hAnsi="微软雅黑" w:eastAsia="微软雅黑" w:cs="宋体"/>
          <w:sz w:val="24"/>
        </w:rPr>
      </w:pPr>
    </w:p>
    <w:p>
      <w:pPr>
        <w:jc w:val="left"/>
        <w:rPr>
          <w:rFonts w:ascii="微软雅黑" w:hAnsi="微软雅黑" w:eastAsia="微软雅黑" w:cs="宋体"/>
          <w:sz w:val="24"/>
        </w:rPr>
      </w:pPr>
    </w:p>
    <w:p>
      <w:pPr>
        <w:jc w:val="center"/>
        <w:rPr>
          <w:rFonts w:ascii="微软雅黑" w:hAnsi="微软雅黑" w:eastAsia="微软雅黑" w:cs="宋体"/>
          <w:sz w:val="24"/>
        </w:rPr>
      </w:pPr>
      <w:r>
        <w:rPr>
          <w:rFonts w:hint="eastAsia" w:ascii="微软雅黑" w:hAnsi="微软雅黑" w:eastAsia="微软雅黑" w:cs="宋体"/>
          <w:sz w:val="24"/>
        </w:rPr>
        <w:t>表5.4.4-1 不同避难期人均有效避难面积</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56"/>
        <w:gridCol w:w="881"/>
        <w:gridCol w:w="997"/>
        <w:gridCol w:w="995"/>
        <w:gridCol w:w="997"/>
        <w:gridCol w:w="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5" w:type="pct"/>
            <w:vAlign w:val="center"/>
          </w:tcPr>
          <w:p>
            <w:pPr>
              <w:jc w:val="center"/>
              <w:rPr>
                <w:rFonts w:ascii="微软雅黑" w:hAnsi="微软雅黑" w:eastAsia="微软雅黑" w:cs="宋体"/>
                <w:sz w:val="24"/>
              </w:rPr>
            </w:pPr>
            <w:r>
              <w:rPr>
                <w:rFonts w:hint="eastAsia" w:ascii="微软雅黑" w:hAnsi="微软雅黑" w:eastAsia="微软雅黑" w:cs="宋体"/>
                <w:sz w:val="24"/>
              </w:rPr>
              <w:t>避难期</w:t>
            </w:r>
          </w:p>
        </w:tc>
        <w:tc>
          <w:tcPr>
            <w:tcW w:w="517" w:type="pct"/>
            <w:vAlign w:val="center"/>
          </w:tcPr>
          <w:p>
            <w:pPr>
              <w:jc w:val="center"/>
              <w:rPr>
                <w:rFonts w:ascii="微软雅黑" w:hAnsi="微软雅黑" w:eastAsia="微软雅黑" w:cs="宋体"/>
                <w:sz w:val="24"/>
              </w:rPr>
            </w:pPr>
            <w:r>
              <w:rPr>
                <w:rFonts w:hint="eastAsia" w:ascii="微软雅黑" w:hAnsi="微软雅黑" w:eastAsia="微软雅黑" w:cs="宋体"/>
                <w:sz w:val="24"/>
              </w:rPr>
              <w:t>紧急</w:t>
            </w:r>
          </w:p>
        </w:tc>
        <w:tc>
          <w:tcPr>
            <w:tcW w:w="585" w:type="pct"/>
            <w:vAlign w:val="center"/>
          </w:tcPr>
          <w:p>
            <w:pPr>
              <w:jc w:val="center"/>
              <w:rPr>
                <w:rFonts w:ascii="微软雅黑" w:hAnsi="微软雅黑" w:eastAsia="微软雅黑" w:cs="宋体"/>
                <w:sz w:val="24"/>
              </w:rPr>
            </w:pPr>
            <w:r>
              <w:rPr>
                <w:rFonts w:hint="eastAsia" w:ascii="微软雅黑" w:hAnsi="微软雅黑" w:eastAsia="微软雅黑" w:cs="宋体"/>
                <w:sz w:val="24"/>
              </w:rPr>
              <w:t>临时</w:t>
            </w:r>
          </w:p>
        </w:tc>
        <w:tc>
          <w:tcPr>
            <w:tcW w:w="584" w:type="pct"/>
            <w:vAlign w:val="center"/>
          </w:tcPr>
          <w:p>
            <w:pPr>
              <w:jc w:val="center"/>
              <w:rPr>
                <w:rFonts w:ascii="微软雅黑" w:hAnsi="微软雅黑" w:eastAsia="微软雅黑" w:cs="宋体"/>
                <w:sz w:val="24"/>
              </w:rPr>
            </w:pPr>
            <w:r>
              <w:rPr>
                <w:rFonts w:hint="eastAsia" w:ascii="微软雅黑" w:hAnsi="微软雅黑" w:eastAsia="微软雅黑" w:cs="宋体"/>
                <w:sz w:val="24"/>
              </w:rPr>
              <w:t>短期</w:t>
            </w:r>
          </w:p>
        </w:tc>
        <w:tc>
          <w:tcPr>
            <w:tcW w:w="585" w:type="pct"/>
            <w:vAlign w:val="center"/>
          </w:tcPr>
          <w:p>
            <w:pPr>
              <w:jc w:val="center"/>
              <w:rPr>
                <w:rFonts w:ascii="微软雅黑" w:hAnsi="微软雅黑" w:eastAsia="微软雅黑" w:cs="宋体"/>
                <w:sz w:val="24"/>
              </w:rPr>
            </w:pPr>
            <w:r>
              <w:rPr>
                <w:rFonts w:hint="eastAsia" w:ascii="微软雅黑" w:hAnsi="微软雅黑" w:eastAsia="微软雅黑" w:cs="宋体"/>
                <w:sz w:val="24"/>
              </w:rPr>
              <w:t>中期</w:t>
            </w:r>
          </w:p>
        </w:tc>
        <w:tc>
          <w:tcPr>
            <w:tcW w:w="585" w:type="pct"/>
            <w:vAlign w:val="center"/>
          </w:tcPr>
          <w:p>
            <w:pPr>
              <w:jc w:val="center"/>
              <w:rPr>
                <w:rFonts w:ascii="微软雅黑" w:hAnsi="微软雅黑" w:eastAsia="微软雅黑" w:cs="宋体"/>
                <w:sz w:val="24"/>
              </w:rPr>
            </w:pPr>
            <w:r>
              <w:rPr>
                <w:rFonts w:hint="eastAsia" w:ascii="微软雅黑" w:hAnsi="微软雅黑" w:eastAsia="微软雅黑" w:cs="宋体"/>
                <w:sz w:val="24"/>
              </w:rPr>
              <w:t>长期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5" w:type="pct"/>
            <w:vAlign w:val="center"/>
          </w:tcPr>
          <w:p>
            <w:pPr>
              <w:jc w:val="center"/>
              <w:rPr>
                <w:rFonts w:ascii="微软雅黑" w:hAnsi="微软雅黑" w:eastAsia="微软雅黑" w:cs="宋体"/>
                <w:sz w:val="24"/>
              </w:rPr>
            </w:pPr>
            <w:r>
              <w:rPr>
                <w:rFonts w:hint="eastAsia" w:ascii="微软雅黑" w:hAnsi="微软雅黑" w:eastAsia="微软雅黑" w:cs="宋体"/>
                <w:sz w:val="24"/>
              </w:rPr>
              <w:t>人均有效避难面积（㎡/人）</w:t>
            </w:r>
          </w:p>
        </w:tc>
        <w:tc>
          <w:tcPr>
            <w:tcW w:w="517" w:type="pct"/>
            <w:vAlign w:val="center"/>
          </w:tcPr>
          <w:p>
            <w:pPr>
              <w:jc w:val="center"/>
              <w:rPr>
                <w:rFonts w:ascii="微软雅黑" w:hAnsi="微软雅黑" w:eastAsia="微软雅黑" w:cs="宋体"/>
                <w:sz w:val="24"/>
              </w:rPr>
            </w:pPr>
            <w:r>
              <w:rPr>
                <w:rFonts w:hint="eastAsia" w:ascii="微软雅黑" w:hAnsi="微软雅黑" w:eastAsia="微软雅黑" w:cs="宋体"/>
                <w:sz w:val="24"/>
              </w:rPr>
              <w:t>0.5</w:t>
            </w:r>
          </w:p>
        </w:tc>
        <w:tc>
          <w:tcPr>
            <w:tcW w:w="585" w:type="pct"/>
            <w:vAlign w:val="center"/>
          </w:tcPr>
          <w:p>
            <w:pPr>
              <w:jc w:val="center"/>
              <w:rPr>
                <w:rFonts w:ascii="微软雅黑" w:hAnsi="微软雅黑" w:eastAsia="微软雅黑" w:cs="宋体"/>
                <w:sz w:val="24"/>
              </w:rPr>
            </w:pPr>
            <w:r>
              <w:rPr>
                <w:rFonts w:hint="eastAsia" w:ascii="微软雅黑" w:hAnsi="微软雅黑" w:eastAsia="微软雅黑" w:cs="宋体"/>
                <w:sz w:val="24"/>
              </w:rPr>
              <w:t>1.0</w:t>
            </w:r>
          </w:p>
        </w:tc>
        <w:tc>
          <w:tcPr>
            <w:tcW w:w="584" w:type="pct"/>
            <w:vAlign w:val="center"/>
          </w:tcPr>
          <w:p>
            <w:pPr>
              <w:jc w:val="center"/>
              <w:rPr>
                <w:rFonts w:ascii="微软雅黑" w:hAnsi="微软雅黑" w:eastAsia="微软雅黑" w:cs="宋体"/>
                <w:sz w:val="24"/>
              </w:rPr>
            </w:pPr>
            <w:r>
              <w:rPr>
                <w:rFonts w:hint="eastAsia" w:ascii="微软雅黑" w:hAnsi="微软雅黑" w:eastAsia="微软雅黑" w:cs="宋体"/>
                <w:sz w:val="24"/>
              </w:rPr>
              <w:t>2.0</w:t>
            </w:r>
          </w:p>
        </w:tc>
        <w:tc>
          <w:tcPr>
            <w:tcW w:w="585" w:type="pct"/>
            <w:vAlign w:val="center"/>
          </w:tcPr>
          <w:p>
            <w:pPr>
              <w:jc w:val="center"/>
              <w:rPr>
                <w:rFonts w:ascii="微软雅黑" w:hAnsi="微软雅黑" w:eastAsia="微软雅黑" w:cs="宋体"/>
                <w:sz w:val="24"/>
              </w:rPr>
            </w:pPr>
            <w:r>
              <w:rPr>
                <w:rFonts w:hint="eastAsia" w:ascii="微软雅黑" w:hAnsi="微软雅黑" w:eastAsia="微软雅黑" w:cs="宋体"/>
                <w:sz w:val="24"/>
              </w:rPr>
              <w:t>3.0</w:t>
            </w:r>
          </w:p>
        </w:tc>
        <w:tc>
          <w:tcPr>
            <w:tcW w:w="585" w:type="pct"/>
            <w:vAlign w:val="center"/>
          </w:tcPr>
          <w:p>
            <w:pPr>
              <w:jc w:val="center"/>
              <w:rPr>
                <w:rFonts w:ascii="微软雅黑" w:hAnsi="微软雅黑" w:eastAsia="微软雅黑" w:cs="宋体"/>
                <w:sz w:val="24"/>
              </w:rPr>
            </w:pPr>
            <w:r>
              <w:rPr>
                <w:rFonts w:hint="eastAsia" w:ascii="微软雅黑" w:hAnsi="微软雅黑" w:eastAsia="微软雅黑" w:cs="宋体"/>
                <w:sz w:val="24"/>
              </w:rPr>
              <w:t>4.5</w:t>
            </w:r>
          </w:p>
        </w:tc>
      </w:tr>
    </w:tbl>
    <w:p>
      <w:pPr>
        <w:jc w:val="left"/>
        <w:rPr>
          <w:rFonts w:ascii="微软雅黑" w:hAnsi="微软雅黑" w:eastAsia="微软雅黑" w:cs="宋体"/>
          <w:sz w:val="24"/>
        </w:rPr>
      </w:pPr>
      <w:r>
        <w:rPr>
          <w:rFonts w:hint="eastAsia" w:ascii="微软雅黑" w:hAnsi="微软雅黑" w:eastAsia="微软雅黑" w:cs="宋体"/>
          <w:sz w:val="24"/>
        </w:rPr>
        <w:t>（D、E错误）。</w:t>
      </w:r>
    </w:p>
    <w:p>
      <w:pPr>
        <w:jc w:val="left"/>
        <w:rPr>
          <w:rFonts w:ascii="微软雅黑" w:hAnsi="微软雅黑" w:eastAsia="微软雅黑" w:cs="宋体"/>
          <w:sz w:val="24"/>
        </w:rPr>
      </w:pPr>
      <w:r>
        <w:rPr>
          <w:rFonts w:hint="eastAsia" w:ascii="微软雅黑" w:hAnsi="微软雅黑" w:eastAsia="微软雅黑" w:cs="宋体"/>
          <w:sz w:val="24"/>
        </w:rPr>
        <w:t>表5</w:t>
      </w:r>
      <w:r>
        <w:rPr>
          <w:rFonts w:ascii="微软雅黑" w:hAnsi="微软雅黑" w:eastAsia="微软雅黑" w:cs="宋体"/>
          <w:sz w:val="24"/>
        </w:rPr>
        <w:t>.4.5</w:t>
      </w:r>
      <w:r>
        <w:rPr>
          <w:rFonts w:hint="eastAsia" w:ascii="微软雅黑" w:hAnsi="微软雅黑" w:eastAsia="微软雅黑" w:cs="宋体"/>
          <w:sz w:val="24"/>
        </w:rPr>
        <w:t>中，中期固定避难场所有效避难面积为1</w:t>
      </w:r>
      <w:r>
        <w:rPr>
          <w:rFonts w:ascii="微软雅黑" w:hAnsi="微软雅黑" w:eastAsia="微软雅黑" w:cs="宋体"/>
          <w:sz w:val="24"/>
        </w:rPr>
        <w:t>.0-5.0hm2</w:t>
      </w:r>
      <w:r>
        <w:rPr>
          <w:rFonts w:hint="eastAsia" w:ascii="微软雅黑" w:hAnsi="微软雅黑" w:eastAsia="微软雅黑" w:cs="宋体"/>
          <w:sz w:val="24"/>
        </w:rPr>
        <w:t>（B正确），紧急避难场所有效避难面积不限（C正确）。故选B、C。</w:t>
      </w:r>
    </w:p>
    <w:p>
      <w:pPr>
        <w:jc w:val="left"/>
        <w:rPr>
          <w:rFonts w:ascii="微软雅黑" w:hAnsi="微软雅黑" w:eastAsia="微软雅黑" w:cs="宋体"/>
          <w:sz w:val="24"/>
        </w:rPr>
      </w:pPr>
      <w:r>
        <w:rPr>
          <w:rFonts w:hint="eastAsia" w:ascii="微软雅黑" w:hAnsi="微软雅黑" w:eastAsia="微软雅黑" w:cs="宋体"/>
          <w:sz w:val="24"/>
        </w:rPr>
        <w:t>98.</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根据《国土空间规划“一张图”实施监督信息系统技术规范》，规划监督数据具体包括（ ）。</w:t>
      </w:r>
    </w:p>
    <w:p>
      <w:pPr>
        <w:jc w:val="left"/>
        <w:rPr>
          <w:rFonts w:ascii="微软雅黑" w:hAnsi="微软雅黑" w:eastAsia="微软雅黑" w:cs="宋体"/>
          <w:sz w:val="24"/>
        </w:rPr>
      </w:pPr>
      <w:r>
        <w:rPr>
          <w:rFonts w:hint="eastAsia" w:ascii="微软雅黑" w:hAnsi="微软雅黑" w:eastAsia="微软雅黑" w:cs="宋体"/>
          <w:sz w:val="24"/>
        </w:rPr>
        <w:t>A、规划实施监测评估预警数据</w:t>
      </w:r>
    </w:p>
    <w:p>
      <w:pPr>
        <w:jc w:val="left"/>
        <w:rPr>
          <w:rFonts w:ascii="微软雅黑" w:hAnsi="微软雅黑" w:eastAsia="微软雅黑" w:cs="宋体"/>
          <w:sz w:val="24"/>
        </w:rPr>
      </w:pPr>
      <w:r>
        <w:rPr>
          <w:rFonts w:hint="eastAsia" w:ascii="微软雅黑" w:hAnsi="微软雅黑" w:eastAsia="微软雅黑" w:cs="宋体"/>
          <w:sz w:val="24"/>
        </w:rPr>
        <w:t>B、资源环境承载能力监测预警数据</w:t>
      </w:r>
    </w:p>
    <w:p>
      <w:pPr>
        <w:jc w:val="left"/>
        <w:rPr>
          <w:rFonts w:ascii="微软雅黑" w:hAnsi="微软雅黑" w:eastAsia="微软雅黑" w:cs="宋体"/>
          <w:sz w:val="24"/>
        </w:rPr>
      </w:pPr>
      <w:r>
        <w:rPr>
          <w:rFonts w:hint="eastAsia" w:ascii="微软雅黑" w:hAnsi="微软雅黑" w:eastAsia="微软雅黑" w:cs="宋体"/>
          <w:sz w:val="24"/>
        </w:rPr>
        <w:t>C、规划全过程自动强制留痕数据</w:t>
      </w:r>
    </w:p>
    <w:p>
      <w:pPr>
        <w:jc w:val="left"/>
        <w:rPr>
          <w:rFonts w:ascii="微软雅黑" w:hAnsi="微软雅黑" w:eastAsia="微软雅黑" w:cs="宋体"/>
          <w:sz w:val="24"/>
        </w:rPr>
      </w:pPr>
      <w:r>
        <w:rPr>
          <w:rFonts w:hint="eastAsia" w:ascii="微软雅黑" w:hAnsi="微软雅黑" w:eastAsia="微软雅黑" w:cs="宋体"/>
          <w:sz w:val="24"/>
        </w:rPr>
        <w:t>D、其他规划实施相关数据</w:t>
      </w:r>
    </w:p>
    <w:p>
      <w:pPr>
        <w:jc w:val="left"/>
        <w:rPr>
          <w:rFonts w:ascii="微软雅黑" w:hAnsi="微软雅黑" w:eastAsia="微软雅黑" w:cs="宋体"/>
          <w:sz w:val="24"/>
        </w:rPr>
      </w:pPr>
      <w:r>
        <w:rPr>
          <w:rFonts w:hint="eastAsia" w:ascii="微软雅黑" w:hAnsi="微软雅黑" w:eastAsia="微软雅黑" w:cs="宋体"/>
          <w:sz w:val="24"/>
        </w:rPr>
        <w:t>E、国土现状调查数据</w:t>
      </w:r>
    </w:p>
    <w:p>
      <w:pPr>
        <w:jc w:val="left"/>
        <w:rPr>
          <w:rFonts w:ascii="微软雅黑" w:hAnsi="微软雅黑" w:eastAsia="微软雅黑" w:cs="宋体"/>
          <w:sz w:val="24"/>
        </w:rPr>
      </w:pPr>
      <w:r>
        <w:rPr>
          <w:rFonts w:hint="eastAsia" w:ascii="微软雅黑" w:hAnsi="微软雅黑" w:eastAsia="微软雅黑" w:cs="宋体"/>
          <w:sz w:val="24"/>
        </w:rPr>
        <w:t>答案：ABC</w:t>
      </w:r>
    </w:p>
    <w:p>
      <w:pPr>
        <w:jc w:val="left"/>
        <w:rPr>
          <w:rFonts w:ascii="微软雅黑" w:hAnsi="微软雅黑" w:eastAsia="微软雅黑" w:cs="宋体"/>
          <w:sz w:val="24"/>
        </w:rPr>
      </w:pPr>
      <w:r>
        <w:rPr>
          <w:rFonts w:hint="eastAsia" w:ascii="微软雅黑" w:hAnsi="微软雅黑" w:eastAsia="微软雅黑" w:cs="宋体"/>
          <w:sz w:val="24"/>
        </w:rPr>
        <w:t>解析：根据《国土空间规划“一张图”实施监督信息系统技术规范》，</w:t>
      </w:r>
    </w:p>
    <w:p>
      <w:pPr>
        <w:jc w:val="left"/>
        <w:rPr>
          <w:rFonts w:ascii="微软雅黑" w:hAnsi="微软雅黑" w:eastAsia="微软雅黑" w:cs="宋体"/>
          <w:sz w:val="24"/>
        </w:rPr>
      </w:pPr>
      <w:r>
        <w:rPr>
          <w:rFonts w:hint="eastAsia" w:ascii="微软雅黑" w:hAnsi="微软雅黑" w:eastAsia="微软雅黑" w:cs="宋体"/>
          <w:sz w:val="24"/>
        </w:rPr>
        <w:t>5.2.5规划监督数据应包括对国土空间开发保护现状和规划实施状况进行动态监测，定期评估和及时预警等数据,具体包括：规划实施监测评估预警数据、资源环境承我能力监测预警数据、规划全过程自动强制留痕数据、其他规划监督相关数据。故选ABC。</w:t>
      </w:r>
    </w:p>
    <w:p>
      <w:pPr>
        <w:jc w:val="left"/>
        <w:rPr>
          <w:rFonts w:ascii="微软雅黑" w:hAnsi="微软雅黑" w:eastAsia="微软雅黑" w:cs="宋体"/>
          <w:sz w:val="24"/>
        </w:rPr>
      </w:pPr>
      <w:r>
        <w:rPr>
          <w:rFonts w:hint="eastAsia" w:ascii="微软雅黑" w:hAnsi="微软雅黑" w:eastAsia="微软雅黑" w:cs="宋体"/>
          <w:sz w:val="24"/>
        </w:rPr>
        <w:t>99.</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《国土空间调查、规划、用途管制用地用海分类指南》中关于用地用海分类规则正确的是（ ）。</w:t>
      </w:r>
    </w:p>
    <w:p>
      <w:pPr>
        <w:jc w:val="left"/>
        <w:rPr>
          <w:rFonts w:ascii="微软雅黑" w:hAnsi="微软雅黑" w:eastAsia="微软雅黑" w:cs="宋体"/>
          <w:sz w:val="24"/>
        </w:rPr>
      </w:pPr>
      <w:r>
        <w:rPr>
          <w:rFonts w:hint="eastAsia" w:ascii="微软雅黑" w:hAnsi="微软雅黑" w:eastAsia="微软雅黑" w:cs="宋体"/>
          <w:sz w:val="24"/>
        </w:rPr>
        <w:t>A、用地用海二级类为国土调查、国土空间规划的主干分类</w:t>
      </w:r>
    </w:p>
    <w:p>
      <w:pPr>
        <w:jc w:val="left"/>
        <w:rPr>
          <w:rFonts w:ascii="微软雅黑" w:hAnsi="微软雅黑" w:eastAsia="微软雅黑" w:cs="宋体"/>
          <w:sz w:val="24"/>
        </w:rPr>
      </w:pPr>
      <w:r>
        <w:rPr>
          <w:rFonts w:hint="eastAsia" w:ascii="微软雅黑" w:hAnsi="微软雅黑" w:eastAsia="微软雅黑" w:cs="宋体"/>
          <w:sz w:val="24"/>
        </w:rPr>
        <w:t>B、国土空间总体规划原则上以一级类为主，可细分至二级类</w:t>
      </w:r>
    </w:p>
    <w:p>
      <w:pPr>
        <w:jc w:val="left"/>
        <w:rPr>
          <w:rFonts w:ascii="微软雅黑" w:hAnsi="微软雅黑" w:eastAsia="微软雅黑" w:cs="宋体"/>
          <w:sz w:val="24"/>
        </w:rPr>
      </w:pPr>
      <w:r>
        <w:rPr>
          <w:rFonts w:hint="eastAsia" w:ascii="微软雅黑" w:hAnsi="微软雅黑" w:eastAsia="微软雅黑" w:cs="宋体"/>
          <w:sz w:val="24"/>
        </w:rPr>
        <w:t>C、用地用海具备多种用途时，应以其主要功能进行归类</w:t>
      </w:r>
    </w:p>
    <w:p>
      <w:pPr>
        <w:jc w:val="left"/>
        <w:rPr>
          <w:rFonts w:ascii="微软雅黑" w:hAnsi="微软雅黑" w:eastAsia="微软雅黑" w:cs="宋体"/>
          <w:sz w:val="24"/>
        </w:rPr>
      </w:pPr>
      <w:r>
        <w:rPr>
          <w:rFonts w:hint="eastAsia" w:ascii="微软雅黑" w:hAnsi="微软雅黑" w:eastAsia="微软雅黑" w:cs="宋体"/>
          <w:sz w:val="24"/>
        </w:rPr>
        <w:t>D、国家国土调查以二级类为基础分类</w:t>
      </w:r>
    </w:p>
    <w:p>
      <w:pPr>
        <w:jc w:val="left"/>
        <w:rPr>
          <w:rFonts w:ascii="微软雅黑" w:hAnsi="微软雅黑" w:eastAsia="微软雅黑" w:cs="宋体"/>
          <w:sz w:val="24"/>
        </w:rPr>
      </w:pPr>
      <w:r>
        <w:rPr>
          <w:rFonts w:hint="eastAsia" w:ascii="微软雅黑" w:hAnsi="微软雅黑" w:eastAsia="微软雅黑" w:cs="宋体"/>
          <w:sz w:val="24"/>
        </w:rPr>
        <w:t>E、三级类为专项调查和补充调查的分类</w:t>
      </w:r>
    </w:p>
    <w:p>
      <w:pPr>
        <w:jc w:val="left"/>
        <w:rPr>
          <w:rFonts w:ascii="微软雅黑" w:hAnsi="微软雅黑" w:eastAsia="微软雅黑" w:cs="宋体"/>
          <w:sz w:val="24"/>
        </w:rPr>
      </w:pPr>
      <w:r>
        <w:rPr>
          <w:rFonts w:hint="eastAsia" w:ascii="微软雅黑" w:hAnsi="微软雅黑" w:eastAsia="微软雅黑" w:cs="宋体"/>
          <w:sz w:val="24"/>
        </w:rPr>
        <w:t>答案：ABCE</w:t>
      </w:r>
    </w:p>
    <w:p>
      <w:pPr>
        <w:jc w:val="left"/>
        <w:rPr>
          <w:rFonts w:ascii="微软雅黑" w:hAnsi="微软雅黑" w:eastAsia="微软雅黑" w:cs="宋体"/>
          <w:sz w:val="24"/>
        </w:rPr>
      </w:pPr>
      <w:r>
        <w:rPr>
          <w:rFonts w:hint="eastAsia" w:ascii="微软雅黑" w:hAnsi="微软雅黑" w:eastAsia="微软雅黑" w:cs="宋体"/>
          <w:sz w:val="24"/>
        </w:rPr>
        <w:t>解析：根据《国土空间调查、规划、用途管制用地用海分类指南》，</w:t>
      </w:r>
    </w:p>
    <w:p>
      <w:pPr>
        <w:jc w:val="left"/>
        <w:rPr>
          <w:rFonts w:ascii="微软雅黑" w:hAnsi="微软雅黑" w:eastAsia="微软雅黑" w:cs="宋体"/>
          <w:sz w:val="24"/>
        </w:rPr>
      </w:pPr>
      <w:r>
        <w:rPr>
          <w:rFonts w:hint="eastAsia" w:ascii="微软雅黑" w:hAnsi="微软雅黑" w:eastAsia="微软雅黑" w:cs="宋体"/>
          <w:sz w:val="24"/>
        </w:rPr>
        <w:t>2.2.1 用地用海二级类为国土调查、国土空间规划的主干分类（A正确）。</w:t>
      </w:r>
    </w:p>
    <w:p>
      <w:pPr>
        <w:jc w:val="left"/>
        <w:rPr>
          <w:rFonts w:ascii="微软雅黑" w:hAnsi="微软雅黑" w:eastAsia="微软雅黑" w:cs="宋体"/>
          <w:sz w:val="24"/>
        </w:rPr>
      </w:pPr>
      <w:r>
        <w:rPr>
          <w:rFonts w:hint="eastAsia" w:ascii="微软雅黑" w:hAnsi="微软雅黑" w:eastAsia="微软雅黑" w:cs="宋体"/>
          <w:sz w:val="24"/>
        </w:rPr>
        <w:t>2.2.2 国家国土调查以一级类和二级类为基础分类，三级类为专项调查和补充调查的分类（D错误，E正确）。</w:t>
      </w:r>
    </w:p>
    <w:p>
      <w:pPr>
        <w:jc w:val="left"/>
        <w:rPr>
          <w:rFonts w:ascii="微软雅黑" w:hAnsi="微软雅黑" w:eastAsia="微软雅黑" w:cs="宋体"/>
          <w:sz w:val="24"/>
        </w:rPr>
      </w:pPr>
      <w:r>
        <w:rPr>
          <w:rFonts w:hint="eastAsia" w:ascii="微软雅黑" w:hAnsi="微软雅黑" w:eastAsia="微软雅黑" w:cs="宋体"/>
          <w:sz w:val="24"/>
        </w:rPr>
        <w:t>2.2.3 国土空间总体规划原则上以一级类为主，可细分至二级类（B正确）；国土空间详细规划和市县层级涉及空间利用的相关专项规划，原则上使用二级类和三级类。故选ABCE。</w:t>
      </w:r>
    </w:p>
    <w:p>
      <w:pPr>
        <w:jc w:val="left"/>
        <w:rPr>
          <w:rFonts w:ascii="微软雅黑" w:hAnsi="微软雅黑" w:eastAsia="微软雅黑" w:cs="宋体"/>
          <w:sz w:val="24"/>
        </w:rPr>
      </w:pPr>
      <w:r>
        <w:rPr>
          <w:rFonts w:hint="eastAsia" w:ascii="微软雅黑" w:hAnsi="微软雅黑" w:eastAsia="微软雅黑" w:cs="宋体"/>
          <w:sz w:val="24"/>
        </w:rPr>
        <w:t>100.</w:t>
      </w:r>
      <w:r>
        <w:rPr>
          <w:rFonts w:ascii="微软雅黑" w:hAnsi="微软雅黑" w:eastAsia="微软雅黑" w:cs="宋体"/>
          <w:sz w:val="24"/>
        </w:rPr>
        <w:t>[</w:t>
      </w:r>
      <w:r>
        <w:rPr>
          <w:rFonts w:hint="eastAsia" w:ascii="微软雅黑" w:hAnsi="微软雅黑" w:eastAsia="微软雅黑" w:cs="宋体"/>
          <w:sz w:val="24"/>
        </w:rPr>
        <w:t>多选题</w:t>
      </w:r>
      <w:r>
        <w:rPr>
          <w:rFonts w:ascii="微软雅黑" w:hAnsi="微软雅黑" w:eastAsia="微软雅黑" w:cs="宋体"/>
          <w:sz w:val="24"/>
        </w:rPr>
        <w:t>]</w:t>
      </w:r>
      <w:r>
        <w:rPr>
          <w:rFonts w:hint="eastAsia" w:ascii="微软雅黑" w:hAnsi="微软雅黑" w:eastAsia="微软雅黑" w:cs="宋体"/>
          <w:sz w:val="24"/>
        </w:rPr>
        <w:t>根据《市级国土空间总体规划编制指南（试行）》，下列分区类型属于一级规划分区的有（ ）。</w:t>
      </w:r>
    </w:p>
    <w:p>
      <w:pPr>
        <w:jc w:val="left"/>
        <w:rPr>
          <w:rFonts w:ascii="微软雅黑" w:hAnsi="微软雅黑" w:eastAsia="微软雅黑" w:cs="宋体"/>
          <w:sz w:val="24"/>
        </w:rPr>
      </w:pPr>
      <w:r>
        <w:rPr>
          <w:rFonts w:hint="eastAsia" w:ascii="微软雅黑" w:hAnsi="微软雅黑" w:eastAsia="微软雅黑" w:cs="宋体"/>
          <w:sz w:val="24"/>
        </w:rPr>
        <w:t xml:space="preserve">A、城镇发展区  </w:t>
      </w:r>
    </w:p>
    <w:p>
      <w:pPr>
        <w:jc w:val="left"/>
        <w:rPr>
          <w:rFonts w:ascii="微软雅黑" w:hAnsi="微软雅黑" w:eastAsia="微软雅黑" w:cs="宋体"/>
          <w:sz w:val="24"/>
        </w:rPr>
      </w:pPr>
      <w:r>
        <w:rPr>
          <w:rFonts w:hint="eastAsia" w:ascii="微软雅黑" w:hAnsi="微软雅黑" w:eastAsia="微软雅黑" w:cs="宋体"/>
          <w:sz w:val="24"/>
        </w:rPr>
        <w:t xml:space="preserve">B、特别用途发展区  </w:t>
      </w:r>
    </w:p>
    <w:p>
      <w:pPr>
        <w:jc w:val="left"/>
        <w:rPr>
          <w:rFonts w:ascii="微软雅黑" w:hAnsi="微软雅黑" w:eastAsia="微软雅黑" w:cs="宋体"/>
          <w:sz w:val="24"/>
        </w:rPr>
      </w:pPr>
      <w:r>
        <w:rPr>
          <w:rFonts w:hint="eastAsia" w:ascii="微软雅黑" w:hAnsi="微软雅黑" w:eastAsia="微软雅黑" w:cs="宋体"/>
          <w:sz w:val="24"/>
        </w:rPr>
        <w:t xml:space="preserve">C、乡村发展区  </w:t>
      </w:r>
    </w:p>
    <w:p>
      <w:pPr>
        <w:jc w:val="left"/>
        <w:rPr>
          <w:rFonts w:ascii="微软雅黑" w:hAnsi="微软雅黑" w:eastAsia="微软雅黑" w:cs="宋体"/>
          <w:sz w:val="24"/>
        </w:rPr>
      </w:pPr>
      <w:r>
        <w:rPr>
          <w:rFonts w:hint="eastAsia" w:ascii="微软雅黑" w:hAnsi="微软雅黑" w:eastAsia="微软雅黑" w:cs="宋体"/>
          <w:sz w:val="24"/>
        </w:rPr>
        <w:t xml:space="preserve">D、矿产能源发展区  </w:t>
      </w:r>
    </w:p>
    <w:p>
      <w:pPr>
        <w:jc w:val="left"/>
        <w:rPr>
          <w:rFonts w:ascii="微软雅黑" w:hAnsi="微软雅黑" w:eastAsia="微软雅黑" w:cs="宋体"/>
          <w:sz w:val="24"/>
        </w:rPr>
      </w:pPr>
      <w:r>
        <w:rPr>
          <w:rFonts w:hint="eastAsia" w:ascii="微软雅黑" w:hAnsi="微软雅黑" w:eastAsia="微软雅黑" w:cs="宋体"/>
          <w:sz w:val="24"/>
        </w:rPr>
        <w:t>E、交通运输发展区</w:t>
      </w:r>
    </w:p>
    <w:p>
      <w:pPr>
        <w:jc w:val="left"/>
        <w:rPr>
          <w:rFonts w:ascii="微软雅黑" w:hAnsi="微软雅黑" w:eastAsia="微软雅黑" w:cs="宋体"/>
          <w:sz w:val="24"/>
        </w:rPr>
      </w:pPr>
      <w:r>
        <w:rPr>
          <w:rFonts w:hint="eastAsia" w:ascii="微软雅黑" w:hAnsi="微软雅黑" w:eastAsia="微软雅黑" w:cs="宋体"/>
          <w:sz w:val="24"/>
        </w:rPr>
        <w:t>答案：ACD</w:t>
      </w:r>
    </w:p>
    <w:p>
      <w:pPr>
        <w:jc w:val="left"/>
        <w:rPr>
          <w:rFonts w:ascii="微软雅黑" w:hAnsi="微软雅黑" w:eastAsia="微软雅黑" w:cs="宋体"/>
          <w:sz w:val="24"/>
        </w:rPr>
      </w:pPr>
      <w:r>
        <w:rPr>
          <w:rFonts w:hint="eastAsia" w:ascii="微软雅黑" w:hAnsi="微软雅黑" w:eastAsia="微软雅黑" w:cs="宋体"/>
          <w:sz w:val="24"/>
        </w:rPr>
        <w:t>解析：根据《市级国土空间总体规划编制指南（试行）》，</w:t>
      </w:r>
    </w:p>
    <w:p>
      <w:pPr>
        <w:jc w:val="left"/>
        <w:rPr>
          <w:rFonts w:ascii="微软雅黑" w:hAnsi="微软雅黑" w:eastAsia="微软雅黑" w:cs="宋体"/>
          <w:sz w:val="24"/>
        </w:rPr>
      </w:pPr>
      <w:r>
        <w:rPr>
          <w:rFonts w:hint="eastAsia" w:ascii="微软雅黑" w:hAnsi="微软雅黑" w:eastAsia="微软雅黑" w:cs="宋体"/>
          <w:sz w:val="24"/>
        </w:rPr>
        <w:t>附录B.2，规划分区分为一级规划分区和二级规划分区。一级规划分区包括以下 7 类：生态保护区、生态控制区、农田保护区，以及城镇发展区、乡村发展区、海洋发展区、矿产能源发展区。故选ACD。</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思源宋体%.销.">
    <w:altName w:val="宋体"/>
    <w:panose1 w:val="00000000000000000000"/>
    <w:charset w:val="86"/>
    <w:family w:val="roma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68E11C"/>
    <w:multiLevelType w:val="singleLevel"/>
    <w:tmpl w:val="C468E11C"/>
    <w:lvl w:ilvl="0" w:tentative="0">
      <w:start w:val="2"/>
      <w:numFmt w:val="decimal"/>
      <w:lvlText w:val="(%1)"/>
      <w:lvlJc w:val="left"/>
      <w:pPr>
        <w:tabs>
          <w:tab w:val="left" w:pos="312"/>
        </w:tabs>
      </w:pPr>
    </w:lvl>
  </w:abstractNum>
  <w:abstractNum w:abstractNumId="1">
    <w:nsid w:val="D23D57A1"/>
    <w:multiLevelType w:val="singleLevel"/>
    <w:tmpl w:val="D23D57A1"/>
    <w:lvl w:ilvl="0" w:tentative="0">
      <w:start w:val="12"/>
      <w:numFmt w:val="chineseCounting"/>
      <w:suff w:val="nothing"/>
      <w:lvlText w:val="第%1条，"/>
      <w:lvlJc w:val="left"/>
      <w:rPr>
        <w:rFonts w:hint="eastAsia"/>
      </w:rPr>
    </w:lvl>
  </w:abstractNum>
  <w:abstractNum w:abstractNumId="2">
    <w:nsid w:val="DA9E871A"/>
    <w:multiLevelType w:val="singleLevel"/>
    <w:tmpl w:val="DA9E871A"/>
    <w:lvl w:ilvl="0" w:tentative="0">
      <w:start w:val="17"/>
      <w:numFmt w:val="chineseCounting"/>
      <w:suff w:val="nothing"/>
      <w:lvlText w:val="第%1条，"/>
      <w:lvlJc w:val="left"/>
      <w:rPr>
        <w:rFonts w:hint="eastAsia"/>
      </w:rPr>
    </w:lvl>
  </w:abstractNum>
  <w:abstractNum w:abstractNumId="3">
    <w:nsid w:val="EB147644"/>
    <w:multiLevelType w:val="singleLevel"/>
    <w:tmpl w:val="EB147644"/>
    <w:lvl w:ilvl="0" w:tentative="0">
      <w:start w:val="9"/>
      <w:numFmt w:val="chineseCounting"/>
      <w:suff w:val="nothing"/>
      <w:lvlText w:val="（%1）"/>
      <w:lvlJc w:val="left"/>
      <w:rPr>
        <w:rFonts w:hint="eastAsia"/>
      </w:rPr>
    </w:lvl>
  </w:abstractNum>
  <w:abstractNum w:abstractNumId="4">
    <w:nsid w:val="EDF02FE1"/>
    <w:multiLevelType w:val="singleLevel"/>
    <w:tmpl w:val="EDF02FE1"/>
    <w:lvl w:ilvl="0" w:tentative="0">
      <w:start w:val="7"/>
      <w:numFmt w:val="chineseCounting"/>
      <w:suff w:val="nothing"/>
      <w:lvlText w:val="第%1条，"/>
      <w:lvlJc w:val="left"/>
      <w:rPr>
        <w:rFonts w:hint="eastAsia"/>
      </w:rPr>
    </w:lvl>
  </w:abstractNum>
  <w:abstractNum w:abstractNumId="5">
    <w:nsid w:val="117DEE14"/>
    <w:multiLevelType w:val="singleLevel"/>
    <w:tmpl w:val="117DEE14"/>
    <w:lvl w:ilvl="0" w:tentative="0">
      <w:start w:val="11"/>
      <w:numFmt w:val="chineseCounting"/>
      <w:suff w:val="nothing"/>
      <w:lvlText w:val="第%1条，"/>
      <w:lvlJc w:val="left"/>
      <w:rPr>
        <w:rFonts w:hint="eastAsia"/>
      </w:rPr>
    </w:lvl>
  </w:abstractNum>
  <w:abstractNum w:abstractNumId="6">
    <w:nsid w:val="4638594A"/>
    <w:multiLevelType w:val="singleLevel"/>
    <w:tmpl w:val="4638594A"/>
    <w:lvl w:ilvl="0" w:tentative="0">
      <w:start w:val="4"/>
      <w:numFmt w:val="chineseCounting"/>
      <w:suff w:val="nothing"/>
      <w:lvlText w:val="%1、"/>
      <w:lvlJc w:val="left"/>
      <w:rPr>
        <w:rFonts w:hint="eastAsia"/>
      </w:rPr>
    </w:lvl>
  </w:abstractNum>
  <w:abstractNum w:abstractNumId="7">
    <w:nsid w:val="63D7F3DD"/>
    <w:multiLevelType w:val="singleLevel"/>
    <w:tmpl w:val="63D7F3DD"/>
    <w:lvl w:ilvl="0" w:tentative="0">
      <w:start w:val="1"/>
      <w:numFmt w:val="chineseCounting"/>
      <w:suff w:val="nothing"/>
      <w:lvlText w:val="%1、"/>
      <w:lvlJc w:val="left"/>
      <w:rPr>
        <w:rFonts w:hint="eastAsia"/>
      </w:rPr>
    </w:lvl>
  </w:abstractNum>
  <w:num w:numId="1">
    <w:abstractNumId w:val="3"/>
  </w:num>
  <w:num w:numId="2">
    <w:abstractNumId w:val="7"/>
  </w:num>
  <w:num w:numId="3">
    <w:abstractNumId w:val="6"/>
  </w:num>
  <w:num w:numId="4">
    <w:abstractNumId w:val="0"/>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wYjZiODQ2ZWI3NDcyMjZhMDZlOWJmOGMwMDEyYjYifQ=="/>
  </w:docVars>
  <w:rsids>
    <w:rsidRoot w:val="F9E7858C"/>
    <w:rsid w:val="0001047A"/>
    <w:rsid w:val="00051488"/>
    <w:rsid w:val="000E4BBA"/>
    <w:rsid w:val="00106A4F"/>
    <w:rsid w:val="0013662C"/>
    <w:rsid w:val="001462CA"/>
    <w:rsid w:val="00183F7E"/>
    <w:rsid w:val="001850F2"/>
    <w:rsid w:val="001965A9"/>
    <w:rsid w:val="001F3D81"/>
    <w:rsid w:val="00203EAA"/>
    <w:rsid w:val="00234EA2"/>
    <w:rsid w:val="002356B7"/>
    <w:rsid w:val="00276016"/>
    <w:rsid w:val="002D0DF5"/>
    <w:rsid w:val="00305415"/>
    <w:rsid w:val="00324E22"/>
    <w:rsid w:val="003844BA"/>
    <w:rsid w:val="003B6BBC"/>
    <w:rsid w:val="003C214D"/>
    <w:rsid w:val="003C5C62"/>
    <w:rsid w:val="003E3443"/>
    <w:rsid w:val="003E75E5"/>
    <w:rsid w:val="00411647"/>
    <w:rsid w:val="0042559B"/>
    <w:rsid w:val="00451FFC"/>
    <w:rsid w:val="00484512"/>
    <w:rsid w:val="00491C81"/>
    <w:rsid w:val="00535C15"/>
    <w:rsid w:val="00536602"/>
    <w:rsid w:val="00541271"/>
    <w:rsid w:val="00541D9D"/>
    <w:rsid w:val="00565712"/>
    <w:rsid w:val="005851B3"/>
    <w:rsid w:val="005A673C"/>
    <w:rsid w:val="0061338B"/>
    <w:rsid w:val="00626293"/>
    <w:rsid w:val="00652ADD"/>
    <w:rsid w:val="0066392C"/>
    <w:rsid w:val="006776B9"/>
    <w:rsid w:val="006C3A34"/>
    <w:rsid w:val="006D60B5"/>
    <w:rsid w:val="006F4CB4"/>
    <w:rsid w:val="00716997"/>
    <w:rsid w:val="007216E0"/>
    <w:rsid w:val="00724EFD"/>
    <w:rsid w:val="00742D99"/>
    <w:rsid w:val="00776B33"/>
    <w:rsid w:val="007847A7"/>
    <w:rsid w:val="007C7794"/>
    <w:rsid w:val="007E0C2F"/>
    <w:rsid w:val="007F6D93"/>
    <w:rsid w:val="00802DDF"/>
    <w:rsid w:val="00814E94"/>
    <w:rsid w:val="00875371"/>
    <w:rsid w:val="008C7E4B"/>
    <w:rsid w:val="008F6399"/>
    <w:rsid w:val="0090029D"/>
    <w:rsid w:val="00915E48"/>
    <w:rsid w:val="00922753"/>
    <w:rsid w:val="00925557"/>
    <w:rsid w:val="009C5A88"/>
    <w:rsid w:val="009E6510"/>
    <w:rsid w:val="00A24AE3"/>
    <w:rsid w:val="00A91551"/>
    <w:rsid w:val="00AB2E56"/>
    <w:rsid w:val="00AD7329"/>
    <w:rsid w:val="00AD7BF6"/>
    <w:rsid w:val="00B27A9C"/>
    <w:rsid w:val="00B27C0B"/>
    <w:rsid w:val="00B632FF"/>
    <w:rsid w:val="00B90ECD"/>
    <w:rsid w:val="00C019F4"/>
    <w:rsid w:val="00C02A23"/>
    <w:rsid w:val="00C12715"/>
    <w:rsid w:val="00C511AE"/>
    <w:rsid w:val="00CB50D4"/>
    <w:rsid w:val="00D85A22"/>
    <w:rsid w:val="00D910B0"/>
    <w:rsid w:val="00D9379E"/>
    <w:rsid w:val="00DC024B"/>
    <w:rsid w:val="00DE2E75"/>
    <w:rsid w:val="00E05785"/>
    <w:rsid w:val="00E5117E"/>
    <w:rsid w:val="00E7056F"/>
    <w:rsid w:val="00E92D1F"/>
    <w:rsid w:val="00F0053C"/>
    <w:rsid w:val="00F23C21"/>
    <w:rsid w:val="00F573A0"/>
    <w:rsid w:val="00FB5037"/>
    <w:rsid w:val="012E6A13"/>
    <w:rsid w:val="015508D5"/>
    <w:rsid w:val="017B11E4"/>
    <w:rsid w:val="017F19D9"/>
    <w:rsid w:val="01981E80"/>
    <w:rsid w:val="0227544B"/>
    <w:rsid w:val="02625BCB"/>
    <w:rsid w:val="02892434"/>
    <w:rsid w:val="02B3714D"/>
    <w:rsid w:val="02BE5759"/>
    <w:rsid w:val="02E84B35"/>
    <w:rsid w:val="02F654CA"/>
    <w:rsid w:val="03011BBD"/>
    <w:rsid w:val="030908ED"/>
    <w:rsid w:val="03563353"/>
    <w:rsid w:val="036D7FBF"/>
    <w:rsid w:val="03862DB0"/>
    <w:rsid w:val="03F66FC4"/>
    <w:rsid w:val="0406477E"/>
    <w:rsid w:val="040C68F7"/>
    <w:rsid w:val="0452607D"/>
    <w:rsid w:val="0455424C"/>
    <w:rsid w:val="046C1EEA"/>
    <w:rsid w:val="04926922"/>
    <w:rsid w:val="04B862AB"/>
    <w:rsid w:val="04C1748A"/>
    <w:rsid w:val="04F806AE"/>
    <w:rsid w:val="052C4294"/>
    <w:rsid w:val="052E00D9"/>
    <w:rsid w:val="053B1A72"/>
    <w:rsid w:val="05C73F67"/>
    <w:rsid w:val="06255BC2"/>
    <w:rsid w:val="06677F89"/>
    <w:rsid w:val="067A5F0E"/>
    <w:rsid w:val="06882FE3"/>
    <w:rsid w:val="06CC6FF0"/>
    <w:rsid w:val="06F564A7"/>
    <w:rsid w:val="074B65B5"/>
    <w:rsid w:val="08566A7B"/>
    <w:rsid w:val="087B7D1C"/>
    <w:rsid w:val="091361A6"/>
    <w:rsid w:val="094F4F07"/>
    <w:rsid w:val="0988001F"/>
    <w:rsid w:val="098B602D"/>
    <w:rsid w:val="09DF3EC6"/>
    <w:rsid w:val="09FD24E0"/>
    <w:rsid w:val="09FE6875"/>
    <w:rsid w:val="0A103EF2"/>
    <w:rsid w:val="0AC9605E"/>
    <w:rsid w:val="0AE859E7"/>
    <w:rsid w:val="0B154CA1"/>
    <w:rsid w:val="0B2E72C7"/>
    <w:rsid w:val="0B5E771F"/>
    <w:rsid w:val="0B633415"/>
    <w:rsid w:val="0B7A19BB"/>
    <w:rsid w:val="0BFA4BAE"/>
    <w:rsid w:val="0C0C541E"/>
    <w:rsid w:val="0C246FE9"/>
    <w:rsid w:val="0C5F0C76"/>
    <w:rsid w:val="0CA34188"/>
    <w:rsid w:val="0CD318A6"/>
    <w:rsid w:val="0CF940F5"/>
    <w:rsid w:val="0D071BE8"/>
    <w:rsid w:val="0D49663A"/>
    <w:rsid w:val="0D5E3553"/>
    <w:rsid w:val="0D787EFA"/>
    <w:rsid w:val="0DB8731C"/>
    <w:rsid w:val="0E5139F9"/>
    <w:rsid w:val="0E671C9B"/>
    <w:rsid w:val="0E6B7EA2"/>
    <w:rsid w:val="0F0E2086"/>
    <w:rsid w:val="0F1060D9"/>
    <w:rsid w:val="0F626A30"/>
    <w:rsid w:val="0F775CD4"/>
    <w:rsid w:val="0FAF3EA2"/>
    <w:rsid w:val="0FBD0C1A"/>
    <w:rsid w:val="0FED40F5"/>
    <w:rsid w:val="109A3E58"/>
    <w:rsid w:val="10DA18F0"/>
    <w:rsid w:val="10E06084"/>
    <w:rsid w:val="10E32902"/>
    <w:rsid w:val="11026826"/>
    <w:rsid w:val="1116686F"/>
    <w:rsid w:val="12064A7C"/>
    <w:rsid w:val="12323083"/>
    <w:rsid w:val="123F4757"/>
    <w:rsid w:val="12551A60"/>
    <w:rsid w:val="12A23250"/>
    <w:rsid w:val="12E0407A"/>
    <w:rsid w:val="12F611A4"/>
    <w:rsid w:val="133E02C4"/>
    <w:rsid w:val="136046DE"/>
    <w:rsid w:val="137854EB"/>
    <w:rsid w:val="13A3476B"/>
    <w:rsid w:val="13B349DB"/>
    <w:rsid w:val="13F54A43"/>
    <w:rsid w:val="14694E49"/>
    <w:rsid w:val="14E75F5B"/>
    <w:rsid w:val="15224B3A"/>
    <w:rsid w:val="153F455F"/>
    <w:rsid w:val="159C55BD"/>
    <w:rsid w:val="15A558AB"/>
    <w:rsid w:val="15DE6B44"/>
    <w:rsid w:val="16255F93"/>
    <w:rsid w:val="1691215C"/>
    <w:rsid w:val="16FF6BC8"/>
    <w:rsid w:val="170B6A2A"/>
    <w:rsid w:val="173160BF"/>
    <w:rsid w:val="177B6007"/>
    <w:rsid w:val="17DF51AB"/>
    <w:rsid w:val="17F2564F"/>
    <w:rsid w:val="17FC41DF"/>
    <w:rsid w:val="185404DE"/>
    <w:rsid w:val="189F5DCE"/>
    <w:rsid w:val="18C12A9C"/>
    <w:rsid w:val="18E62C27"/>
    <w:rsid w:val="190726E1"/>
    <w:rsid w:val="19C011B3"/>
    <w:rsid w:val="19DC79E3"/>
    <w:rsid w:val="19E50DAE"/>
    <w:rsid w:val="19FE2DF9"/>
    <w:rsid w:val="1A162614"/>
    <w:rsid w:val="1A197394"/>
    <w:rsid w:val="1A3119F7"/>
    <w:rsid w:val="1AC9021B"/>
    <w:rsid w:val="1AC94917"/>
    <w:rsid w:val="1AED5037"/>
    <w:rsid w:val="1B80591D"/>
    <w:rsid w:val="1BA86C22"/>
    <w:rsid w:val="1BB21DC7"/>
    <w:rsid w:val="1C56043E"/>
    <w:rsid w:val="1CA60294"/>
    <w:rsid w:val="1CAF4067"/>
    <w:rsid w:val="1CF809FE"/>
    <w:rsid w:val="1CFE2769"/>
    <w:rsid w:val="1D22378B"/>
    <w:rsid w:val="1D385D84"/>
    <w:rsid w:val="1D57170B"/>
    <w:rsid w:val="1D724930"/>
    <w:rsid w:val="1D9C4564"/>
    <w:rsid w:val="1DA330FF"/>
    <w:rsid w:val="1E240503"/>
    <w:rsid w:val="1E945864"/>
    <w:rsid w:val="1E992C64"/>
    <w:rsid w:val="1EF90CFD"/>
    <w:rsid w:val="1EFF1DD9"/>
    <w:rsid w:val="1FA54124"/>
    <w:rsid w:val="1FC97167"/>
    <w:rsid w:val="1FD2767A"/>
    <w:rsid w:val="201D6B30"/>
    <w:rsid w:val="205571D4"/>
    <w:rsid w:val="20647D92"/>
    <w:rsid w:val="20827AB6"/>
    <w:rsid w:val="20B34AA7"/>
    <w:rsid w:val="20C100EA"/>
    <w:rsid w:val="20EC3C4A"/>
    <w:rsid w:val="214E631D"/>
    <w:rsid w:val="21D6675E"/>
    <w:rsid w:val="21E0445C"/>
    <w:rsid w:val="22452DF5"/>
    <w:rsid w:val="2273658F"/>
    <w:rsid w:val="227B405E"/>
    <w:rsid w:val="22877591"/>
    <w:rsid w:val="22893286"/>
    <w:rsid w:val="22A75E85"/>
    <w:rsid w:val="22D26816"/>
    <w:rsid w:val="232E04BF"/>
    <w:rsid w:val="233A69F9"/>
    <w:rsid w:val="234A3554"/>
    <w:rsid w:val="23765F93"/>
    <w:rsid w:val="239B013A"/>
    <w:rsid w:val="23E672A5"/>
    <w:rsid w:val="241B4195"/>
    <w:rsid w:val="24A06084"/>
    <w:rsid w:val="24AD7FF1"/>
    <w:rsid w:val="253C3091"/>
    <w:rsid w:val="25844C93"/>
    <w:rsid w:val="25B0335B"/>
    <w:rsid w:val="25B9096F"/>
    <w:rsid w:val="25C52C22"/>
    <w:rsid w:val="25F5248A"/>
    <w:rsid w:val="265226CD"/>
    <w:rsid w:val="26615C97"/>
    <w:rsid w:val="266B6484"/>
    <w:rsid w:val="26C64DE3"/>
    <w:rsid w:val="26EF3957"/>
    <w:rsid w:val="27111B1F"/>
    <w:rsid w:val="274D43DE"/>
    <w:rsid w:val="276D7AF2"/>
    <w:rsid w:val="2774322A"/>
    <w:rsid w:val="278A7806"/>
    <w:rsid w:val="2810350E"/>
    <w:rsid w:val="281178FD"/>
    <w:rsid w:val="28445F24"/>
    <w:rsid w:val="285B4667"/>
    <w:rsid w:val="286D796A"/>
    <w:rsid w:val="287F0D0A"/>
    <w:rsid w:val="28D83401"/>
    <w:rsid w:val="28F25980"/>
    <w:rsid w:val="290F1D1C"/>
    <w:rsid w:val="294F6C52"/>
    <w:rsid w:val="298C4D4F"/>
    <w:rsid w:val="2A900FAD"/>
    <w:rsid w:val="2ABB73C7"/>
    <w:rsid w:val="2AE31A25"/>
    <w:rsid w:val="2AFB189F"/>
    <w:rsid w:val="2B075F1F"/>
    <w:rsid w:val="2B1D4D07"/>
    <w:rsid w:val="2B6014D0"/>
    <w:rsid w:val="2B6029D3"/>
    <w:rsid w:val="2BA524BA"/>
    <w:rsid w:val="2BA5750B"/>
    <w:rsid w:val="2BB4523F"/>
    <w:rsid w:val="2C515311"/>
    <w:rsid w:val="2CCC59EE"/>
    <w:rsid w:val="2CFD3609"/>
    <w:rsid w:val="2DA37249"/>
    <w:rsid w:val="2DCD6963"/>
    <w:rsid w:val="2DD32DCF"/>
    <w:rsid w:val="2E0F610B"/>
    <w:rsid w:val="2E433EDE"/>
    <w:rsid w:val="2EDF2503"/>
    <w:rsid w:val="2F5A4E26"/>
    <w:rsid w:val="2F677EE1"/>
    <w:rsid w:val="2F6D7185"/>
    <w:rsid w:val="30410DF5"/>
    <w:rsid w:val="30630B60"/>
    <w:rsid w:val="30A33E7B"/>
    <w:rsid w:val="30AC4BDF"/>
    <w:rsid w:val="30B4002F"/>
    <w:rsid w:val="30B57CC4"/>
    <w:rsid w:val="31273265"/>
    <w:rsid w:val="318A27BD"/>
    <w:rsid w:val="3290244B"/>
    <w:rsid w:val="32A2203A"/>
    <w:rsid w:val="32AE2FB4"/>
    <w:rsid w:val="32DA195F"/>
    <w:rsid w:val="33383CDC"/>
    <w:rsid w:val="33814875"/>
    <w:rsid w:val="33AC6163"/>
    <w:rsid w:val="33B63B72"/>
    <w:rsid w:val="33BB607D"/>
    <w:rsid w:val="33C1230E"/>
    <w:rsid w:val="33DE1577"/>
    <w:rsid w:val="33E4771A"/>
    <w:rsid w:val="341B5D8B"/>
    <w:rsid w:val="3435385E"/>
    <w:rsid w:val="34585E55"/>
    <w:rsid w:val="3479582F"/>
    <w:rsid w:val="34B93BC6"/>
    <w:rsid w:val="34D126EC"/>
    <w:rsid w:val="35265A70"/>
    <w:rsid w:val="35591A96"/>
    <w:rsid w:val="356C4B0C"/>
    <w:rsid w:val="357B00B3"/>
    <w:rsid w:val="358B0CEF"/>
    <w:rsid w:val="35C74E92"/>
    <w:rsid w:val="36044D65"/>
    <w:rsid w:val="36204C9D"/>
    <w:rsid w:val="362F5B1E"/>
    <w:rsid w:val="36465C79"/>
    <w:rsid w:val="367A5DB8"/>
    <w:rsid w:val="36987B67"/>
    <w:rsid w:val="36B70F3A"/>
    <w:rsid w:val="36B86EFC"/>
    <w:rsid w:val="36E55F46"/>
    <w:rsid w:val="370F0246"/>
    <w:rsid w:val="380B7797"/>
    <w:rsid w:val="38D96AFD"/>
    <w:rsid w:val="396E2E01"/>
    <w:rsid w:val="39C07F0C"/>
    <w:rsid w:val="3A007C75"/>
    <w:rsid w:val="3A0329B6"/>
    <w:rsid w:val="3AAE7D2C"/>
    <w:rsid w:val="3AB900AC"/>
    <w:rsid w:val="3AD170DD"/>
    <w:rsid w:val="3AF11A4C"/>
    <w:rsid w:val="3AF83E02"/>
    <w:rsid w:val="3B345984"/>
    <w:rsid w:val="3B4D458F"/>
    <w:rsid w:val="3B902701"/>
    <w:rsid w:val="3B9F779A"/>
    <w:rsid w:val="3BE3142E"/>
    <w:rsid w:val="3C7F08AF"/>
    <w:rsid w:val="3C8441EA"/>
    <w:rsid w:val="3C874046"/>
    <w:rsid w:val="3C8F0FB9"/>
    <w:rsid w:val="3C97550E"/>
    <w:rsid w:val="3CB901B0"/>
    <w:rsid w:val="3CF81BEF"/>
    <w:rsid w:val="3D0D1EF6"/>
    <w:rsid w:val="3DAB3436"/>
    <w:rsid w:val="3DC760AF"/>
    <w:rsid w:val="3DD67D78"/>
    <w:rsid w:val="3DE93FE1"/>
    <w:rsid w:val="3E672C0E"/>
    <w:rsid w:val="3E863F9A"/>
    <w:rsid w:val="3EAA48DB"/>
    <w:rsid w:val="3F00528A"/>
    <w:rsid w:val="3F353A24"/>
    <w:rsid w:val="3F581721"/>
    <w:rsid w:val="3F923E37"/>
    <w:rsid w:val="3FCB59E2"/>
    <w:rsid w:val="3FEA0D08"/>
    <w:rsid w:val="40476F3C"/>
    <w:rsid w:val="406201E6"/>
    <w:rsid w:val="4073794A"/>
    <w:rsid w:val="40B066E3"/>
    <w:rsid w:val="40CE7873"/>
    <w:rsid w:val="411E0292"/>
    <w:rsid w:val="414C3A28"/>
    <w:rsid w:val="41781B21"/>
    <w:rsid w:val="41801DEE"/>
    <w:rsid w:val="41825FA7"/>
    <w:rsid w:val="418F1B67"/>
    <w:rsid w:val="41B52A07"/>
    <w:rsid w:val="41FA1643"/>
    <w:rsid w:val="421A1D78"/>
    <w:rsid w:val="42913B05"/>
    <w:rsid w:val="42C04CD9"/>
    <w:rsid w:val="43997EDB"/>
    <w:rsid w:val="439B7C3F"/>
    <w:rsid w:val="443853DC"/>
    <w:rsid w:val="447704A0"/>
    <w:rsid w:val="44DD2898"/>
    <w:rsid w:val="45717F01"/>
    <w:rsid w:val="457C68A6"/>
    <w:rsid w:val="45BB4441"/>
    <w:rsid w:val="45DC511D"/>
    <w:rsid w:val="45F17DA3"/>
    <w:rsid w:val="46345BC4"/>
    <w:rsid w:val="463C16DD"/>
    <w:rsid w:val="46D911F0"/>
    <w:rsid w:val="46F56828"/>
    <w:rsid w:val="4715531B"/>
    <w:rsid w:val="4745057B"/>
    <w:rsid w:val="476E4984"/>
    <w:rsid w:val="47DC187E"/>
    <w:rsid w:val="48045F4B"/>
    <w:rsid w:val="48151F13"/>
    <w:rsid w:val="485C08D6"/>
    <w:rsid w:val="48AA7EE0"/>
    <w:rsid w:val="48C22BBE"/>
    <w:rsid w:val="48D44F96"/>
    <w:rsid w:val="494A11D7"/>
    <w:rsid w:val="495C7CDB"/>
    <w:rsid w:val="498C12AF"/>
    <w:rsid w:val="499F73AD"/>
    <w:rsid w:val="49AF35EF"/>
    <w:rsid w:val="49F17862"/>
    <w:rsid w:val="4A145787"/>
    <w:rsid w:val="4A174D9E"/>
    <w:rsid w:val="4A6137AA"/>
    <w:rsid w:val="4A8B060A"/>
    <w:rsid w:val="4AE175CD"/>
    <w:rsid w:val="4AE178D7"/>
    <w:rsid w:val="4B19703A"/>
    <w:rsid w:val="4B441C14"/>
    <w:rsid w:val="4B54399D"/>
    <w:rsid w:val="4B573F04"/>
    <w:rsid w:val="4B8E1D31"/>
    <w:rsid w:val="4B933599"/>
    <w:rsid w:val="4BA001F4"/>
    <w:rsid w:val="4C3C7C73"/>
    <w:rsid w:val="4C4F6AC2"/>
    <w:rsid w:val="4C6D1A42"/>
    <w:rsid w:val="4CC27026"/>
    <w:rsid w:val="4E1C712B"/>
    <w:rsid w:val="4E816DB1"/>
    <w:rsid w:val="4EB52217"/>
    <w:rsid w:val="4ED66A64"/>
    <w:rsid w:val="4F0F75EA"/>
    <w:rsid w:val="4F734876"/>
    <w:rsid w:val="4FB626C0"/>
    <w:rsid w:val="502336FB"/>
    <w:rsid w:val="50707007"/>
    <w:rsid w:val="50864D95"/>
    <w:rsid w:val="50954368"/>
    <w:rsid w:val="51847411"/>
    <w:rsid w:val="51C41D7E"/>
    <w:rsid w:val="51D50F8B"/>
    <w:rsid w:val="51DC5CCA"/>
    <w:rsid w:val="522B768A"/>
    <w:rsid w:val="527D566C"/>
    <w:rsid w:val="52B06869"/>
    <w:rsid w:val="52CA29FF"/>
    <w:rsid w:val="52D90F30"/>
    <w:rsid w:val="52E33518"/>
    <w:rsid w:val="52ED4ED7"/>
    <w:rsid w:val="534E6A56"/>
    <w:rsid w:val="536529CC"/>
    <w:rsid w:val="537909E7"/>
    <w:rsid w:val="546424EE"/>
    <w:rsid w:val="548154E8"/>
    <w:rsid w:val="549446D3"/>
    <w:rsid w:val="549A2680"/>
    <w:rsid w:val="549B754C"/>
    <w:rsid w:val="54A12E7B"/>
    <w:rsid w:val="54A61249"/>
    <w:rsid w:val="54C24DA4"/>
    <w:rsid w:val="55024C44"/>
    <w:rsid w:val="55453B4A"/>
    <w:rsid w:val="556441BE"/>
    <w:rsid w:val="557366E3"/>
    <w:rsid w:val="55DB4886"/>
    <w:rsid w:val="55DC09CA"/>
    <w:rsid w:val="55E36E4A"/>
    <w:rsid w:val="56690780"/>
    <w:rsid w:val="56B91B53"/>
    <w:rsid w:val="572A51B0"/>
    <w:rsid w:val="574A05B2"/>
    <w:rsid w:val="576A2A02"/>
    <w:rsid w:val="57814D6F"/>
    <w:rsid w:val="5795405D"/>
    <w:rsid w:val="58937D37"/>
    <w:rsid w:val="58BA0518"/>
    <w:rsid w:val="58BB529D"/>
    <w:rsid w:val="590F37F3"/>
    <w:rsid w:val="594D302F"/>
    <w:rsid w:val="5964148C"/>
    <w:rsid w:val="59E37820"/>
    <w:rsid w:val="5A381BDA"/>
    <w:rsid w:val="5A8B456C"/>
    <w:rsid w:val="5AA1498D"/>
    <w:rsid w:val="5AB973DB"/>
    <w:rsid w:val="5ACC20B6"/>
    <w:rsid w:val="5AD773DC"/>
    <w:rsid w:val="5AF55B12"/>
    <w:rsid w:val="5B1D0918"/>
    <w:rsid w:val="5B584932"/>
    <w:rsid w:val="5B7E6226"/>
    <w:rsid w:val="5BAF4E87"/>
    <w:rsid w:val="5BD7126D"/>
    <w:rsid w:val="5BDA50CE"/>
    <w:rsid w:val="5BDC0B5C"/>
    <w:rsid w:val="5BF907F8"/>
    <w:rsid w:val="5C0E4DD3"/>
    <w:rsid w:val="5C1227EF"/>
    <w:rsid w:val="5C272C70"/>
    <w:rsid w:val="5C440F17"/>
    <w:rsid w:val="5C757E7F"/>
    <w:rsid w:val="5C8A5E1D"/>
    <w:rsid w:val="5CBF01A8"/>
    <w:rsid w:val="5D1755BF"/>
    <w:rsid w:val="5D584DCA"/>
    <w:rsid w:val="5DBF4D01"/>
    <w:rsid w:val="5DD45C6C"/>
    <w:rsid w:val="5DF2030F"/>
    <w:rsid w:val="5DFF474E"/>
    <w:rsid w:val="5E4B0B11"/>
    <w:rsid w:val="5E631F59"/>
    <w:rsid w:val="5E847E98"/>
    <w:rsid w:val="5E872BA5"/>
    <w:rsid w:val="5EDD2E98"/>
    <w:rsid w:val="5EE72C63"/>
    <w:rsid w:val="5F1D6E55"/>
    <w:rsid w:val="5F5A7116"/>
    <w:rsid w:val="5F615B52"/>
    <w:rsid w:val="5FB5358F"/>
    <w:rsid w:val="5FB548B2"/>
    <w:rsid w:val="5FCF78A6"/>
    <w:rsid w:val="60705C09"/>
    <w:rsid w:val="607C03CE"/>
    <w:rsid w:val="608E3627"/>
    <w:rsid w:val="60DB6B1D"/>
    <w:rsid w:val="61063532"/>
    <w:rsid w:val="61350E54"/>
    <w:rsid w:val="61471DCD"/>
    <w:rsid w:val="615244CF"/>
    <w:rsid w:val="61B24B61"/>
    <w:rsid w:val="61D4394B"/>
    <w:rsid w:val="61DD0315"/>
    <w:rsid w:val="62210C16"/>
    <w:rsid w:val="624A3B5C"/>
    <w:rsid w:val="62DE76BF"/>
    <w:rsid w:val="62E775FD"/>
    <w:rsid w:val="6306451B"/>
    <w:rsid w:val="630E254C"/>
    <w:rsid w:val="63343EC4"/>
    <w:rsid w:val="636B6BFB"/>
    <w:rsid w:val="63A53C65"/>
    <w:rsid w:val="63CF1A7E"/>
    <w:rsid w:val="63DB5312"/>
    <w:rsid w:val="63DB75A1"/>
    <w:rsid w:val="63E049AF"/>
    <w:rsid w:val="63FF44D2"/>
    <w:rsid w:val="643969FF"/>
    <w:rsid w:val="644F344A"/>
    <w:rsid w:val="647E4EB3"/>
    <w:rsid w:val="648E2F62"/>
    <w:rsid w:val="64E55D44"/>
    <w:rsid w:val="650A312E"/>
    <w:rsid w:val="6532281B"/>
    <w:rsid w:val="65340FB0"/>
    <w:rsid w:val="653E5D96"/>
    <w:rsid w:val="65593C18"/>
    <w:rsid w:val="655C05C5"/>
    <w:rsid w:val="657960BE"/>
    <w:rsid w:val="65F862ED"/>
    <w:rsid w:val="65F938CF"/>
    <w:rsid w:val="65FF6A0B"/>
    <w:rsid w:val="66081D64"/>
    <w:rsid w:val="662621EA"/>
    <w:rsid w:val="662A4A43"/>
    <w:rsid w:val="6635699D"/>
    <w:rsid w:val="664B6E68"/>
    <w:rsid w:val="664C7810"/>
    <w:rsid w:val="665D0A3F"/>
    <w:rsid w:val="66951D0E"/>
    <w:rsid w:val="66C741DB"/>
    <w:rsid w:val="66F828F7"/>
    <w:rsid w:val="674A728E"/>
    <w:rsid w:val="677F1326"/>
    <w:rsid w:val="67A25E15"/>
    <w:rsid w:val="6844104D"/>
    <w:rsid w:val="68D4417F"/>
    <w:rsid w:val="6983238F"/>
    <w:rsid w:val="69B40408"/>
    <w:rsid w:val="69CD6335"/>
    <w:rsid w:val="69F1059A"/>
    <w:rsid w:val="6A325601"/>
    <w:rsid w:val="6A3D6706"/>
    <w:rsid w:val="6A3E279B"/>
    <w:rsid w:val="6A406F46"/>
    <w:rsid w:val="6A6012BB"/>
    <w:rsid w:val="6A813E93"/>
    <w:rsid w:val="6AAD2984"/>
    <w:rsid w:val="6B0D0EFB"/>
    <w:rsid w:val="6B2826E5"/>
    <w:rsid w:val="6BB12132"/>
    <w:rsid w:val="6BE4292B"/>
    <w:rsid w:val="6BEC2767"/>
    <w:rsid w:val="6BFC3174"/>
    <w:rsid w:val="6C277184"/>
    <w:rsid w:val="6C303DC2"/>
    <w:rsid w:val="6C3775AB"/>
    <w:rsid w:val="6C382C77"/>
    <w:rsid w:val="6C4B1611"/>
    <w:rsid w:val="6C5B59F4"/>
    <w:rsid w:val="6C5D623A"/>
    <w:rsid w:val="6C811166"/>
    <w:rsid w:val="6CB13F0F"/>
    <w:rsid w:val="6CC57521"/>
    <w:rsid w:val="6CD75FEC"/>
    <w:rsid w:val="6CFD76C4"/>
    <w:rsid w:val="6D1A608E"/>
    <w:rsid w:val="6D3D165B"/>
    <w:rsid w:val="6D8F1A5A"/>
    <w:rsid w:val="6DAA3701"/>
    <w:rsid w:val="6DB53DEA"/>
    <w:rsid w:val="6E083FA5"/>
    <w:rsid w:val="6E6A6F3A"/>
    <w:rsid w:val="6EC27713"/>
    <w:rsid w:val="6F4575D7"/>
    <w:rsid w:val="6F8D076A"/>
    <w:rsid w:val="6FE0165C"/>
    <w:rsid w:val="70000EE8"/>
    <w:rsid w:val="700A1E5C"/>
    <w:rsid w:val="70186816"/>
    <w:rsid w:val="703D6AAE"/>
    <w:rsid w:val="70551947"/>
    <w:rsid w:val="70673B2B"/>
    <w:rsid w:val="70812D4C"/>
    <w:rsid w:val="70C2745F"/>
    <w:rsid w:val="70F1368F"/>
    <w:rsid w:val="71725AE7"/>
    <w:rsid w:val="71A85261"/>
    <w:rsid w:val="72104ED5"/>
    <w:rsid w:val="728404E4"/>
    <w:rsid w:val="72D964B7"/>
    <w:rsid w:val="7338452B"/>
    <w:rsid w:val="734B3290"/>
    <w:rsid w:val="739629B5"/>
    <w:rsid w:val="73A11102"/>
    <w:rsid w:val="73CD639B"/>
    <w:rsid w:val="74177616"/>
    <w:rsid w:val="743E609F"/>
    <w:rsid w:val="74481AAF"/>
    <w:rsid w:val="745E5245"/>
    <w:rsid w:val="748B0B49"/>
    <w:rsid w:val="74AD7E59"/>
    <w:rsid w:val="74D62E26"/>
    <w:rsid w:val="74E85899"/>
    <w:rsid w:val="751B48C4"/>
    <w:rsid w:val="754173CE"/>
    <w:rsid w:val="757C0D42"/>
    <w:rsid w:val="75E16BB8"/>
    <w:rsid w:val="75F05D66"/>
    <w:rsid w:val="76172C46"/>
    <w:rsid w:val="762D283F"/>
    <w:rsid w:val="7633502D"/>
    <w:rsid w:val="77056A4E"/>
    <w:rsid w:val="77A358D1"/>
    <w:rsid w:val="77D85281"/>
    <w:rsid w:val="77D85DAF"/>
    <w:rsid w:val="77F66600"/>
    <w:rsid w:val="78283651"/>
    <w:rsid w:val="78AF777E"/>
    <w:rsid w:val="78BD5C2E"/>
    <w:rsid w:val="78CB71D3"/>
    <w:rsid w:val="78DD498A"/>
    <w:rsid w:val="79022CA6"/>
    <w:rsid w:val="79383DC0"/>
    <w:rsid w:val="7994474B"/>
    <w:rsid w:val="7996129F"/>
    <w:rsid w:val="799847CF"/>
    <w:rsid w:val="79A03356"/>
    <w:rsid w:val="7A004F1D"/>
    <w:rsid w:val="7A6335B5"/>
    <w:rsid w:val="7ADB5330"/>
    <w:rsid w:val="7ADF72B5"/>
    <w:rsid w:val="7AED71E6"/>
    <w:rsid w:val="7B6C223F"/>
    <w:rsid w:val="7BB6263E"/>
    <w:rsid w:val="7BC71559"/>
    <w:rsid w:val="7BF2410D"/>
    <w:rsid w:val="7C0C478A"/>
    <w:rsid w:val="7C3C40BE"/>
    <w:rsid w:val="7C431F62"/>
    <w:rsid w:val="7C862757"/>
    <w:rsid w:val="7CAF2AE1"/>
    <w:rsid w:val="7CC60B42"/>
    <w:rsid w:val="7CCE0550"/>
    <w:rsid w:val="7CE01045"/>
    <w:rsid w:val="7CE16335"/>
    <w:rsid w:val="7D4F7E21"/>
    <w:rsid w:val="7DDD70F0"/>
    <w:rsid w:val="7DEC4FBE"/>
    <w:rsid w:val="7EAD4AD0"/>
    <w:rsid w:val="7EC14204"/>
    <w:rsid w:val="7F076C05"/>
    <w:rsid w:val="7F476405"/>
    <w:rsid w:val="7F5C248D"/>
    <w:rsid w:val="7F856BE2"/>
    <w:rsid w:val="7F92461D"/>
    <w:rsid w:val="7FF86D6C"/>
    <w:rsid w:val="F9E7858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link w:val="13"/>
    <w:unhideWhenUsed/>
    <w:qFormat/>
    <w:uiPriority w:val="9"/>
    <w:pPr>
      <w:keepNext/>
      <w:keepLines/>
      <w:spacing w:before="260" w:after="260" w:line="416" w:lineRule="auto"/>
      <w:jc w:val="center"/>
      <w:outlineLvl w:val="1"/>
    </w:pPr>
    <w:rPr>
      <w:rFonts w:asciiTheme="majorHAnsi" w:hAnsiTheme="majorHAnsi" w:cstheme="majorBidi"/>
      <w:b/>
      <w:bCs/>
      <w:sz w:val="28"/>
      <w:szCs w:val="32"/>
    </w:rPr>
  </w:style>
  <w:style w:type="paragraph" w:styleId="3">
    <w:name w:val="heading 3"/>
    <w:basedOn w:val="1"/>
    <w:next w:val="1"/>
    <w:link w:val="14"/>
    <w:unhideWhenUsed/>
    <w:qFormat/>
    <w:uiPriority w:val="9"/>
    <w:pPr>
      <w:keepNext/>
      <w:keepLines/>
      <w:spacing w:before="260" w:after="260" w:line="416" w:lineRule="auto"/>
      <w:outlineLvl w:val="2"/>
    </w:pPr>
    <w:rPr>
      <w:rFonts w:ascii="宋体" w:hAnsiTheme="minorHAnsi" w:cstheme="minorBidi"/>
      <w:b/>
      <w:bCs/>
      <w:szCs w:val="32"/>
    </w:rPr>
  </w:style>
  <w:style w:type="character" w:default="1" w:styleId="9">
    <w:name w:val="Default Paragraph Font"/>
    <w:semiHidden/>
    <w:unhideWhenUsed/>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link w:val="22"/>
    <w:autoRedefine/>
    <w:qFormat/>
    <w:uiPriority w:val="0"/>
    <w:pPr>
      <w:tabs>
        <w:tab w:val="center" w:pos="4153"/>
        <w:tab w:val="right" w:pos="8306"/>
      </w:tabs>
      <w:snapToGrid w:val="0"/>
      <w:jc w:val="left"/>
    </w:pPr>
    <w:rPr>
      <w:sz w:val="18"/>
      <w:szCs w:val="18"/>
    </w:rPr>
  </w:style>
  <w:style w:type="paragraph" w:styleId="5">
    <w:name w:val="header"/>
    <w:basedOn w:val="1"/>
    <w:link w:val="21"/>
    <w:autoRedefine/>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autoRedefine/>
    <w:unhideWhenUsed/>
    <w:qFormat/>
    <w:uiPriority w:val="99"/>
    <w:pPr>
      <w:widowControl/>
      <w:spacing w:before="100" w:beforeAutospacing="1" w:after="100" w:afterAutospacing="1"/>
      <w:jc w:val="left"/>
    </w:pPr>
    <w:rPr>
      <w:rFonts w:ascii="宋体" w:hAnsi="宋体" w:cs="宋体"/>
      <w:kern w:val="0"/>
      <w:sz w:val="24"/>
    </w:rPr>
  </w:style>
  <w:style w:type="table" w:styleId="8">
    <w:name w:val="Table Grid"/>
    <w:basedOn w:val="7"/>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autoRedefine/>
    <w:qFormat/>
    <w:uiPriority w:val="0"/>
    <w:rPr>
      <w:b/>
    </w:rPr>
  </w:style>
  <w:style w:type="character" w:styleId="11">
    <w:name w:val="Emphasis"/>
    <w:basedOn w:val="9"/>
    <w:autoRedefine/>
    <w:qFormat/>
    <w:uiPriority w:val="20"/>
    <w:rPr>
      <w:i/>
      <w:iCs/>
    </w:rPr>
  </w:style>
  <w:style w:type="character" w:styleId="12">
    <w:name w:val="Hyperlink"/>
    <w:basedOn w:val="9"/>
    <w:autoRedefine/>
    <w:unhideWhenUsed/>
    <w:qFormat/>
    <w:uiPriority w:val="99"/>
    <w:rPr>
      <w:color w:val="0000FF"/>
      <w:u w:val="single"/>
    </w:rPr>
  </w:style>
  <w:style w:type="character" w:customStyle="1" w:styleId="13">
    <w:name w:val="标题 2 字符"/>
    <w:basedOn w:val="9"/>
    <w:link w:val="2"/>
    <w:uiPriority w:val="9"/>
    <w:rPr>
      <w:rFonts w:asciiTheme="majorHAnsi" w:hAnsiTheme="majorHAnsi" w:cstheme="majorBidi"/>
      <w:b/>
      <w:bCs/>
      <w:kern w:val="2"/>
      <w:sz w:val="28"/>
      <w:szCs w:val="32"/>
    </w:rPr>
  </w:style>
  <w:style w:type="character" w:customStyle="1" w:styleId="14">
    <w:name w:val="标题 3 字符"/>
    <w:basedOn w:val="9"/>
    <w:link w:val="3"/>
    <w:autoRedefine/>
    <w:qFormat/>
    <w:uiPriority w:val="9"/>
    <w:rPr>
      <w:rFonts w:ascii="宋体" w:hAnsiTheme="minorHAnsi" w:cstheme="minorBidi"/>
      <w:b/>
      <w:bCs/>
      <w:kern w:val="2"/>
      <w:sz w:val="21"/>
      <w:szCs w:val="32"/>
    </w:rPr>
  </w:style>
  <w:style w:type="character" w:customStyle="1" w:styleId="15">
    <w:name w:val="seatsp"/>
    <w:basedOn w:val="9"/>
    <w:autoRedefine/>
    <w:qFormat/>
    <w:uiPriority w:val="0"/>
  </w:style>
  <w:style w:type="character" w:customStyle="1" w:styleId="16">
    <w:name w:val="fw2"/>
    <w:basedOn w:val="9"/>
    <w:autoRedefine/>
    <w:qFormat/>
    <w:uiPriority w:val="0"/>
  </w:style>
  <w:style w:type="paragraph" w:customStyle="1" w:styleId="17">
    <w:name w:val="Pa8"/>
    <w:basedOn w:val="1"/>
    <w:next w:val="1"/>
    <w:autoRedefine/>
    <w:qFormat/>
    <w:uiPriority w:val="99"/>
    <w:pPr>
      <w:autoSpaceDE w:val="0"/>
      <w:autoSpaceDN w:val="0"/>
      <w:adjustRightInd w:val="0"/>
      <w:spacing w:line="181" w:lineRule="atLeast"/>
      <w:jc w:val="left"/>
    </w:pPr>
    <w:rPr>
      <w:rFonts w:ascii="黑体" w:hAnsi="Times New Roman" w:eastAsia="黑体"/>
      <w:kern w:val="0"/>
      <w:sz w:val="24"/>
    </w:rPr>
  </w:style>
  <w:style w:type="character" w:customStyle="1" w:styleId="18">
    <w:name w:val="A3"/>
    <w:qFormat/>
    <w:uiPriority w:val="99"/>
    <w:rPr>
      <w:rFonts w:cs="黑体"/>
      <w:color w:val="211D1E"/>
    </w:rPr>
  </w:style>
  <w:style w:type="paragraph" w:customStyle="1" w:styleId="19">
    <w:name w:val="Pa12"/>
    <w:basedOn w:val="1"/>
    <w:next w:val="1"/>
    <w:autoRedefine/>
    <w:qFormat/>
    <w:uiPriority w:val="99"/>
    <w:pPr>
      <w:autoSpaceDE w:val="0"/>
      <w:autoSpaceDN w:val="0"/>
      <w:adjustRightInd w:val="0"/>
      <w:spacing w:line="181" w:lineRule="atLeast"/>
      <w:jc w:val="left"/>
    </w:pPr>
    <w:rPr>
      <w:rFonts w:ascii="黑体" w:hAnsi="Times New Roman" w:eastAsia="黑体"/>
      <w:kern w:val="0"/>
      <w:sz w:val="24"/>
    </w:rPr>
  </w:style>
  <w:style w:type="character" w:customStyle="1" w:styleId="20">
    <w:name w:val="A9"/>
    <w:autoRedefine/>
    <w:qFormat/>
    <w:uiPriority w:val="99"/>
    <w:rPr>
      <w:rFonts w:ascii="思源宋体%.销." w:eastAsia="思源宋体%.销." w:cs="思源宋体%.销."/>
      <w:color w:val="211D1E"/>
      <w:sz w:val="22"/>
      <w:szCs w:val="22"/>
      <w:u w:val="single"/>
    </w:rPr>
  </w:style>
  <w:style w:type="character" w:customStyle="1" w:styleId="21">
    <w:name w:val="页眉 字符"/>
    <w:basedOn w:val="9"/>
    <w:link w:val="5"/>
    <w:autoRedefine/>
    <w:qFormat/>
    <w:uiPriority w:val="0"/>
    <w:rPr>
      <w:rFonts w:ascii="Calibri" w:hAnsi="Calibri"/>
      <w:kern w:val="2"/>
      <w:sz w:val="18"/>
      <w:szCs w:val="18"/>
    </w:rPr>
  </w:style>
  <w:style w:type="character" w:customStyle="1" w:styleId="22">
    <w:name w:val="页脚 字符"/>
    <w:basedOn w:val="9"/>
    <w:link w:val="4"/>
    <w:autoRedefine/>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67</Pages>
  <Words>5154</Words>
  <Characters>29378</Characters>
  <Lines>244</Lines>
  <Paragraphs>68</Paragraphs>
  <TotalTime>347</TotalTime>
  <ScaleCrop>false</ScaleCrop>
  <LinksUpToDate>false</LinksUpToDate>
  <CharactersWithSpaces>34464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2022-10-08T14:40:00Z</dcterms:created>
  <dc:creator>dongmike</dc:creator>
  <cp:lastModifiedBy>jerryaicn</cp:lastModifiedBy>
  <dcterms:modified xsi:type="dcterms:W3CDTF">2024-03-25T14:12:20Z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8CDA40B20CB1427EB11129E8F06A9DBD_13</vt:lpwstr>
  </property>
</Properties>
</file>