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562A" w14:textId="3B0E8CD1" w:rsidR="00C86F5B" w:rsidRDefault="002D5C42">
      <w:r>
        <w:t>5+654+64</w:t>
      </w:r>
    </w:p>
    <w:sectPr w:rsidR="00C86F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61"/>
    <w:rsid w:val="002D5C42"/>
    <w:rsid w:val="009C7061"/>
    <w:rsid w:val="00C8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8B6D"/>
  <w15:chartTrackingRefBased/>
  <w15:docId w15:val="{69BEA34D-6219-49A1-9F0B-6ED2F661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Mingyu</dc:creator>
  <cp:keywords/>
  <dc:description/>
  <cp:lastModifiedBy>Chen, Mingyu</cp:lastModifiedBy>
  <cp:revision>2</cp:revision>
  <dcterms:created xsi:type="dcterms:W3CDTF">2021-07-05T03:55:00Z</dcterms:created>
  <dcterms:modified xsi:type="dcterms:W3CDTF">2021-07-05T03:55:00Z</dcterms:modified>
</cp:coreProperties>
</file>