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71C1" w14:textId="77777777" w:rsidR="00407757" w:rsidRDefault="00830015">
      <w:pPr>
        <w:pStyle w:val="aa"/>
        <w:jc w:val="center"/>
        <w:rPr>
          <w:lang w:eastAsia="zh-TW"/>
        </w:rPr>
      </w:pPr>
      <w:r>
        <w:rPr>
          <w:lang w:eastAsia="zh-TW"/>
        </w:rPr>
        <w:t>沃瑪超市</w:t>
      </w:r>
      <w:r>
        <w:rPr>
          <w:lang w:eastAsia="zh-TW"/>
        </w:rPr>
        <w:t xml:space="preserve"> FY2024 </w:t>
      </w:r>
      <w:r>
        <w:rPr>
          <w:lang w:eastAsia="zh-TW"/>
        </w:rPr>
        <w:t>年度財務分析報告</w:t>
      </w:r>
    </w:p>
    <w:p w14:paraId="0A49DDD2" w14:textId="77777777" w:rsidR="00407757" w:rsidRDefault="00830015">
      <w:pPr>
        <w:pStyle w:val="1"/>
      </w:pPr>
      <w:r>
        <w:t>一、關鍵財務指標</w:t>
      </w:r>
    </w:p>
    <w:p w14:paraId="4ECF798F" w14:textId="77777777" w:rsidR="00407757" w:rsidRDefault="00830015">
      <w:pPr>
        <w:pStyle w:val="a0"/>
      </w:pPr>
      <w:r>
        <w:t>總營收：</w:t>
      </w:r>
      <w:r>
        <w:t xml:space="preserve">6,48,125 </w:t>
      </w:r>
      <w:r>
        <w:t>百萬美元</w:t>
      </w:r>
    </w:p>
    <w:p w14:paraId="08774C9A" w14:textId="77777777" w:rsidR="00407757" w:rsidRDefault="00830015">
      <w:pPr>
        <w:pStyle w:val="a0"/>
      </w:pPr>
      <w:r>
        <w:t>淨銷售：</w:t>
      </w:r>
      <w:r>
        <w:t xml:space="preserve">642,637 </w:t>
      </w:r>
      <w:r>
        <w:t>百萬美元</w:t>
      </w:r>
    </w:p>
    <w:p w14:paraId="63C267C4" w14:textId="77777777" w:rsidR="00407757" w:rsidRDefault="00830015">
      <w:pPr>
        <w:pStyle w:val="a0"/>
      </w:pPr>
      <w:r>
        <w:t>營業利益：</w:t>
      </w:r>
      <w:r>
        <w:t xml:space="preserve">27,012 </w:t>
      </w:r>
      <w:r>
        <w:t>百萬美元</w:t>
      </w:r>
    </w:p>
    <w:p w14:paraId="3413B068" w14:textId="77777777" w:rsidR="00407757" w:rsidRDefault="00830015">
      <w:pPr>
        <w:pStyle w:val="a0"/>
      </w:pPr>
      <w:r>
        <w:t>合併淨利：</w:t>
      </w:r>
      <w:r>
        <w:t xml:space="preserve">16,270 </w:t>
      </w:r>
      <w:r>
        <w:t>百萬美元</w:t>
      </w:r>
    </w:p>
    <w:p w14:paraId="72635654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>歸屬沃瑪淨利：</w:t>
      </w:r>
      <w:r>
        <w:rPr>
          <w:lang w:eastAsia="zh-TW"/>
        </w:rPr>
        <w:t xml:space="preserve">15,511 </w:t>
      </w:r>
      <w:r>
        <w:rPr>
          <w:lang w:eastAsia="zh-TW"/>
        </w:rPr>
        <w:t>百萬美元</w:t>
      </w:r>
    </w:p>
    <w:p w14:paraId="67F3B878" w14:textId="77777777" w:rsidR="00407757" w:rsidRDefault="00830015">
      <w:pPr>
        <w:pStyle w:val="a0"/>
      </w:pPr>
      <w:r>
        <w:t>稀釋每股盈餘：</w:t>
      </w:r>
      <w:r>
        <w:t xml:space="preserve">1.91 </w:t>
      </w:r>
      <w:r>
        <w:t>美元</w:t>
      </w:r>
    </w:p>
    <w:p w14:paraId="0BF8B96D" w14:textId="77777777" w:rsidR="00407757" w:rsidRDefault="00830015">
      <w:pPr>
        <w:pStyle w:val="a0"/>
      </w:pPr>
      <w:r>
        <w:t>毛利率：</w:t>
      </w:r>
      <w:r>
        <w:t>23.7%</w:t>
      </w:r>
    </w:p>
    <w:p w14:paraId="5FEE384D" w14:textId="77777777" w:rsidR="00407757" w:rsidRDefault="00830015">
      <w:pPr>
        <w:pStyle w:val="a0"/>
      </w:pPr>
      <w:r>
        <w:t>營業現金流：</w:t>
      </w:r>
      <w:r>
        <w:t xml:space="preserve">35,726 </w:t>
      </w:r>
      <w:r>
        <w:t>百萬美元</w:t>
      </w:r>
    </w:p>
    <w:p w14:paraId="50F2DA88" w14:textId="77777777" w:rsidR="00407757" w:rsidRDefault="00830015">
      <w:pPr>
        <w:pStyle w:val="a0"/>
      </w:pPr>
      <w:r>
        <w:t>資本支出：</w:t>
      </w:r>
      <w:r>
        <w:t xml:space="preserve">20,606 </w:t>
      </w:r>
      <w:r>
        <w:t>百萬美元</w:t>
      </w:r>
    </w:p>
    <w:p w14:paraId="0FB67737" w14:textId="77777777" w:rsidR="00407757" w:rsidRDefault="00830015">
      <w:pPr>
        <w:pStyle w:val="a0"/>
      </w:pPr>
      <w:r>
        <w:t>自由現金流：</w:t>
      </w:r>
      <w:r>
        <w:t xml:space="preserve">15,120 </w:t>
      </w:r>
      <w:r>
        <w:t>百萬美元</w:t>
      </w:r>
    </w:p>
    <w:p w14:paraId="66082A5B" w14:textId="77777777" w:rsidR="00407757" w:rsidRDefault="00830015">
      <w:pPr>
        <w:pStyle w:val="1"/>
      </w:pPr>
      <w:r>
        <w:t>二、分部表現</w:t>
      </w:r>
    </w:p>
    <w:p w14:paraId="624DD9CC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>Walmart U.S.</w:t>
      </w:r>
      <w:r>
        <w:rPr>
          <w:lang w:eastAsia="zh-TW"/>
        </w:rPr>
        <w:t>：淨銷售</w:t>
      </w:r>
      <w:r>
        <w:rPr>
          <w:lang w:eastAsia="zh-TW"/>
        </w:rPr>
        <w:t xml:space="preserve"> 441,817 </w:t>
      </w:r>
      <w:r>
        <w:rPr>
          <w:lang w:eastAsia="zh-TW"/>
        </w:rPr>
        <w:t>百萬美元；營業利益</w:t>
      </w:r>
      <w:r>
        <w:rPr>
          <w:lang w:eastAsia="zh-TW"/>
        </w:rPr>
        <w:t xml:space="preserve"> 22,154 </w:t>
      </w:r>
      <w:r>
        <w:rPr>
          <w:lang w:eastAsia="zh-TW"/>
        </w:rPr>
        <w:t>百萬美元；同店銷售</w:t>
      </w:r>
      <w:r>
        <w:rPr>
          <w:lang w:eastAsia="zh-TW"/>
        </w:rPr>
        <w:t xml:space="preserve"> +5.5%</w:t>
      </w:r>
    </w:p>
    <w:p w14:paraId="5FA940CC" w14:textId="77777777" w:rsidR="00407757" w:rsidRDefault="00830015">
      <w:pPr>
        <w:pStyle w:val="a0"/>
      </w:pPr>
      <w:r>
        <w:t>Walmart International</w:t>
      </w:r>
      <w:r>
        <w:t>：淨銷售</w:t>
      </w:r>
      <w:r>
        <w:t xml:space="preserve"> 114,641 </w:t>
      </w:r>
      <w:r>
        <w:t>百萬美元；營業利益</w:t>
      </w:r>
      <w:r>
        <w:t xml:space="preserve"> 4,909 </w:t>
      </w:r>
      <w:r>
        <w:t>百萬美元</w:t>
      </w:r>
    </w:p>
    <w:p w14:paraId="7B27BC34" w14:textId="77777777" w:rsidR="00407757" w:rsidRPr="00830015" w:rsidRDefault="00830015">
      <w:pPr>
        <w:pStyle w:val="a0"/>
        <w:rPr>
          <w:lang w:eastAsia="zh-TW"/>
        </w:rPr>
      </w:pPr>
      <w:r>
        <w:rPr>
          <w:lang w:eastAsia="zh-TW"/>
        </w:rPr>
        <w:t>Sam's Club</w:t>
      </w:r>
      <w:r>
        <w:rPr>
          <w:lang w:eastAsia="zh-TW"/>
        </w:rPr>
        <w:t>：淨銷售</w:t>
      </w:r>
      <w:r>
        <w:rPr>
          <w:lang w:eastAsia="zh-TW"/>
        </w:rPr>
        <w:t xml:space="preserve"> 86,179 </w:t>
      </w:r>
      <w:r>
        <w:rPr>
          <w:lang w:eastAsia="zh-TW"/>
        </w:rPr>
        <w:t>百萬美元；營業利益</w:t>
      </w:r>
      <w:r>
        <w:rPr>
          <w:lang w:eastAsia="zh-TW"/>
        </w:rPr>
        <w:t xml:space="preserve"> 2,192 </w:t>
      </w:r>
      <w:r>
        <w:rPr>
          <w:lang w:eastAsia="zh-TW"/>
        </w:rPr>
        <w:t>百萬美元；同店銷售</w:t>
      </w:r>
      <w:r>
        <w:rPr>
          <w:lang w:eastAsia="zh-TW"/>
        </w:rPr>
        <w:t xml:space="preserve"> +2.3%</w:t>
      </w:r>
    </w:p>
    <w:p w14:paraId="57D0F679" w14:textId="77777777" w:rsidR="00830015" w:rsidRPr="00830015" w:rsidRDefault="00830015" w:rsidP="00830015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6F35A0C2" w14:textId="77777777" w:rsidR="00830015" w:rsidRDefault="0083001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14:paraId="3E6C1EE3" w14:textId="28FC3979" w:rsidR="00407757" w:rsidRDefault="00830015">
      <w:pPr>
        <w:pStyle w:val="1"/>
        <w:rPr>
          <w:lang w:eastAsia="zh-TW"/>
        </w:rPr>
      </w:pPr>
      <w:r>
        <w:rPr>
          <w:lang w:eastAsia="zh-TW"/>
        </w:rPr>
        <w:lastRenderedPageBreak/>
        <w:t>三、視覺化分析</w:t>
      </w:r>
    </w:p>
    <w:p w14:paraId="54E9B804" w14:textId="77777777" w:rsidR="00407757" w:rsidRDefault="00830015">
      <w:pPr>
        <w:pStyle w:val="21"/>
        <w:rPr>
          <w:lang w:eastAsia="zh-TW"/>
        </w:rPr>
      </w:pPr>
      <w:r>
        <w:rPr>
          <w:lang w:eastAsia="zh-TW"/>
        </w:rPr>
        <w:t>分部淨銷售</w:t>
      </w:r>
    </w:p>
    <w:p w14:paraId="0677D756" w14:textId="7E348D28" w:rsidR="00830015" w:rsidRPr="00830015" w:rsidRDefault="00830015" w:rsidP="00830015">
      <w:pPr>
        <w:pStyle w:val="21"/>
        <w:rPr>
          <w:rFonts w:eastAsia="新細明體"/>
          <w:lang w:eastAsia="zh-TW"/>
        </w:rPr>
      </w:pPr>
      <w:r w:rsidRPr="00830015">
        <w:rPr>
          <w:rFonts w:eastAsia="新細明體"/>
          <w:noProof/>
          <w:lang w:eastAsia="zh-TW"/>
        </w:rPr>
        <w:drawing>
          <wp:inline distT="0" distB="0" distL="0" distR="0" wp14:anchorId="323A6D17" wp14:editId="5C5A5A31">
            <wp:extent cx="2386013" cy="1491258"/>
            <wp:effectExtent l="0" t="0" r="0" b="0"/>
            <wp:docPr id="333738399" name="圖片 2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38399" name="圖片 2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499" cy="149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9FDE" w14:textId="5403428D" w:rsidR="00407757" w:rsidRDefault="00830015">
      <w:pPr>
        <w:pStyle w:val="21"/>
      </w:pPr>
      <w:r>
        <w:t>分部營業利益</w:t>
      </w:r>
    </w:p>
    <w:p w14:paraId="4DA9B4F0" w14:textId="2EDDBF51" w:rsidR="00830015" w:rsidRPr="00830015" w:rsidRDefault="00830015" w:rsidP="00830015">
      <w:pPr>
        <w:pStyle w:val="21"/>
      </w:pPr>
      <w:r w:rsidRPr="00830015">
        <w:rPr>
          <w:noProof/>
        </w:rPr>
        <w:drawing>
          <wp:inline distT="0" distB="0" distL="0" distR="0" wp14:anchorId="5C193240" wp14:editId="0162D6C9">
            <wp:extent cx="2385061" cy="1490663"/>
            <wp:effectExtent l="0" t="0" r="0" b="0"/>
            <wp:docPr id="1719528033" name="圖片 4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8033" name="圖片 4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886" cy="149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5A67" w14:textId="0113ED83" w:rsidR="00407757" w:rsidRDefault="00830015">
      <w:pPr>
        <w:pStyle w:val="21"/>
      </w:pPr>
      <w:r>
        <w:t>各分部電商銷售</w:t>
      </w:r>
    </w:p>
    <w:p w14:paraId="41FBBCFA" w14:textId="5C2AAF7A" w:rsidR="00830015" w:rsidRPr="00830015" w:rsidRDefault="00830015" w:rsidP="00830015">
      <w:r w:rsidRPr="00830015">
        <w:rPr>
          <w:noProof/>
        </w:rPr>
        <w:drawing>
          <wp:inline distT="0" distB="0" distL="0" distR="0" wp14:anchorId="2F99FFEC" wp14:editId="7F44B0B9">
            <wp:extent cx="2300288" cy="1437680"/>
            <wp:effectExtent l="0" t="0" r="5080" b="0"/>
            <wp:docPr id="1390434065" name="圖片 6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4065" name="圖片 6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834" cy="144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2C18" w14:textId="77777777" w:rsidR="00407757" w:rsidRDefault="00830015">
      <w:pPr>
        <w:pStyle w:val="21"/>
        <w:rPr>
          <w:lang w:eastAsia="zh-TW"/>
        </w:rPr>
      </w:pPr>
      <w:r>
        <w:rPr>
          <w:lang w:eastAsia="zh-TW"/>
        </w:rPr>
        <w:t>現金流構成</w:t>
      </w:r>
    </w:p>
    <w:p w14:paraId="1D26EC5B" w14:textId="79989E11" w:rsidR="00830015" w:rsidRPr="00830015" w:rsidRDefault="00830015" w:rsidP="00830015">
      <w:pPr>
        <w:rPr>
          <w:lang w:eastAsia="zh-TW"/>
        </w:rPr>
      </w:pPr>
      <w:r w:rsidRPr="00830015">
        <w:rPr>
          <w:noProof/>
          <w:lang w:eastAsia="zh-TW"/>
        </w:rPr>
        <w:drawing>
          <wp:inline distT="0" distB="0" distL="0" distR="0" wp14:anchorId="04DFEA29" wp14:editId="42C761ED">
            <wp:extent cx="2371725" cy="1482328"/>
            <wp:effectExtent l="0" t="0" r="0" b="3810"/>
            <wp:docPr id="35537780" name="圖片 8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780" name="圖片 8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557" cy="148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22AE" w14:textId="77777777" w:rsidR="00830015" w:rsidRPr="00830015" w:rsidRDefault="00830015" w:rsidP="00830015">
      <w:pPr>
        <w:pStyle w:val="1"/>
        <w:rPr>
          <w:rFonts w:eastAsia="新細明體"/>
          <w:lang w:eastAsia="zh-TW"/>
        </w:rPr>
      </w:pPr>
      <w:r w:rsidRPr="00830015">
        <w:rPr>
          <w:rFonts w:eastAsia="新細明體"/>
          <w:lang w:eastAsia="zh-TW"/>
        </w:rPr>
        <w:lastRenderedPageBreak/>
        <w:t>整體財務表現（</w:t>
      </w:r>
      <w:r w:rsidRPr="00830015">
        <w:rPr>
          <w:rFonts w:eastAsia="新細明體"/>
          <w:lang w:eastAsia="zh-TW"/>
        </w:rPr>
        <w:t>FY2024</w:t>
      </w:r>
      <w:r w:rsidRPr="00830015">
        <w:rPr>
          <w:rFonts w:eastAsia="新細明體"/>
          <w:lang w:eastAsia="zh-TW"/>
        </w:rPr>
        <w:t>）</w:t>
      </w:r>
    </w:p>
    <w:p w14:paraId="2B7466E5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總營收：</w:t>
      </w:r>
      <w:r w:rsidRPr="00830015">
        <w:rPr>
          <w:lang w:eastAsia="zh-TW"/>
        </w:rPr>
        <w:t xml:space="preserve">US$ 648,125 </w:t>
      </w:r>
      <w:r w:rsidRPr="00830015">
        <w:rPr>
          <w:lang w:eastAsia="zh-TW"/>
        </w:rPr>
        <w:t>百萬；淨銷售：</w:t>
      </w:r>
      <w:r w:rsidRPr="00830015">
        <w:rPr>
          <w:lang w:eastAsia="zh-TW"/>
        </w:rPr>
        <w:t xml:space="preserve">US$ 642,637 </w:t>
      </w:r>
      <w:r w:rsidRPr="00830015">
        <w:rPr>
          <w:lang w:eastAsia="zh-TW"/>
        </w:rPr>
        <w:t>百萬。</w:t>
      </w:r>
      <w:r w:rsidRPr="00830015">
        <w:rPr>
          <w:lang w:eastAsia="zh-TW"/>
        </w:rPr>
        <w:t xml:space="preserve"> </w:t>
      </w:r>
      <w:hyperlink r:id="rId12" w:history="1">
        <w:r w:rsidRPr="00830015">
          <w:rPr>
            <w:lang w:eastAsia="zh-TW"/>
          </w:rPr>
          <w:t>[us-prod.as...rosoft.com]</w:t>
        </w:r>
      </w:hyperlink>
    </w:p>
    <w:p w14:paraId="2B9C386F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營業利益：</w:t>
      </w:r>
      <w:r w:rsidRPr="00830015">
        <w:rPr>
          <w:lang w:eastAsia="zh-TW"/>
        </w:rPr>
        <w:t xml:space="preserve">US$ 27,012 </w:t>
      </w:r>
      <w:r w:rsidRPr="00830015">
        <w:rPr>
          <w:lang w:eastAsia="zh-TW"/>
        </w:rPr>
        <w:t>百萬；歸屬</w:t>
      </w:r>
      <w:r w:rsidRPr="00830015">
        <w:rPr>
          <w:lang w:eastAsia="zh-TW"/>
        </w:rPr>
        <w:t xml:space="preserve"> Walmart </w:t>
      </w:r>
      <w:r w:rsidRPr="00830015">
        <w:rPr>
          <w:lang w:eastAsia="zh-TW"/>
        </w:rPr>
        <w:t>淨利：</w:t>
      </w:r>
      <w:r w:rsidRPr="00830015">
        <w:rPr>
          <w:lang w:eastAsia="zh-TW"/>
        </w:rPr>
        <w:t xml:space="preserve">US$ 15,511 </w:t>
      </w:r>
      <w:r w:rsidRPr="00830015">
        <w:rPr>
          <w:lang w:eastAsia="zh-TW"/>
        </w:rPr>
        <w:t>百萬；稀釋</w:t>
      </w:r>
      <w:r w:rsidRPr="00830015">
        <w:rPr>
          <w:lang w:eastAsia="zh-TW"/>
        </w:rPr>
        <w:t xml:space="preserve"> EPS</w:t>
      </w:r>
      <w:r w:rsidRPr="00830015">
        <w:rPr>
          <w:lang w:eastAsia="zh-TW"/>
        </w:rPr>
        <w:t>：</w:t>
      </w:r>
      <w:r w:rsidRPr="00830015">
        <w:rPr>
          <w:lang w:eastAsia="zh-TW"/>
        </w:rPr>
        <w:t>US$ 1.91</w:t>
      </w:r>
      <w:r w:rsidRPr="00830015">
        <w:rPr>
          <w:lang w:eastAsia="zh-TW"/>
        </w:rPr>
        <w:t>。</w:t>
      </w:r>
      <w:r w:rsidRPr="00830015">
        <w:rPr>
          <w:lang w:eastAsia="zh-TW"/>
        </w:rPr>
        <w:t xml:space="preserve"> </w:t>
      </w:r>
      <w:hyperlink r:id="rId13" w:history="1">
        <w:r w:rsidRPr="00830015">
          <w:rPr>
            <w:lang w:eastAsia="zh-TW"/>
          </w:rPr>
          <w:t>[us-prod.as...rosoft.com]</w:t>
        </w:r>
      </w:hyperlink>
    </w:p>
    <w:p w14:paraId="232DBA9D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毛利率：</w:t>
      </w:r>
      <w:r w:rsidRPr="00830015">
        <w:rPr>
          <w:lang w:eastAsia="zh-TW"/>
        </w:rPr>
        <w:t>23.7%</w:t>
      </w:r>
      <w:r w:rsidRPr="00830015">
        <w:rPr>
          <w:lang w:eastAsia="zh-TW"/>
        </w:rPr>
        <w:t>（年增</w:t>
      </w:r>
      <w:r w:rsidRPr="00830015">
        <w:rPr>
          <w:lang w:eastAsia="zh-TW"/>
        </w:rPr>
        <w:t xml:space="preserve"> +80 bps</w:t>
      </w:r>
      <w:r w:rsidRPr="00830015">
        <w:rPr>
          <w:lang w:eastAsia="zh-TW"/>
        </w:rPr>
        <w:t>），主要受益於美國與國際業務商品組合與零售定價策略優化。</w:t>
      </w:r>
      <w:r w:rsidRPr="00830015">
        <w:rPr>
          <w:lang w:eastAsia="zh-TW"/>
        </w:rPr>
        <w:t xml:space="preserve"> </w:t>
      </w:r>
      <w:hyperlink r:id="rId14" w:history="1">
        <w:r w:rsidRPr="00830015">
          <w:rPr>
            <w:lang w:eastAsia="zh-TW"/>
          </w:rPr>
          <w:t>[us-prod.as...rosoft.com]</w:t>
        </w:r>
      </w:hyperlink>
    </w:p>
    <w:p w14:paraId="2C5CED08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電商：合併電商銷售年增約</w:t>
      </w:r>
      <w:r w:rsidRPr="00830015">
        <w:rPr>
          <w:lang w:eastAsia="zh-TW"/>
        </w:rPr>
        <w:t xml:space="preserve"> 23.1%</w:t>
      </w:r>
      <w:r w:rsidRPr="00830015">
        <w:rPr>
          <w:lang w:eastAsia="zh-TW"/>
        </w:rPr>
        <w:t>。</w:t>
      </w:r>
      <w:r w:rsidRPr="00830015">
        <w:rPr>
          <w:lang w:eastAsia="zh-TW"/>
        </w:rPr>
        <w:t xml:space="preserve"> </w:t>
      </w:r>
      <w:hyperlink r:id="rId15" w:history="1">
        <w:r w:rsidRPr="00830015">
          <w:rPr>
            <w:lang w:eastAsia="zh-TW"/>
          </w:rPr>
          <w:t>[us-prod.as...rosoft.com]</w:t>
        </w:r>
      </w:hyperlink>
    </w:p>
    <w:p w14:paraId="03FE1723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現金流：營業現金流</w:t>
      </w:r>
      <w:r w:rsidRPr="00830015">
        <w:rPr>
          <w:lang w:eastAsia="zh-TW"/>
        </w:rPr>
        <w:t xml:space="preserve"> US$ 35,726 </w:t>
      </w:r>
      <w:r w:rsidRPr="00830015">
        <w:rPr>
          <w:lang w:eastAsia="zh-TW"/>
        </w:rPr>
        <w:t>百萬；資本支出</w:t>
      </w:r>
      <w:r w:rsidRPr="00830015">
        <w:rPr>
          <w:lang w:eastAsia="zh-TW"/>
        </w:rPr>
        <w:t xml:space="preserve"> US$ 20,606 </w:t>
      </w:r>
      <w:r w:rsidRPr="00830015">
        <w:rPr>
          <w:lang w:eastAsia="zh-TW"/>
        </w:rPr>
        <w:t>百萬；自由現金流</w:t>
      </w:r>
      <w:r w:rsidRPr="00830015">
        <w:rPr>
          <w:lang w:eastAsia="zh-TW"/>
        </w:rPr>
        <w:t xml:space="preserve"> US$ 15,120 </w:t>
      </w:r>
      <w:r w:rsidRPr="00830015">
        <w:rPr>
          <w:lang w:eastAsia="zh-TW"/>
        </w:rPr>
        <w:t>百萬。</w:t>
      </w:r>
      <w:r w:rsidRPr="00830015">
        <w:rPr>
          <w:lang w:eastAsia="zh-TW"/>
        </w:rPr>
        <w:t xml:space="preserve"> </w:t>
      </w:r>
      <w:hyperlink r:id="rId16" w:history="1">
        <w:r w:rsidRPr="00830015">
          <w:rPr>
            <w:lang w:eastAsia="zh-TW"/>
          </w:rPr>
          <w:t>[us-prod.as...rosoft.com]</w:t>
        </w:r>
      </w:hyperlink>
    </w:p>
    <w:p w14:paraId="45CA5B47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資本配置：年度庫藏股回購約</w:t>
      </w:r>
      <w:r w:rsidRPr="00830015">
        <w:rPr>
          <w:lang w:eastAsia="zh-TW"/>
        </w:rPr>
        <w:t xml:space="preserve"> US$ 2.8 </w:t>
      </w:r>
      <w:r w:rsidRPr="00830015">
        <w:rPr>
          <w:lang w:eastAsia="zh-TW"/>
        </w:rPr>
        <w:t>十億、股利約</w:t>
      </w:r>
      <w:r w:rsidRPr="00830015">
        <w:rPr>
          <w:lang w:eastAsia="zh-TW"/>
        </w:rPr>
        <w:t xml:space="preserve"> US$ 6.6 </w:t>
      </w:r>
      <w:r w:rsidRPr="00830015">
        <w:rPr>
          <w:lang w:eastAsia="zh-TW"/>
        </w:rPr>
        <w:t>十億。</w:t>
      </w:r>
      <w:r w:rsidRPr="00830015">
        <w:rPr>
          <w:lang w:eastAsia="zh-TW"/>
        </w:rPr>
        <w:t xml:space="preserve"> </w:t>
      </w:r>
      <w:hyperlink r:id="rId17" w:history="1">
        <w:r w:rsidRPr="00830015">
          <w:rPr>
            <w:lang w:eastAsia="zh-TW"/>
          </w:rPr>
          <w:t>[us-prod.as...rosoft.com]</w:t>
        </w:r>
      </w:hyperlink>
    </w:p>
    <w:p w14:paraId="7F1C8A28" w14:textId="77777777" w:rsidR="00830015" w:rsidRPr="00830015" w:rsidRDefault="00000000" w:rsidP="00830015">
      <w:pPr>
        <w:pStyle w:val="a0"/>
        <w:rPr>
          <w:lang w:eastAsia="zh-TW"/>
        </w:rPr>
      </w:pPr>
      <w:r>
        <w:rPr>
          <w:lang w:eastAsia="zh-TW"/>
        </w:rPr>
        <w:pict w14:anchorId="5E36E341">
          <v:rect id="_x0000_i1025" style="width:0;height:1.5pt" o:hralign="center" o:hrstd="t" o:hr="t" fillcolor="#a0a0a0" stroked="f"/>
        </w:pict>
      </w:r>
    </w:p>
    <w:p w14:paraId="04ED18CC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分部表現與結構</w:t>
      </w:r>
    </w:p>
    <w:p w14:paraId="16DCEBC1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淨銷售與營業利益</w:t>
      </w:r>
    </w:p>
    <w:p w14:paraId="344D13F2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Walmart U.S.</w:t>
      </w:r>
      <w:r w:rsidRPr="00830015">
        <w:rPr>
          <w:lang w:eastAsia="zh-TW"/>
        </w:rPr>
        <w:t>：</w:t>
      </w:r>
      <w:r w:rsidRPr="00830015">
        <w:rPr>
          <w:lang w:eastAsia="zh-TW"/>
        </w:rPr>
        <w:br/>
      </w:r>
      <w:r w:rsidRPr="00830015">
        <w:rPr>
          <w:lang w:eastAsia="zh-TW"/>
        </w:rPr>
        <w:t>淨銷售</w:t>
      </w:r>
      <w:r w:rsidRPr="00830015">
        <w:rPr>
          <w:lang w:eastAsia="zh-TW"/>
        </w:rPr>
        <w:t xml:space="preserve"> US$ 441,817 </w:t>
      </w:r>
      <w:r w:rsidRPr="00830015">
        <w:rPr>
          <w:lang w:eastAsia="zh-TW"/>
        </w:rPr>
        <w:t>百萬；營業利益</w:t>
      </w:r>
      <w:r w:rsidRPr="00830015">
        <w:rPr>
          <w:lang w:eastAsia="zh-TW"/>
        </w:rPr>
        <w:t xml:space="preserve"> US$ 22,154 </w:t>
      </w:r>
      <w:r w:rsidRPr="00830015">
        <w:rPr>
          <w:lang w:eastAsia="zh-TW"/>
        </w:rPr>
        <w:t>百萬；同店銷售（扣油品）</w:t>
      </w:r>
      <w:r w:rsidRPr="00830015">
        <w:rPr>
          <w:lang w:eastAsia="zh-TW"/>
        </w:rPr>
        <w:t>+5.5%</w:t>
      </w:r>
      <w:r w:rsidRPr="00830015">
        <w:rPr>
          <w:lang w:eastAsia="zh-TW"/>
        </w:rPr>
        <w:t>。</w:t>
      </w:r>
      <w:r w:rsidRPr="00830015">
        <w:rPr>
          <w:lang w:eastAsia="zh-TW"/>
        </w:rPr>
        <w:t xml:space="preserve"> </w:t>
      </w:r>
      <w:hyperlink r:id="rId18" w:history="1">
        <w:r w:rsidRPr="00830015">
          <w:rPr>
            <w:lang w:eastAsia="zh-TW"/>
          </w:rPr>
          <w:t>[us-prod.as...rosoft.com]</w:t>
        </w:r>
      </w:hyperlink>
    </w:p>
    <w:p w14:paraId="0C02F3AC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Walmart International</w:t>
      </w:r>
      <w:r w:rsidRPr="00830015">
        <w:rPr>
          <w:lang w:eastAsia="zh-TW"/>
        </w:rPr>
        <w:t>：</w:t>
      </w:r>
      <w:r w:rsidRPr="00830015">
        <w:rPr>
          <w:lang w:eastAsia="zh-TW"/>
        </w:rPr>
        <w:br/>
      </w:r>
      <w:r w:rsidRPr="00830015">
        <w:rPr>
          <w:lang w:eastAsia="zh-TW"/>
        </w:rPr>
        <w:t>淨銷售</w:t>
      </w:r>
      <w:r w:rsidRPr="00830015">
        <w:rPr>
          <w:lang w:eastAsia="zh-TW"/>
        </w:rPr>
        <w:t xml:space="preserve"> US$ 114,641 </w:t>
      </w:r>
      <w:r w:rsidRPr="00830015">
        <w:rPr>
          <w:lang w:eastAsia="zh-TW"/>
        </w:rPr>
        <w:t>百萬；營業利益</w:t>
      </w:r>
      <w:r w:rsidRPr="00830015">
        <w:rPr>
          <w:lang w:eastAsia="zh-TW"/>
        </w:rPr>
        <w:t xml:space="preserve"> US$ 4,909 </w:t>
      </w:r>
      <w:r w:rsidRPr="00830015">
        <w:rPr>
          <w:lang w:eastAsia="zh-TW"/>
        </w:rPr>
        <w:t>百萬。</w:t>
      </w:r>
      <w:r w:rsidRPr="00830015">
        <w:rPr>
          <w:lang w:eastAsia="zh-TW"/>
        </w:rPr>
        <w:t xml:space="preserve"> </w:t>
      </w:r>
      <w:hyperlink r:id="rId19" w:history="1">
        <w:r w:rsidRPr="00830015">
          <w:rPr>
            <w:lang w:eastAsia="zh-TW"/>
          </w:rPr>
          <w:t>[us-prod.as...rosoft.com]</w:t>
        </w:r>
      </w:hyperlink>
    </w:p>
    <w:p w14:paraId="684ACF45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Sam’s Club</w:t>
      </w:r>
      <w:r w:rsidRPr="00830015">
        <w:rPr>
          <w:lang w:eastAsia="zh-TW"/>
        </w:rPr>
        <w:t>：</w:t>
      </w:r>
      <w:r w:rsidRPr="00830015">
        <w:rPr>
          <w:lang w:eastAsia="zh-TW"/>
        </w:rPr>
        <w:br/>
      </w:r>
      <w:r w:rsidRPr="00830015">
        <w:rPr>
          <w:lang w:eastAsia="zh-TW"/>
        </w:rPr>
        <w:t>淨銷售</w:t>
      </w:r>
      <w:r w:rsidRPr="00830015">
        <w:rPr>
          <w:lang w:eastAsia="zh-TW"/>
        </w:rPr>
        <w:t xml:space="preserve"> US$ 86,179 </w:t>
      </w:r>
      <w:r w:rsidRPr="00830015">
        <w:rPr>
          <w:lang w:eastAsia="zh-TW"/>
        </w:rPr>
        <w:t>百萬；營業利益</w:t>
      </w:r>
      <w:r w:rsidRPr="00830015">
        <w:rPr>
          <w:lang w:eastAsia="zh-TW"/>
        </w:rPr>
        <w:t xml:space="preserve"> US$ 2,192 </w:t>
      </w:r>
      <w:r w:rsidRPr="00830015">
        <w:rPr>
          <w:lang w:eastAsia="zh-TW"/>
        </w:rPr>
        <w:t>百萬；同店銷售（含油品）</w:t>
      </w:r>
      <w:r w:rsidRPr="00830015">
        <w:rPr>
          <w:lang w:eastAsia="zh-TW"/>
        </w:rPr>
        <w:t>+2.3%</w:t>
      </w:r>
      <w:r w:rsidRPr="00830015">
        <w:rPr>
          <w:lang w:eastAsia="zh-TW"/>
        </w:rPr>
        <w:t>。</w:t>
      </w:r>
      <w:r w:rsidRPr="00830015">
        <w:rPr>
          <w:lang w:eastAsia="zh-TW"/>
        </w:rPr>
        <w:t xml:space="preserve"> </w:t>
      </w:r>
      <w:hyperlink r:id="rId20" w:history="1">
        <w:r w:rsidRPr="00830015">
          <w:rPr>
            <w:lang w:eastAsia="zh-TW"/>
          </w:rPr>
          <w:t>[us-prod.as...rosoft.com]</w:t>
        </w:r>
      </w:hyperlink>
    </w:p>
    <w:p w14:paraId="18FE7657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以上數據已視覺化於「分部淨銷售」與「分部營業利益」圖表。</w:t>
      </w:r>
    </w:p>
    <w:p w14:paraId="325156E5" w14:textId="77777777" w:rsidR="00830015" w:rsidRPr="00830015" w:rsidRDefault="00830015">
      <w:pPr>
        <w:pStyle w:val="1"/>
        <w:rPr>
          <w:rFonts w:eastAsia="新細明體"/>
          <w:lang w:eastAsia="zh-TW"/>
        </w:rPr>
      </w:pPr>
    </w:p>
    <w:p w14:paraId="741DD803" w14:textId="0AB3E47D" w:rsidR="00407757" w:rsidRDefault="00830015">
      <w:pPr>
        <w:pStyle w:val="1"/>
        <w:rPr>
          <w:lang w:eastAsia="zh-TW"/>
        </w:rPr>
      </w:pPr>
      <w:r>
        <w:rPr>
          <w:lang w:eastAsia="zh-TW"/>
        </w:rPr>
        <w:t>四、主要風險因素</w:t>
      </w:r>
    </w:p>
    <w:p w14:paraId="37F4E2E7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>全渠道策略執行風險與電商投資成本</w:t>
      </w:r>
    </w:p>
    <w:p w14:paraId="48B17C7A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>來自電商與會員制零售商的競爭加劇</w:t>
      </w:r>
    </w:p>
    <w:p w14:paraId="5C0135E0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>供應鏈中斷與地緣政治不確定性</w:t>
      </w:r>
    </w:p>
    <w:p w14:paraId="357CBF3F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>網路安全與資料隱私風險</w:t>
      </w:r>
    </w:p>
    <w:p w14:paraId="0DC1AACF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>法規與訴訟，包括鴉片類藥物相關案件</w:t>
      </w:r>
    </w:p>
    <w:p w14:paraId="59C26F49" w14:textId="77777777" w:rsidR="00407757" w:rsidRDefault="00830015">
      <w:pPr>
        <w:pStyle w:val="a0"/>
        <w:rPr>
          <w:lang w:eastAsia="zh-TW"/>
        </w:rPr>
      </w:pPr>
      <w:r>
        <w:rPr>
          <w:lang w:eastAsia="zh-TW"/>
        </w:rPr>
        <w:t xml:space="preserve">ESG </w:t>
      </w:r>
      <w:r>
        <w:rPr>
          <w:lang w:eastAsia="zh-TW"/>
        </w:rPr>
        <w:t>承諾與人力資源管理挑戰</w:t>
      </w:r>
    </w:p>
    <w:p w14:paraId="6F6477A6" w14:textId="77777777" w:rsidR="00830015" w:rsidRPr="00830015" w:rsidRDefault="00830015" w:rsidP="00830015">
      <w:pPr>
        <w:pStyle w:val="1"/>
        <w:rPr>
          <w:lang w:eastAsia="zh-TW"/>
        </w:rPr>
      </w:pPr>
      <w:r>
        <w:rPr>
          <w:lang w:eastAsia="zh-TW"/>
        </w:rPr>
        <w:t>五、</w:t>
      </w:r>
      <w:r w:rsidRPr="00830015">
        <w:rPr>
          <w:lang w:eastAsia="zh-TW"/>
        </w:rPr>
        <w:t>管理重點與可行建議（面向企業</w:t>
      </w:r>
      <w:r w:rsidRPr="00830015">
        <w:rPr>
          <w:lang w:eastAsia="zh-TW"/>
        </w:rPr>
        <w:t>/</w:t>
      </w:r>
      <w:r w:rsidRPr="00830015">
        <w:rPr>
          <w:lang w:eastAsia="zh-TW"/>
        </w:rPr>
        <w:t>講授）</w:t>
      </w:r>
    </w:p>
    <w:p w14:paraId="7C4F2099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強化</w:t>
      </w:r>
      <w:r w:rsidRPr="00830015">
        <w:rPr>
          <w:lang w:eastAsia="zh-TW"/>
        </w:rPr>
        <w:t xml:space="preserve"> Marketplace </w:t>
      </w:r>
      <w:r w:rsidRPr="00830015">
        <w:rPr>
          <w:lang w:eastAsia="zh-TW"/>
        </w:rPr>
        <w:t>與到店</w:t>
      </w:r>
      <w:r w:rsidRPr="00830015">
        <w:rPr>
          <w:lang w:eastAsia="zh-TW"/>
        </w:rPr>
        <w:t>/</w:t>
      </w:r>
      <w:r w:rsidRPr="00830015">
        <w:rPr>
          <w:lang w:eastAsia="zh-TW"/>
        </w:rPr>
        <w:t>到家整合：將自有商品與第三方商家並行，提升長尾供給與服務密度。</w:t>
      </w:r>
      <w:r w:rsidRPr="00830015">
        <w:rPr>
          <w:lang w:eastAsia="zh-TW"/>
        </w:rPr>
        <w:t xml:space="preserve"> </w:t>
      </w:r>
      <w:hyperlink r:id="rId21" w:history="1">
        <w:r w:rsidRPr="00830015">
          <w:rPr>
            <w:lang w:eastAsia="zh-TW"/>
          </w:rPr>
          <w:t>[us-prod.as...rosoft.com]</w:t>
        </w:r>
      </w:hyperlink>
    </w:p>
    <w:p w14:paraId="02A2932F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lastRenderedPageBreak/>
        <w:t>投資自動化與履約中心：以自動化</w:t>
      </w:r>
      <w:r w:rsidRPr="00830015">
        <w:rPr>
          <w:lang w:eastAsia="zh-TW"/>
        </w:rPr>
        <w:t>/</w:t>
      </w:r>
      <w:r w:rsidRPr="00830015">
        <w:rPr>
          <w:lang w:eastAsia="zh-TW"/>
        </w:rPr>
        <w:t>機器人與資料驅動補貨，降低庫存並縮短交付時間。</w:t>
      </w:r>
      <w:r w:rsidRPr="00830015">
        <w:rPr>
          <w:lang w:eastAsia="zh-TW"/>
        </w:rPr>
        <w:t xml:space="preserve"> </w:t>
      </w:r>
      <w:hyperlink r:id="rId22" w:history="1">
        <w:r w:rsidRPr="00830015">
          <w:rPr>
            <w:lang w:eastAsia="zh-TW"/>
          </w:rPr>
          <w:t>[us-prod.as...rosoft.com]</w:t>
        </w:r>
      </w:hyperlink>
    </w:p>
    <w:p w14:paraId="31F52075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以會員與數位化提升</w:t>
      </w:r>
      <w:r w:rsidRPr="00830015">
        <w:rPr>
          <w:lang w:eastAsia="zh-TW"/>
        </w:rPr>
        <w:t xml:space="preserve"> LTV</w:t>
      </w:r>
      <w:r w:rsidRPr="00830015">
        <w:rPr>
          <w:lang w:eastAsia="zh-TW"/>
        </w:rPr>
        <w:t>：複合會員方案（如</w:t>
      </w:r>
      <w:r w:rsidRPr="00830015">
        <w:rPr>
          <w:lang w:eastAsia="zh-TW"/>
        </w:rPr>
        <w:t xml:space="preserve"> Sam’s</w:t>
      </w:r>
      <w:r w:rsidRPr="00830015">
        <w:rPr>
          <w:lang w:eastAsia="zh-TW"/>
        </w:rPr>
        <w:t>）搭配電商便利與價</w:t>
      </w:r>
      <w:r w:rsidRPr="00830015">
        <w:rPr>
          <w:rFonts w:ascii="微軟正黑體" w:eastAsia="微軟正黑體" w:hAnsi="微軟正黑體" w:cs="微軟正黑體" w:hint="eastAsia"/>
          <w:lang w:eastAsia="zh-TW"/>
        </w:rPr>
        <w:t>值</w:t>
      </w:r>
      <w:r w:rsidRPr="00830015">
        <w:rPr>
          <w:rFonts w:ascii="MS Mincho" w:eastAsia="MS Mincho" w:hAnsi="MS Mincho" w:cs="MS Mincho" w:hint="eastAsia"/>
          <w:lang w:eastAsia="zh-TW"/>
        </w:rPr>
        <w:t>主張，穩定毛利與</w:t>
      </w:r>
      <w:r w:rsidRPr="00830015">
        <w:rPr>
          <w:rFonts w:hint="eastAsia"/>
          <w:lang w:eastAsia="zh-TW"/>
        </w:rPr>
        <w:t>現金</w:t>
      </w:r>
      <w:r w:rsidRPr="00830015">
        <w:rPr>
          <w:rFonts w:ascii="MS Mincho" w:eastAsia="MS Mincho" w:hAnsi="MS Mincho" w:cs="MS Mincho" w:hint="eastAsia"/>
          <w:lang w:eastAsia="zh-TW"/>
        </w:rPr>
        <w:t>流。</w:t>
      </w:r>
      <w:r w:rsidRPr="00830015">
        <w:rPr>
          <w:lang w:eastAsia="zh-TW"/>
        </w:rPr>
        <w:t xml:space="preserve"> </w:t>
      </w:r>
      <w:hyperlink r:id="rId23" w:history="1">
        <w:r w:rsidRPr="00830015">
          <w:rPr>
            <w:lang w:eastAsia="zh-TW"/>
          </w:rPr>
          <w:t>[us-prod.as...rosoft.com]</w:t>
        </w:r>
      </w:hyperlink>
    </w:p>
    <w:p w14:paraId="23EAECB1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費用結構管理：在工資、保險、折舊上升環境中，聚焦流程再設計與營運效率，以維持</w:t>
      </w:r>
      <w:r w:rsidRPr="00830015">
        <w:rPr>
          <w:lang w:eastAsia="zh-TW"/>
        </w:rPr>
        <w:t xml:space="preserve"> SG&amp;A </w:t>
      </w:r>
      <w:r w:rsidRPr="00830015">
        <w:rPr>
          <w:lang w:eastAsia="zh-TW"/>
        </w:rPr>
        <w:t>可控。</w:t>
      </w:r>
      <w:r w:rsidRPr="00830015">
        <w:rPr>
          <w:lang w:eastAsia="zh-TW"/>
        </w:rPr>
        <w:t xml:space="preserve"> </w:t>
      </w:r>
      <w:hyperlink r:id="rId24" w:history="1">
        <w:r w:rsidRPr="00830015">
          <w:rPr>
            <w:lang w:eastAsia="zh-TW"/>
          </w:rPr>
          <w:t>[us-prod.as...rosoft.com]</w:t>
        </w:r>
      </w:hyperlink>
    </w:p>
    <w:p w14:paraId="06871806" w14:textId="77777777" w:rsidR="00830015" w:rsidRPr="00830015" w:rsidRDefault="00000000" w:rsidP="00830015">
      <w:pPr>
        <w:pStyle w:val="1"/>
      </w:pPr>
      <w:r>
        <w:pict w14:anchorId="4EE62D4B">
          <v:rect id="_x0000_i1026" style="width:0;height:1.5pt" o:hralign="center" o:hrstd="t" o:hr="t" fillcolor="#a0a0a0" stroked="f"/>
        </w:pict>
      </w:r>
    </w:p>
    <w:p w14:paraId="07B149DE" w14:textId="77777777" w:rsidR="00830015" w:rsidRPr="00830015" w:rsidRDefault="00830015" w:rsidP="00830015">
      <w:pPr>
        <w:pStyle w:val="1"/>
      </w:pPr>
      <w:r w:rsidRPr="00830015">
        <w:t>方法</w:t>
      </w:r>
      <w:r w:rsidRPr="00830015">
        <w:rPr>
          <w:rFonts w:ascii="微軟正黑體" w:eastAsia="微軟正黑體" w:hAnsi="微軟正黑體" w:cs="微軟正黑體" w:hint="eastAsia"/>
        </w:rPr>
        <w:t>說</w:t>
      </w:r>
      <w:r w:rsidRPr="00830015">
        <w:rPr>
          <w:rFonts w:ascii="MS Gothic" w:eastAsia="MS Gothic" w:hAnsi="MS Gothic" w:cs="MS Gothic" w:hint="eastAsia"/>
        </w:rPr>
        <w:t>明</w:t>
      </w:r>
    </w:p>
    <w:p w14:paraId="279F0660" w14:textId="77777777" w:rsidR="00830015" w:rsidRPr="00830015" w:rsidRDefault="00830015" w:rsidP="00830015">
      <w:pPr>
        <w:pStyle w:val="a0"/>
        <w:rPr>
          <w:lang w:eastAsia="zh-TW"/>
        </w:rPr>
      </w:pPr>
      <w:r w:rsidRPr="00830015">
        <w:rPr>
          <w:lang w:eastAsia="zh-TW"/>
        </w:rPr>
        <w:t>以上數據與文字分析，皆取自您附件中的</w:t>
      </w:r>
      <w:r w:rsidRPr="00830015">
        <w:rPr>
          <w:lang w:eastAsia="zh-TW"/>
        </w:rPr>
        <w:t xml:space="preserve"> Walmart FY2024 Form 10</w:t>
      </w:r>
      <w:r w:rsidRPr="00830015">
        <w:rPr>
          <w:lang w:eastAsia="zh-TW"/>
        </w:rPr>
        <w:noBreakHyphen/>
        <w:t xml:space="preserve">K </w:t>
      </w:r>
      <w:r w:rsidRPr="00830015">
        <w:rPr>
          <w:lang w:eastAsia="zh-TW"/>
        </w:rPr>
        <w:t>原文，並以</w:t>
      </w:r>
      <w:r w:rsidRPr="00830015">
        <w:rPr>
          <w:lang w:eastAsia="zh-TW"/>
        </w:rPr>
        <w:t xml:space="preserve"> Python </w:t>
      </w:r>
      <w:r w:rsidRPr="00830015">
        <w:rPr>
          <w:lang w:eastAsia="zh-TW"/>
        </w:rPr>
        <w:t>整理後</w:t>
      </w:r>
      <w:r w:rsidRPr="00830015">
        <w:rPr>
          <w:rFonts w:ascii="微軟正黑體" w:eastAsia="微軟正黑體" w:hAnsi="微軟正黑體" w:cs="微軟正黑體" w:hint="eastAsia"/>
          <w:lang w:eastAsia="zh-TW"/>
        </w:rPr>
        <w:t>產</w:t>
      </w:r>
      <w:r w:rsidRPr="00830015">
        <w:rPr>
          <w:rFonts w:ascii="MS Mincho" w:eastAsia="MS Mincho" w:hAnsi="MS Mincho" w:cs="MS Mincho" w:hint="eastAsia"/>
          <w:lang w:eastAsia="zh-TW"/>
        </w:rPr>
        <w:t>出圖表與</w:t>
      </w:r>
      <w:r w:rsidRPr="00830015">
        <w:rPr>
          <w:lang w:eastAsia="zh-TW"/>
        </w:rPr>
        <w:t xml:space="preserve"> Excel </w:t>
      </w:r>
      <w:r w:rsidRPr="00830015">
        <w:rPr>
          <w:lang w:eastAsia="zh-TW"/>
        </w:rPr>
        <w:t>摘要檔（見上方下載連結</w:t>
      </w:r>
      <w:r w:rsidRPr="00830015">
        <w:rPr>
          <w:lang w:eastAsia="zh-TW"/>
        </w:rPr>
        <w:t>/</w:t>
      </w:r>
      <w:r w:rsidRPr="00830015">
        <w:rPr>
          <w:lang w:eastAsia="zh-TW"/>
        </w:rPr>
        <w:t>圖片）。</w:t>
      </w:r>
    </w:p>
    <w:sectPr w:rsidR="00830015" w:rsidRPr="008300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FF7F1" w14:textId="77777777" w:rsidR="00866090" w:rsidRDefault="00866090" w:rsidP="00AA449B">
      <w:pPr>
        <w:spacing w:after="0" w:line="240" w:lineRule="auto"/>
      </w:pPr>
      <w:r>
        <w:separator/>
      </w:r>
    </w:p>
  </w:endnote>
  <w:endnote w:type="continuationSeparator" w:id="0">
    <w:p w14:paraId="7F490233" w14:textId="77777777" w:rsidR="00866090" w:rsidRDefault="00866090" w:rsidP="00AA4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8AA8C" w14:textId="77777777" w:rsidR="00866090" w:rsidRDefault="00866090" w:rsidP="00AA449B">
      <w:pPr>
        <w:spacing w:after="0" w:line="240" w:lineRule="auto"/>
      </w:pPr>
      <w:r>
        <w:separator/>
      </w:r>
    </w:p>
  </w:footnote>
  <w:footnote w:type="continuationSeparator" w:id="0">
    <w:p w14:paraId="6D0C08B8" w14:textId="77777777" w:rsidR="00866090" w:rsidRDefault="00866090" w:rsidP="00AA44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F70A8"/>
    <w:multiLevelType w:val="multilevel"/>
    <w:tmpl w:val="394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3460E"/>
    <w:multiLevelType w:val="multilevel"/>
    <w:tmpl w:val="980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61E12"/>
    <w:multiLevelType w:val="multilevel"/>
    <w:tmpl w:val="7D2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14C9E"/>
    <w:multiLevelType w:val="multilevel"/>
    <w:tmpl w:val="41A4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800605">
    <w:abstractNumId w:val="8"/>
  </w:num>
  <w:num w:numId="2" w16cid:durableId="2115861636">
    <w:abstractNumId w:val="6"/>
  </w:num>
  <w:num w:numId="3" w16cid:durableId="2097558287">
    <w:abstractNumId w:val="5"/>
  </w:num>
  <w:num w:numId="4" w16cid:durableId="1952976955">
    <w:abstractNumId w:val="4"/>
  </w:num>
  <w:num w:numId="5" w16cid:durableId="565451913">
    <w:abstractNumId w:val="7"/>
  </w:num>
  <w:num w:numId="6" w16cid:durableId="1910650550">
    <w:abstractNumId w:val="3"/>
  </w:num>
  <w:num w:numId="7" w16cid:durableId="1842238683">
    <w:abstractNumId w:val="2"/>
  </w:num>
  <w:num w:numId="8" w16cid:durableId="415130033">
    <w:abstractNumId w:val="1"/>
  </w:num>
  <w:num w:numId="9" w16cid:durableId="1467622343">
    <w:abstractNumId w:val="0"/>
  </w:num>
  <w:num w:numId="10" w16cid:durableId="1593316812">
    <w:abstractNumId w:val="10"/>
  </w:num>
  <w:num w:numId="11" w16cid:durableId="527836578">
    <w:abstractNumId w:val="11"/>
  </w:num>
  <w:num w:numId="12" w16cid:durableId="1031221620">
    <w:abstractNumId w:val="8"/>
  </w:num>
  <w:num w:numId="13" w16cid:durableId="44373553">
    <w:abstractNumId w:val="12"/>
  </w:num>
  <w:num w:numId="14" w16cid:durableId="49303288">
    <w:abstractNumId w:val="9"/>
  </w:num>
  <w:num w:numId="15" w16cid:durableId="580219967">
    <w:abstractNumId w:val="8"/>
  </w:num>
  <w:num w:numId="16" w16cid:durableId="1247764865">
    <w:abstractNumId w:val="8"/>
  </w:num>
  <w:num w:numId="17" w16cid:durableId="879830014">
    <w:abstractNumId w:val="8"/>
  </w:num>
  <w:num w:numId="18" w16cid:durableId="602307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E8B"/>
    <w:rsid w:val="0015074B"/>
    <w:rsid w:val="001528C6"/>
    <w:rsid w:val="0029639D"/>
    <w:rsid w:val="00326F90"/>
    <w:rsid w:val="003E57A4"/>
    <w:rsid w:val="00407757"/>
    <w:rsid w:val="00830015"/>
    <w:rsid w:val="00866090"/>
    <w:rsid w:val="00AA1D8D"/>
    <w:rsid w:val="00AA449B"/>
    <w:rsid w:val="00AB4DAE"/>
    <w:rsid w:val="00B47730"/>
    <w:rsid w:val="00CB0664"/>
    <w:rsid w:val="00E94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988AE2"/>
  <w14:defaultImageDpi w14:val="300"/>
  <w15:docId w15:val="{5FE5AF88-6701-4B29-92E2-E1888CA2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830015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830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s-prod.asyncgw.teams.microsoft.com/v1/objects/0-ea-d12-3f509a4685688e4327592651bdce9be5/views/original/chart_segment_sales.png" TargetMode="External"/><Relationship Id="rId18" Type="http://schemas.openxmlformats.org/officeDocument/2006/relationships/hyperlink" Target="https://us-prod.asyncgw.teams.microsoft.com/v1/objects/0-ea-d12-3f509a4685688e4327592651bdce9be5/views/original/chart_segment_sales.png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us-prod.asyncgw.teams.microsoft.com/v1/objects/0-ea-d12-3f509a4685688e4327592651bdce9be5/views/original/chart_segment_sales.p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us-prod.asyncgw.teams.microsoft.com/v1/objects/0-ea-d12-3f509a4685688e4327592651bdce9be5/views/original/chart_segment_sales.png" TargetMode="External"/><Relationship Id="rId17" Type="http://schemas.openxmlformats.org/officeDocument/2006/relationships/hyperlink" Target="https://us-prod.asyncgw.teams.microsoft.com/v1/objects/0-ea-d12-3f509a4685688e4327592651bdce9be5/views/original/chart_segment_sales.png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s-prod.asyncgw.teams.microsoft.com/v1/objects/0-ea-d12-3f509a4685688e4327592651bdce9be5/views/original/chart_segment_sales.png" TargetMode="External"/><Relationship Id="rId20" Type="http://schemas.openxmlformats.org/officeDocument/2006/relationships/hyperlink" Target="https://us-prod.asyncgw.teams.microsoft.com/v1/objects/0-ea-d12-3f509a4685688e4327592651bdce9be5/views/original/chart_segment_sales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us-prod.asyncgw.teams.microsoft.com/v1/objects/0-ea-d12-3f509a4685688e4327592651bdce9be5/views/original/chart_segment_sales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s-prod.asyncgw.teams.microsoft.com/v1/objects/0-ea-d12-3f509a4685688e4327592651bdce9be5/views/original/chart_segment_sales.png" TargetMode="External"/><Relationship Id="rId23" Type="http://schemas.openxmlformats.org/officeDocument/2006/relationships/hyperlink" Target="https://us-prod.asyncgw.teams.microsoft.com/v1/objects/0-ea-d12-3f509a4685688e4327592651bdce9be5/views/original/chart_segment_sales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us-prod.asyncgw.teams.microsoft.com/v1/objects/0-ea-d12-3f509a4685688e4327592651bdce9be5/views/original/chart_segment_sales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s-prod.asyncgw.teams.microsoft.com/v1/objects/0-ea-d12-3f509a4685688e4327592651bdce9be5/views/original/chart_segment_sales.png" TargetMode="External"/><Relationship Id="rId22" Type="http://schemas.openxmlformats.org/officeDocument/2006/relationships/hyperlink" Target="https://us-prod.asyncgw.teams.microsoft.com/v1/objects/0-ea-d12-3f509a4685688e4327592651bdce9be5/views/original/chart_segment_sale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865</Words>
  <Characters>1561</Characters>
  <Application>Microsoft Office Word</Application>
  <DocSecurity>0</DocSecurity>
  <Lines>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JerryHuang 黃家瑞</cp:lastModifiedBy>
  <cp:revision>4</cp:revision>
  <dcterms:created xsi:type="dcterms:W3CDTF">2025-11-25T01:34:00Z</dcterms:created>
  <dcterms:modified xsi:type="dcterms:W3CDTF">2025-11-25T07:06:00Z</dcterms:modified>
  <cp:category/>
</cp:coreProperties>
</file>