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3B9A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/>
        </w:rPr>
        <w:t xml:space="preserve">2025/10/21                                         11463145 </w:t>
      </w:r>
      <w:r w:rsidRPr="00E257A7">
        <w:rPr>
          <w:rFonts w:ascii="教育部標準楷書" w:eastAsia="教育部標準楷書" w:hAnsi="教育部標準楷書" w:hint="eastAsia"/>
        </w:rPr>
        <w:t>蕭博仁</w:t>
      </w:r>
    </w:p>
    <w:p w14:paraId="6CC13BBD" w14:textId="77777777" w:rsidR="008327DA" w:rsidRPr="00E257A7" w:rsidRDefault="008327DA" w:rsidP="008327DA">
      <w:pPr>
        <w:rPr>
          <w:rFonts w:ascii="教育部標準楷書" w:eastAsia="教育部標準楷書" w:hAnsi="教育部標準楷書"/>
          <w:sz w:val="32"/>
          <w:szCs w:val="32"/>
        </w:rPr>
      </w:pPr>
      <w:r w:rsidRPr="00E257A7">
        <w:rPr>
          <w:rFonts w:ascii="教育部標準楷書" w:eastAsia="教育部標準楷書" w:hAnsi="教育部標準楷書" w:hint="eastAsia"/>
          <w:sz w:val="32"/>
          <w:szCs w:val="32"/>
        </w:rPr>
        <w:t>題目：綠色科技與光電元件之發展應用</w:t>
      </w:r>
    </w:p>
    <w:p w14:paraId="4C1DB5B9" w14:textId="77777777" w:rsidR="008327DA" w:rsidRPr="00E257A7" w:rsidRDefault="008327DA" w:rsidP="008327DA">
      <w:pPr>
        <w:rPr>
          <w:rFonts w:ascii="教育部標準楷書" w:eastAsia="教育部標準楷書" w:hAnsi="教育部標準楷書"/>
          <w:sz w:val="32"/>
          <w:szCs w:val="32"/>
        </w:rPr>
      </w:pPr>
      <w:r w:rsidRPr="00E257A7">
        <w:rPr>
          <w:rFonts w:ascii="教育部標準楷書" w:eastAsia="教育部標準楷書" w:hAnsi="教育部標準楷書" w:hint="eastAsia"/>
          <w:sz w:val="32"/>
          <w:szCs w:val="32"/>
        </w:rPr>
        <w:t>講者：楊勝州博士</w:t>
      </w:r>
    </w:p>
    <w:p w14:paraId="2AD161FC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綠色科技</w:t>
      </w:r>
      <w:r w:rsidRPr="00E257A7">
        <w:rPr>
          <w:rFonts w:ascii="教育部標準楷書" w:eastAsia="教育部標準楷書" w:hAnsi="教育部標準楷書"/>
        </w:rPr>
        <w:br/>
      </w:r>
      <w:r w:rsidRPr="00E257A7">
        <w:rPr>
          <w:rFonts w:ascii="教育部標準楷書" w:eastAsia="教育部標準楷書" w:hAnsi="教育部標準楷書" w:hint="eastAsia"/>
        </w:rPr>
        <w:t>宗旨是：節能減碳、降低好用能源、減少空氣污染</w:t>
      </w:r>
      <w:r w:rsidRPr="00E257A7">
        <w:rPr>
          <w:rFonts w:ascii="教育部標準楷書" w:eastAsia="教育部標準楷書" w:hAnsi="教育部標準楷書"/>
        </w:rPr>
        <w:br/>
      </w:r>
      <w:r w:rsidRPr="00E257A7">
        <w:rPr>
          <w:rFonts w:ascii="教育部標準楷書" w:eastAsia="教育部標準楷書" w:hAnsi="教育部標準楷書" w:hint="eastAsia"/>
        </w:rPr>
        <w:t>範圍有：綠色能源（太陽能）、綠色食品（有機、無農藥）、綠色交通（腳踏車）、綠色建築、綠色照明（</w:t>
      </w:r>
      <w:r w:rsidRPr="00E257A7">
        <w:rPr>
          <w:rFonts w:ascii="教育部標準楷書" w:eastAsia="教育部標準楷書" w:hAnsi="教育部標準楷書"/>
        </w:rPr>
        <w:t>LED</w:t>
      </w:r>
      <w:r w:rsidRPr="00E257A7">
        <w:rPr>
          <w:rFonts w:ascii="教育部標準楷書" w:eastAsia="教育部標準楷書" w:hAnsi="教育部標準楷書" w:hint="eastAsia"/>
        </w:rPr>
        <w:t>）、綠色材料（水、樹葉、氧化鋅材料）以及綠色家電（</w:t>
      </w:r>
      <w:proofErr w:type="spellStart"/>
      <w:r w:rsidRPr="00E257A7">
        <w:rPr>
          <w:rFonts w:ascii="教育部標準楷書" w:eastAsia="教育部標準楷書" w:hAnsi="教育部標準楷書"/>
        </w:rPr>
        <w:t>motorola</w:t>
      </w:r>
      <w:proofErr w:type="spellEnd"/>
      <w:r w:rsidRPr="00E257A7">
        <w:rPr>
          <w:rFonts w:ascii="教育部標準楷書" w:eastAsia="教育部標準楷書" w:hAnsi="教育部標準楷書" w:hint="eastAsia"/>
        </w:rPr>
        <w:t>可自動分解手機）</w:t>
      </w:r>
    </w:p>
    <w:p w14:paraId="3DA8C9FA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經濟部推動能源轉型，宗旨為：展綠、增氣、減煤、非核</w:t>
      </w:r>
    </w:p>
    <w:p w14:paraId="0F5955F6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成大的綠色魔法校舍是全台灣第一座零碳建築</w:t>
      </w:r>
    </w:p>
    <w:p w14:paraId="7143858C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京都議定書</w:t>
      </w:r>
    </w:p>
    <w:p w14:paraId="46673B21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/>
        </w:rPr>
        <w:t>1997</w:t>
      </w:r>
      <w:r w:rsidRPr="00E257A7">
        <w:rPr>
          <w:rFonts w:ascii="教育部標準楷書" w:eastAsia="教育部標準楷書" w:hAnsi="教育部標準楷書" w:hint="eastAsia"/>
        </w:rPr>
        <w:t>年由世界各國達成協議，目標放在遏止全球氣候暖化，於</w:t>
      </w:r>
      <w:r w:rsidRPr="00E257A7">
        <w:rPr>
          <w:rFonts w:ascii="教育部標準楷書" w:eastAsia="教育部標準楷書" w:hAnsi="教育部標準楷書"/>
        </w:rPr>
        <w:t>2005</w:t>
      </w:r>
      <w:r w:rsidRPr="00E257A7">
        <w:rPr>
          <w:rFonts w:ascii="教育部標準楷書" w:eastAsia="教育部標準楷書" w:hAnsi="教育部標準楷書" w:hint="eastAsia"/>
        </w:rPr>
        <w:t>年</w:t>
      </w:r>
      <w:r w:rsidRPr="00E257A7">
        <w:rPr>
          <w:rFonts w:ascii="教育部標準楷書" w:eastAsia="教育部標準楷書" w:hAnsi="教育部標準楷書"/>
        </w:rPr>
        <w:t>12</w:t>
      </w:r>
      <w:r w:rsidRPr="00E257A7">
        <w:rPr>
          <w:rFonts w:ascii="教育部標準楷書" w:eastAsia="教育部標準楷書" w:hAnsi="教育部標準楷書" w:hint="eastAsia"/>
        </w:rPr>
        <w:t>月</w:t>
      </w:r>
      <w:r w:rsidRPr="00E257A7">
        <w:rPr>
          <w:rFonts w:ascii="教育部標準楷書" w:eastAsia="教育部標準楷書" w:hAnsi="教育部標準楷書"/>
        </w:rPr>
        <w:t>16</w:t>
      </w:r>
      <w:r w:rsidRPr="00E257A7">
        <w:rPr>
          <w:rFonts w:ascii="教育部標準楷書" w:eastAsia="教育部標準楷書" w:hAnsi="教育部標準楷書" w:hint="eastAsia"/>
        </w:rPr>
        <w:t>日正式生效，其要點如下：</w:t>
      </w:r>
    </w:p>
    <w:p w14:paraId="015430CB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廢氣排放控制：控制以下六種廢棄的排放量：二氧化碳、甲烷、一氧化碳、全氟化碳、六氟化碳、氫碳氟化合物</w:t>
      </w:r>
    </w:p>
    <w:p w14:paraId="15E07A05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目標：對</w:t>
      </w:r>
      <w:r w:rsidRPr="00E257A7">
        <w:rPr>
          <w:rFonts w:ascii="教育部標準楷書" w:eastAsia="教育部標準楷書" w:hAnsi="教育部標準楷書"/>
        </w:rPr>
        <w:t>35</w:t>
      </w:r>
      <w:r w:rsidRPr="00E257A7">
        <w:rPr>
          <w:rFonts w:ascii="教育部標準楷書" w:eastAsia="教育部標準楷書" w:hAnsi="教育部標準楷書" w:hint="eastAsia"/>
        </w:rPr>
        <w:t>個工業國家指定數據目標與廢氣排放限制，要求限期達成</w:t>
      </w:r>
    </w:p>
    <w:p w14:paraId="5FB5D3FA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交易：允許國家與國家間交易廢氣排放量</w:t>
      </w:r>
    </w:p>
    <w:p w14:paraId="5D921212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聯合作業：允許各國在</w:t>
      </w:r>
      <w:r w:rsidRPr="00E257A7">
        <w:rPr>
          <w:rFonts w:ascii="教育部標準楷書" w:eastAsia="教育部標準楷書" w:hAnsi="教育部標準楷書"/>
        </w:rPr>
        <w:t>35</w:t>
      </w:r>
      <w:r w:rsidRPr="00E257A7">
        <w:rPr>
          <w:rFonts w:ascii="教育部標準楷書" w:eastAsia="教育部標準楷書" w:hAnsi="教育部標準楷書" w:hint="eastAsia"/>
        </w:rPr>
        <w:t>個工業國家中的其他國家協助發展減少廢氣排放計劃，提供協助的國家可得到優惠</w:t>
      </w:r>
    </w:p>
    <w:p w14:paraId="47CC2284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市面上主要的太陽電池三大類如下：</w:t>
      </w:r>
    </w:p>
    <w:p w14:paraId="7D5503F5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矽晶類、薄膜類以及化合物類</w:t>
      </w:r>
    </w:p>
    <w:p w14:paraId="4185BE52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太陽能的應用：</w:t>
      </w:r>
    </w:p>
    <w:p w14:paraId="42E3346B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熱水器、路燈、地磚燈、遙控器</w:t>
      </w:r>
    </w:p>
    <w:p w14:paraId="215EC48A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 w:hint="eastAsia"/>
        </w:rPr>
        <w:t>材料可分成金屬、半導體、絕緣體，其中半導體的導電度介於金屬與絕緣體之間，導電程度可控制，導電性會受溫度影響</w:t>
      </w:r>
    </w:p>
    <w:p w14:paraId="4BA6A98A" w14:textId="77777777" w:rsidR="008327DA" w:rsidRPr="00E257A7" w:rsidRDefault="008327DA" w:rsidP="008327DA">
      <w:pPr>
        <w:rPr>
          <w:rFonts w:ascii="教育部標準楷書" w:eastAsia="教育部標準楷書" w:hAnsi="教育部標準楷書"/>
        </w:rPr>
      </w:pPr>
      <w:r w:rsidRPr="00E257A7">
        <w:rPr>
          <w:rFonts w:ascii="教育部標準楷書" w:eastAsia="教育部標準楷書" w:hAnsi="教育部標準楷書"/>
        </w:rPr>
        <w:lastRenderedPageBreak/>
        <w:t>Dye Sensitized Solar Cells</w:t>
      </w:r>
      <w:r w:rsidRPr="00E257A7">
        <w:rPr>
          <w:rFonts w:ascii="教育部標準楷書" w:eastAsia="教育部標準楷書" w:hAnsi="教育部標準楷書" w:hint="eastAsia"/>
        </w:rPr>
        <w:t>第三代染料敏化太陽能電池，適用在室內，只需要少量光線即可把光能轉換成電能，相比第一代與第二代，光電轉換效率大幅提升</w:t>
      </w:r>
    </w:p>
    <w:p w14:paraId="180338A6" w14:textId="77777777" w:rsidR="008327DA" w:rsidRDefault="008327DA"/>
    <w:sectPr w:rsidR="008327DA" w:rsidSect="008327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教育部標準楷書">
    <w:panose1 w:val="02010604000101010101"/>
    <w:charset w:val="88"/>
    <w:family w:val="auto"/>
    <w:pitch w:val="variable"/>
    <w:sig w:usb0="800002F3" w:usb1="39CF7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DA"/>
    <w:rsid w:val="004F4C78"/>
    <w:rsid w:val="0083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CE455"/>
  <w15:chartTrackingRefBased/>
  <w15:docId w15:val="{9CA2048F-5836-1E47-982C-A352DEFD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7D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7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7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7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7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7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7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7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27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2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27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27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27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27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27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27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7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7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2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2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7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7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27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593</Characters>
  <Application>Microsoft Office Word</Application>
  <DocSecurity>0</DocSecurity>
  <Lines>28</Lines>
  <Paragraphs>18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蕭</dc:creator>
  <cp:keywords/>
  <dc:description/>
  <cp:lastModifiedBy>博仁 蕭</cp:lastModifiedBy>
  <cp:revision>1</cp:revision>
  <dcterms:created xsi:type="dcterms:W3CDTF">2026-06-17T07:19:00Z</dcterms:created>
  <dcterms:modified xsi:type="dcterms:W3CDTF">2026-06-17T07:19:00Z</dcterms:modified>
</cp:coreProperties>
</file>