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E092" w14:textId="4D22EB51" w:rsidR="00A35F29" w:rsidRPr="00FD1FF6" w:rsidRDefault="00162350" w:rsidP="00DC6727">
      <w:pPr>
        <w:jc w:val="center"/>
        <w:rPr>
          <w:rFonts w:ascii="Copperplate Gothic Bold CE" w:hAnsi="Copperplate Gothic Bold CE"/>
          <w:b/>
          <w:bCs/>
          <w:sz w:val="56"/>
          <w:szCs w:val="56"/>
        </w:rPr>
      </w:pPr>
      <w:r w:rsidRPr="00FD1FF6">
        <w:rPr>
          <w:rFonts w:ascii="Copperplate Gothic Bold CE" w:hAnsi="Copperplate Gothic Bold CE"/>
          <w:b/>
          <w:bCs/>
          <w:sz w:val="56"/>
          <w:szCs w:val="56"/>
        </w:rPr>
        <w:t xml:space="preserve">Super </w:t>
      </w:r>
      <w:proofErr w:type="spellStart"/>
      <w:r w:rsidRPr="00FD1FF6">
        <w:rPr>
          <w:rFonts w:ascii="Copperplate Gothic Bold CE" w:hAnsi="Copperplate Gothic Bold CE"/>
          <w:b/>
          <w:bCs/>
          <w:sz w:val="56"/>
          <w:szCs w:val="56"/>
        </w:rPr>
        <w:t>Trooper</w:t>
      </w:r>
      <w:proofErr w:type="spellEnd"/>
      <w:r w:rsidRPr="00FD1FF6">
        <w:rPr>
          <w:rFonts w:ascii="Copperplate Gothic Bold CE" w:hAnsi="Copperplate Gothic Bold CE"/>
          <w:b/>
          <w:bCs/>
          <w:sz w:val="56"/>
          <w:szCs w:val="56"/>
        </w:rPr>
        <w:t xml:space="preserve">: </w:t>
      </w:r>
      <w:proofErr w:type="spellStart"/>
      <w:r w:rsidRPr="00FD1FF6">
        <w:rPr>
          <w:rFonts w:ascii="Copperplate Gothic Bold CE" w:hAnsi="Copperplate Gothic Bold CE"/>
          <w:b/>
          <w:bCs/>
          <w:sz w:val="56"/>
          <w:szCs w:val="56"/>
        </w:rPr>
        <w:t>Final</w:t>
      </w:r>
      <w:proofErr w:type="spellEnd"/>
      <w:r w:rsidRPr="00FD1FF6">
        <w:rPr>
          <w:rFonts w:ascii="Copperplate Gothic Bold CE" w:hAnsi="Copperplate Gothic Bold CE"/>
          <w:b/>
          <w:bCs/>
          <w:sz w:val="56"/>
          <w:szCs w:val="56"/>
        </w:rPr>
        <w:t xml:space="preserve"> </w:t>
      </w:r>
      <w:proofErr w:type="spellStart"/>
      <w:r w:rsidRPr="00FD1FF6">
        <w:rPr>
          <w:rFonts w:ascii="Copperplate Gothic Bold CE" w:hAnsi="Copperplate Gothic Bold CE"/>
          <w:b/>
          <w:bCs/>
          <w:sz w:val="56"/>
          <w:szCs w:val="56"/>
        </w:rPr>
        <w:t>Conflict</w:t>
      </w:r>
      <w:proofErr w:type="spellEnd"/>
    </w:p>
    <w:p w14:paraId="0792330A" w14:textId="4BBD64B4" w:rsidR="004B00BD" w:rsidRPr="00C335F7" w:rsidRDefault="004B00BD" w:rsidP="00162350">
      <w:pPr>
        <w:jc w:val="both"/>
        <w:rPr>
          <w:rFonts w:ascii="Adobe Garamond Pro" w:hAnsi="Adobe Garamond Pro"/>
          <w:i/>
          <w:iCs/>
          <w:sz w:val="40"/>
          <w:szCs w:val="40"/>
        </w:rPr>
      </w:pPr>
      <w:r w:rsidRPr="00C335F7">
        <w:rPr>
          <w:rFonts w:ascii="Adobe Garamond Pro" w:hAnsi="Adobe Garamond Pro"/>
          <w:i/>
          <w:iCs/>
          <w:sz w:val="40"/>
          <w:szCs w:val="40"/>
        </w:rPr>
        <w:t xml:space="preserve">Píše se rok 2500. </w:t>
      </w:r>
      <w:r w:rsidR="00636858">
        <w:rPr>
          <w:rFonts w:ascii="Adobe Garamond Pro" w:hAnsi="Adobe Garamond Pro"/>
          <w:i/>
          <w:iCs/>
          <w:sz w:val="40"/>
          <w:szCs w:val="40"/>
        </w:rPr>
        <w:t>Stovky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 let po globální apokalypse lidstvo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="00636858">
        <w:rPr>
          <w:rFonts w:ascii="Adobe Garamond Pro" w:hAnsi="Adobe Garamond Pro"/>
          <w:i/>
          <w:iCs/>
          <w:sz w:val="40"/>
          <w:szCs w:val="40"/>
        </w:rPr>
        <w:t>existuje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 xml:space="preserve"> ve formě </w:t>
      </w:r>
      <w:r w:rsidRPr="00C335F7">
        <w:rPr>
          <w:rFonts w:ascii="Adobe Garamond Pro" w:hAnsi="Adobe Garamond Pro"/>
          <w:i/>
          <w:iCs/>
          <w:sz w:val="40"/>
          <w:szCs w:val="40"/>
        </w:rPr>
        <w:t>dv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>ou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 zcela oddělen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>ých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 civilizac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>í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 bez vzájemného kontaktu. 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>Obyvatelé p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odzemních měst 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>sjednocených ideologií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 Progresu vyznávají víru v pokrok a nekonečný růst prostřednictvím neustálého vývoje nových technologií. Lidé</w:t>
      </w:r>
      <w:r w:rsidR="00A35F29" w:rsidRPr="00C335F7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="008A6A55" w:rsidRPr="00C335F7">
        <w:rPr>
          <w:rFonts w:ascii="Adobe Garamond Pro" w:hAnsi="Adobe Garamond Pro"/>
          <w:i/>
          <w:iCs/>
          <w:sz w:val="40"/>
          <w:szCs w:val="40"/>
        </w:rPr>
        <w:t xml:space="preserve">však přes všechna úskalí dokázali </w:t>
      </w:r>
      <w:r w:rsidRPr="00C335F7">
        <w:rPr>
          <w:rFonts w:ascii="Adobe Garamond Pro" w:hAnsi="Adobe Garamond Pro"/>
          <w:i/>
          <w:iCs/>
          <w:sz w:val="40"/>
          <w:szCs w:val="40"/>
        </w:rPr>
        <w:t>přežít</w:t>
      </w:r>
      <w:r w:rsidR="008A6A55" w:rsidRPr="00C335F7">
        <w:rPr>
          <w:rFonts w:ascii="Adobe Garamond Pro" w:hAnsi="Adobe Garamond Pro"/>
          <w:i/>
          <w:iCs/>
          <w:sz w:val="40"/>
          <w:szCs w:val="40"/>
        </w:rPr>
        <w:t xml:space="preserve"> i venku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 v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> </w:t>
      </w:r>
      <w:r w:rsidRPr="00C335F7">
        <w:rPr>
          <w:rFonts w:ascii="Adobe Garamond Pro" w:hAnsi="Adobe Garamond Pro"/>
          <w:i/>
          <w:iCs/>
          <w:sz w:val="40"/>
          <w:szCs w:val="40"/>
        </w:rPr>
        <w:t>pustině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 xml:space="preserve">díky 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>a</w:t>
      </w:r>
      <w:r w:rsidRPr="00C335F7">
        <w:rPr>
          <w:rFonts w:ascii="Adobe Garamond Pro" w:hAnsi="Adobe Garamond Pro"/>
          <w:i/>
          <w:iCs/>
          <w:sz w:val="40"/>
          <w:szCs w:val="40"/>
        </w:rPr>
        <w:t>dapta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>c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>i</w:t>
      </w:r>
      <w:r w:rsidR="00A35F29" w:rsidRPr="00C335F7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Pr="00C335F7">
        <w:rPr>
          <w:rFonts w:ascii="Adobe Garamond Pro" w:hAnsi="Adobe Garamond Pro"/>
          <w:i/>
          <w:iCs/>
          <w:sz w:val="40"/>
          <w:szCs w:val="40"/>
        </w:rPr>
        <w:t>na nové podmínky</w:t>
      </w:r>
      <w:r w:rsidR="00A35F29" w:rsidRPr="00C335F7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>za</w:t>
      </w:r>
      <w:r w:rsidR="007D2C0B">
        <w:rPr>
          <w:rFonts w:ascii="Adobe Garamond Pro" w:hAnsi="Adobe Garamond Pro"/>
          <w:i/>
          <w:iCs/>
          <w:sz w:val="40"/>
          <w:szCs w:val="40"/>
        </w:rPr>
        <w:t> 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>pomoci</w:t>
      </w:r>
      <w:r w:rsidR="00A35F29" w:rsidRPr="00C335F7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Pr="00C335F7">
        <w:rPr>
          <w:rFonts w:ascii="Adobe Garamond Pro" w:hAnsi="Adobe Garamond Pro"/>
          <w:i/>
          <w:iCs/>
          <w:sz w:val="40"/>
          <w:szCs w:val="40"/>
        </w:rPr>
        <w:t>striktní doktrín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>y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 Balance – minimalismu, odříkání a</w:t>
      </w:r>
      <w:r w:rsidR="00162350" w:rsidRPr="00C335F7">
        <w:rPr>
          <w:rFonts w:ascii="Adobe Garamond Pro" w:hAnsi="Adobe Garamond Pro"/>
          <w:i/>
          <w:iCs/>
          <w:sz w:val="40"/>
          <w:szCs w:val="40"/>
        </w:rPr>
        <w:t> </w:t>
      </w:r>
      <w:r w:rsidRPr="00C335F7">
        <w:rPr>
          <w:rFonts w:ascii="Adobe Garamond Pro" w:hAnsi="Adobe Garamond Pro"/>
          <w:i/>
          <w:iCs/>
          <w:sz w:val="40"/>
          <w:szCs w:val="40"/>
        </w:rPr>
        <w:t>dokonalé</w:t>
      </w:r>
      <w:r w:rsidR="00C91A8B">
        <w:rPr>
          <w:rFonts w:ascii="Adobe Garamond Pro" w:hAnsi="Adobe Garamond Pro"/>
          <w:i/>
          <w:iCs/>
          <w:sz w:val="40"/>
          <w:szCs w:val="40"/>
        </w:rPr>
        <w:t>mu přizpůsobení se novému ekosystému</w:t>
      </w:r>
      <w:r w:rsidRPr="00C335F7">
        <w:rPr>
          <w:rFonts w:ascii="Adobe Garamond Pro" w:hAnsi="Adobe Garamond Pro"/>
          <w:i/>
          <w:iCs/>
          <w:sz w:val="40"/>
          <w:szCs w:val="40"/>
        </w:rPr>
        <w:t>.</w:t>
      </w:r>
    </w:p>
    <w:p w14:paraId="5B9DE52F" w14:textId="17EB6EAD" w:rsidR="004B00BD" w:rsidRPr="00C335F7" w:rsidRDefault="00A35F29" w:rsidP="00162350">
      <w:pPr>
        <w:jc w:val="both"/>
        <w:rPr>
          <w:rFonts w:ascii="Adobe Garamond Pro" w:hAnsi="Adobe Garamond Pro"/>
          <w:i/>
          <w:iCs/>
          <w:sz w:val="40"/>
          <w:szCs w:val="40"/>
        </w:rPr>
      </w:pPr>
      <w:r w:rsidRPr="00C335F7">
        <w:rPr>
          <w:rFonts w:ascii="Adobe Garamond Pro" w:hAnsi="Adobe Garamond Pro"/>
          <w:i/>
          <w:iCs/>
          <w:sz w:val="40"/>
          <w:szCs w:val="40"/>
        </w:rPr>
        <w:t>Když</w:t>
      </w:r>
      <w:r w:rsidR="000128C1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Pr="00C335F7">
        <w:rPr>
          <w:rFonts w:ascii="Adobe Garamond Pro" w:hAnsi="Adobe Garamond Pro"/>
          <w:i/>
          <w:iCs/>
          <w:sz w:val="40"/>
          <w:szCs w:val="40"/>
        </w:rPr>
        <w:t>energetické problémy měst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="008A6A55" w:rsidRPr="00C335F7">
        <w:rPr>
          <w:rFonts w:ascii="Adobe Garamond Pro" w:hAnsi="Adobe Garamond Pro"/>
          <w:i/>
          <w:iCs/>
          <w:sz w:val="40"/>
          <w:szCs w:val="40"/>
        </w:rPr>
        <w:t>vynutil</w:t>
      </w:r>
      <w:r w:rsidR="00636858">
        <w:rPr>
          <w:rFonts w:ascii="Adobe Garamond Pro" w:hAnsi="Adobe Garamond Pro"/>
          <w:i/>
          <w:iCs/>
          <w:sz w:val="40"/>
          <w:szCs w:val="40"/>
        </w:rPr>
        <w:t>y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="000128C1">
        <w:rPr>
          <w:rFonts w:ascii="Adobe Garamond Pro" w:hAnsi="Adobe Garamond Pro"/>
          <w:i/>
          <w:iCs/>
          <w:sz w:val="40"/>
          <w:szCs w:val="40"/>
        </w:rPr>
        <w:t xml:space="preserve">jejich </w:t>
      </w:r>
      <w:r w:rsidRPr="00C335F7">
        <w:rPr>
          <w:rFonts w:ascii="Adobe Garamond Pro" w:hAnsi="Adobe Garamond Pro"/>
          <w:i/>
          <w:iCs/>
          <w:sz w:val="40"/>
          <w:szCs w:val="40"/>
        </w:rPr>
        <w:t>expanzi ve formě těžby a</w:t>
      </w:r>
      <w:r w:rsidR="007D2C0B">
        <w:rPr>
          <w:rFonts w:ascii="Adobe Garamond Pro" w:hAnsi="Adobe Garamond Pro"/>
          <w:i/>
          <w:iCs/>
          <w:sz w:val="40"/>
          <w:szCs w:val="40"/>
        </w:rPr>
        <w:t> 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spalování biomasy z radioaktivních džunglí, 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>začala nevyhnutelná válka</w:t>
      </w:r>
      <w:r w:rsidRPr="00C335F7">
        <w:rPr>
          <w:rFonts w:ascii="Adobe Garamond Pro" w:hAnsi="Adobe Garamond Pro"/>
          <w:i/>
          <w:iCs/>
          <w:sz w:val="40"/>
          <w:szCs w:val="40"/>
        </w:rPr>
        <w:t>. Naděje na usmíření či dialog se stala zcela nemyslitelnou. Nastal poslední střet v historii lidstva, finální konflikt.</w:t>
      </w:r>
    </w:p>
    <w:p w14:paraId="354135FA" w14:textId="3F6D54BC" w:rsidR="00406930" w:rsidRPr="00FD1FF6" w:rsidRDefault="00406930">
      <w:pPr>
        <w:rPr>
          <w:rFonts w:ascii="Copperplate Gothic Bold CE" w:hAnsi="Copperplate Gothic Bold CE"/>
          <w:b/>
          <w:bCs/>
          <w:sz w:val="44"/>
          <w:szCs w:val="44"/>
        </w:rPr>
      </w:pPr>
      <w:r w:rsidRPr="00FD1FF6">
        <w:rPr>
          <w:rFonts w:ascii="Copperplate Gothic Bold CE" w:hAnsi="Copperplate Gothic Bold CE"/>
          <w:b/>
          <w:bCs/>
          <w:sz w:val="44"/>
          <w:szCs w:val="44"/>
        </w:rPr>
        <w:t>Pravidla</w:t>
      </w:r>
    </w:p>
    <w:p w14:paraId="1CC478C7" w14:textId="77777777" w:rsidR="007709B3" w:rsidRPr="00C335F7" w:rsidRDefault="007709B3" w:rsidP="007709B3">
      <w:pPr>
        <w:rPr>
          <w:sz w:val="44"/>
          <w:szCs w:val="44"/>
        </w:rPr>
      </w:pPr>
      <w:r w:rsidRPr="00C335F7">
        <w:rPr>
          <w:sz w:val="44"/>
          <w:szCs w:val="44"/>
        </w:rPr>
        <w:t xml:space="preserve">Super </w:t>
      </w:r>
      <w:proofErr w:type="spellStart"/>
      <w:r w:rsidRPr="00C335F7">
        <w:rPr>
          <w:sz w:val="44"/>
          <w:szCs w:val="44"/>
        </w:rPr>
        <w:t>Trooper</w:t>
      </w:r>
      <w:proofErr w:type="spellEnd"/>
      <w:r w:rsidRPr="00C335F7">
        <w:rPr>
          <w:sz w:val="44"/>
          <w:szCs w:val="44"/>
        </w:rPr>
        <w:t xml:space="preserve">: </w:t>
      </w:r>
      <w:proofErr w:type="spellStart"/>
      <w:r w:rsidRPr="00C335F7">
        <w:rPr>
          <w:sz w:val="44"/>
          <w:szCs w:val="44"/>
        </w:rPr>
        <w:t>Final</w:t>
      </w:r>
      <w:proofErr w:type="spellEnd"/>
      <w:r w:rsidRPr="00C335F7">
        <w:rPr>
          <w:sz w:val="44"/>
          <w:szCs w:val="44"/>
        </w:rPr>
        <w:t xml:space="preserve"> </w:t>
      </w:r>
      <w:proofErr w:type="spellStart"/>
      <w:r w:rsidRPr="00C335F7">
        <w:rPr>
          <w:sz w:val="44"/>
          <w:szCs w:val="44"/>
        </w:rPr>
        <w:t>Conflict</w:t>
      </w:r>
      <w:proofErr w:type="spellEnd"/>
      <w:r w:rsidRPr="00C335F7">
        <w:rPr>
          <w:sz w:val="44"/>
          <w:szCs w:val="44"/>
        </w:rPr>
        <w:t xml:space="preserve"> je hra pro dva hráče, každý hraje s jedním balíčkem. Na začátku hry se balíčky náhodně zamíchají a každý hráč si přibere 5 karet a hru začíná s 5 mincemi.</w:t>
      </w:r>
      <w:r>
        <w:rPr>
          <w:sz w:val="44"/>
          <w:szCs w:val="44"/>
        </w:rPr>
        <w:t xml:space="preserve"> Hráči se střídají ve svých kolech a hru začíná náhodně určený hráč.</w:t>
      </w:r>
    </w:p>
    <w:p w14:paraId="07C88E19" w14:textId="34001539" w:rsidR="008A6A55" w:rsidRPr="00C335F7" w:rsidRDefault="00162350" w:rsidP="00C335F7">
      <w:pPr>
        <w:spacing w:after="480"/>
        <w:rPr>
          <w:sz w:val="44"/>
          <w:szCs w:val="44"/>
        </w:rPr>
      </w:pPr>
      <w:r w:rsidRPr="00C335F7">
        <w:rPr>
          <w:sz w:val="44"/>
          <w:szCs w:val="44"/>
        </w:rPr>
        <w:t>Ve hře se nachází několik typů karet</w:t>
      </w:r>
      <w:r w:rsidR="00406930" w:rsidRPr="00C335F7">
        <w:rPr>
          <w:sz w:val="44"/>
          <w:szCs w:val="44"/>
        </w:rPr>
        <w:t xml:space="preserve"> urč</w:t>
      </w:r>
      <w:r w:rsidRPr="00C335F7">
        <w:rPr>
          <w:sz w:val="44"/>
          <w:szCs w:val="44"/>
        </w:rPr>
        <w:t>ených</w:t>
      </w:r>
      <w:r w:rsidR="00406930" w:rsidRPr="00C335F7">
        <w:rPr>
          <w:sz w:val="44"/>
          <w:szCs w:val="44"/>
        </w:rPr>
        <w:t xml:space="preserve"> ikon</w:t>
      </w:r>
      <w:r w:rsidRPr="00C335F7">
        <w:rPr>
          <w:sz w:val="44"/>
          <w:szCs w:val="44"/>
        </w:rPr>
        <w:t>ou</w:t>
      </w:r>
      <w:r w:rsidR="00406930" w:rsidRPr="00C335F7">
        <w:rPr>
          <w:sz w:val="44"/>
          <w:szCs w:val="44"/>
        </w:rPr>
        <w:t xml:space="preserve"> vlevo nahoře</w:t>
      </w:r>
      <w:r w:rsidRPr="00C335F7">
        <w:rPr>
          <w:sz w:val="44"/>
          <w:szCs w:val="44"/>
        </w:rPr>
        <w:t>.</w:t>
      </w:r>
    </w:p>
    <w:p w14:paraId="6FF94C2D" w14:textId="571CF80A" w:rsidR="008A6A55" w:rsidRPr="00C335F7" w:rsidRDefault="000F4AAA" w:rsidP="00C335F7">
      <w:pPr>
        <w:spacing w:after="720"/>
        <w:rPr>
          <w:sz w:val="44"/>
          <w:szCs w:val="44"/>
        </w:rPr>
      </w:pPr>
      <w:r w:rsidRPr="00C335F7">
        <w:rPr>
          <w:sz w:val="44"/>
          <w:szCs w:val="44"/>
        </w:rPr>
        <w:t xml:space="preserve"> </w:t>
      </w:r>
      <w:r w:rsidR="00C335F7" w:rsidRPr="00C335F7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</w:t>
      </w:r>
      <w:r w:rsidRPr="00C335F7">
        <w:rPr>
          <w:noProof/>
          <w:sz w:val="44"/>
          <w:szCs w:val="44"/>
        </w:rPr>
        <w:drawing>
          <wp:inline distT="0" distB="0" distL="0" distR="0" wp14:anchorId="5380E242" wp14:editId="78CBF2F5">
            <wp:extent cx="612000" cy="612000"/>
            <wp:effectExtent l="0" t="0" r="0" b="0"/>
            <wp:docPr id="1" name="Obrázek 1" descr="Obsah obrázku svět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světlo&#10;&#10;Popis byl vytvořen automatick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F7">
        <w:rPr>
          <w:sz w:val="44"/>
          <w:szCs w:val="44"/>
        </w:rPr>
        <w:t xml:space="preserve"> </w:t>
      </w:r>
      <w:r w:rsidR="00407864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 </w:t>
      </w:r>
      <w:r w:rsidR="00C335F7" w:rsidRPr="00C335F7">
        <w:rPr>
          <w:sz w:val="44"/>
          <w:szCs w:val="44"/>
        </w:rPr>
        <w:t xml:space="preserve"> </w:t>
      </w:r>
      <w:r w:rsidR="00407864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 </w:t>
      </w:r>
      <w:r w:rsidRPr="00C335F7">
        <w:rPr>
          <w:noProof/>
          <w:sz w:val="44"/>
          <w:szCs w:val="44"/>
        </w:rPr>
        <w:drawing>
          <wp:inline distT="0" distB="0" distL="0" distR="0" wp14:anchorId="0899D71B" wp14:editId="6583065F">
            <wp:extent cx="612000" cy="612000"/>
            <wp:effectExtent l="0" t="0" r="0" b="0"/>
            <wp:docPr id="7" name="Obrázek 7" descr="Obsah obrázku text, žlut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ext, žlutá&#10;&#10;Popis byl vytvořen automaticky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F7">
        <w:rPr>
          <w:sz w:val="44"/>
          <w:szCs w:val="44"/>
        </w:rPr>
        <w:t xml:space="preserve">  </w:t>
      </w:r>
      <w:r w:rsidR="00C335F7" w:rsidRPr="00C335F7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 </w:t>
      </w:r>
      <w:r w:rsidR="00407864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</w:t>
      </w:r>
      <w:r w:rsidRPr="00C335F7">
        <w:rPr>
          <w:noProof/>
          <w:sz w:val="44"/>
          <w:szCs w:val="44"/>
        </w:rPr>
        <w:drawing>
          <wp:inline distT="0" distB="0" distL="0" distR="0" wp14:anchorId="735D57D7" wp14:editId="57B275EE">
            <wp:extent cx="612000" cy="612000"/>
            <wp:effectExtent l="0" t="0" r="0" b="0"/>
            <wp:docPr id="8" name="Obrázek 8" descr="Obsah obrázku text, malovan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text, malované&#10;&#10;Popis byl vytvořen automaticky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F7">
        <w:rPr>
          <w:sz w:val="44"/>
          <w:szCs w:val="44"/>
        </w:rPr>
        <w:t xml:space="preserve"> </w:t>
      </w:r>
      <w:r w:rsidR="00407864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    </w:t>
      </w:r>
      <w:r w:rsidRPr="00C335F7">
        <w:rPr>
          <w:noProof/>
          <w:sz w:val="44"/>
          <w:szCs w:val="44"/>
        </w:rPr>
        <w:drawing>
          <wp:inline distT="0" distB="0" distL="0" distR="0" wp14:anchorId="2E65EC65" wp14:editId="5B0114C7">
            <wp:extent cx="612000" cy="6120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F7">
        <w:rPr>
          <w:sz w:val="44"/>
          <w:szCs w:val="44"/>
        </w:rPr>
        <w:t xml:space="preserve">     </w:t>
      </w:r>
      <w:r w:rsidR="00C335F7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</w:t>
      </w:r>
      <w:r w:rsidRPr="00C335F7">
        <w:rPr>
          <w:noProof/>
          <w:sz w:val="44"/>
          <w:szCs w:val="44"/>
        </w:rPr>
        <w:drawing>
          <wp:inline distT="0" distB="0" distL="0" distR="0" wp14:anchorId="7760F0CB" wp14:editId="66DD711A">
            <wp:extent cx="612000" cy="612000"/>
            <wp:effectExtent l="0" t="0" r="0" b="0"/>
            <wp:docPr id="10" name="Obrázek 1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Obsah obrázku text&#10;&#10;Popis byl vytvořen automaticky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F7">
        <w:rPr>
          <w:sz w:val="44"/>
          <w:szCs w:val="44"/>
        </w:rPr>
        <w:t xml:space="preserve">   </w:t>
      </w:r>
      <w:r w:rsidR="00C335F7">
        <w:rPr>
          <w:sz w:val="44"/>
          <w:szCs w:val="44"/>
        </w:rPr>
        <w:t xml:space="preserve"> </w:t>
      </w:r>
      <w:r w:rsidR="00407864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  </w:t>
      </w:r>
      <w:r w:rsidRPr="00C335F7">
        <w:rPr>
          <w:noProof/>
          <w:sz w:val="44"/>
          <w:szCs w:val="44"/>
        </w:rPr>
        <w:drawing>
          <wp:inline distT="0" distB="0" distL="0" distR="0" wp14:anchorId="4FF090C1" wp14:editId="7BAC4829">
            <wp:extent cx="612000" cy="612000"/>
            <wp:effectExtent l="0" t="0" r="0" b="0"/>
            <wp:docPr id="11" name="Obrázek 11" descr="Obsah obrázku malovan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malované&#10;&#10;Popis byl vytvořen automaticky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F7">
        <w:rPr>
          <w:sz w:val="44"/>
          <w:szCs w:val="44"/>
        </w:rPr>
        <w:br/>
      </w:r>
      <w:r w:rsidR="00162350" w:rsidRPr="00C335F7">
        <w:rPr>
          <w:sz w:val="44"/>
          <w:szCs w:val="44"/>
        </w:rPr>
        <w:t>B</w:t>
      </w:r>
      <w:r w:rsidR="00406930" w:rsidRPr="00C335F7">
        <w:rPr>
          <w:sz w:val="44"/>
          <w:szCs w:val="44"/>
        </w:rPr>
        <w:t>ojovník</w:t>
      </w:r>
      <w:r w:rsidRPr="00C335F7">
        <w:rPr>
          <w:sz w:val="44"/>
          <w:szCs w:val="44"/>
        </w:rPr>
        <w:t xml:space="preserve"> </w:t>
      </w:r>
      <w:r w:rsidR="00C335F7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</w:t>
      </w:r>
      <w:r w:rsidR="00162350" w:rsidRPr="00C335F7">
        <w:rPr>
          <w:sz w:val="44"/>
          <w:szCs w:val="44"/>
        </w:rPr>
        <w:t>V</w:t>
      </w:r>
      <w:r w:rsidR="00406930" w:rsidRPr="00C335F7">
        <w:rPr>
          <w:sz w:val="44"/>
          <w:szCs w:val="44"/>
        </w:rPr>
        <w:t>ercajk</w:t>
      </w:r>
      <w:r w:rsidR="00C335F7" w:rsidRPr="00C335F7">
        <w:rPr>
          <w:sz w:val="44"/>
          <w:szCs w:val="44"/>
        </w:rPr>
        <w:t xml:space="preserve">  </w:t>
      </w:r>
      <w:r w:rsidR="00162350" w:rsidRPr="00C335F7">
        <w:rPr>
          <w:sz w:val="44"/>
          <w:szCs w:val="44"/>
        </w:rPr>
        <w:t xml:space="preserve"> </w:t>
      </w:r>
      <w:r w:rsidR="00C335F7" w:rsidRPr="00C335F7">
        <w:rPr>
          <w:sz w:val="44"/>
          <w:szCs w:val="44"/>
        </w:rPr>
        <w:t xml:space="preserve"> </w:t>
      </w:r>
      <w:r w:rsidR="00162350" w:rsidRPr="00C335F7">
        <w:rPr>
          <w:sz w:val="44"/>
          <w:szCs w:val="44"/>
        </w:rPr>
        <w:t>S</w:t>
      </w:r>
      <w:r w:rsidR="00406930" w:rsidRPr="00C335F7">
        <w:rPr>
          <w:sz w:val="44"/>
          <w:szCs w:val="44"/>
        </w:rPr>
        <w:t>tavb</w:t>
      </w:r>
      <w:r w:rsidR="00C335F7" w:rsidRPr="00C335F7">
        <w:rPr>
          <w:sz w:val="44"/>
          <w:szCs w:val="44"/>
        </w:rPr>
        <w:t>a</w:t>
      </w:r>
      <w:r w:rsidRPr="00C335F7">
        <w:rPr>
          <w:sz w:val="44"/>
          <w:szCs w:val="44"/>
        </w:rPr>
        <w:t xml:space="preserve"> </w:t>
      </w:r>
      <w:r w:rsidR="00C335F7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</w:t>
      </w:r>
      <w:r w:rsidR="00162350" w:rsidRPr="00C335F7">
        <w:rPr>
          <w:sz w:val="44"/>
          <w:szCs w:val="44"/>
        </w:rPr>
        <w:t>O</w:t>
      </w:r>
      <w:r w:rsidR="00406930" w:rsidRPr="00C335F7">
        <w:rPr>
          <w:sz w:val="44"/>
          <w:szCs w:val="44"/>
        </w:rPr>
        <w:t>kolnost</w:t>
      </w:r>
      <w:r w:rsidRPr="00C335F7">
        <w:rPr>
          <w:sz w:val="44"/>
          <w:szCs w:val="44"/>
        </w:rPr>
        <w:t xml:space="preserve"> </w:t>
      </w:r>
      <w:r w:rsidR="00162350" w:rsidRPr="00C335F7">
        <w:rPr>
          <w:sz w:val="44"/>
          <w:szCs w:val="44"/>
        </w:rPr>
        <w:t xml:space="preserve"> U</w:t>
      </w:r>
      <w:r w:rsidR="00406930" w:rsidRPr="00C335F7">
        <w:rPr>
          <w:sz w:val="44"/>
          <w:szCs w:val="44"/>
        </w:rPr>
        <w:t>dálost</w:t>
      </w:r>
      <w:r w:rsidR="00C335F7">
        <w:rPr>
          <w:sz w:val="44"/>
          <w:szCs w:val="44"/>
        </w:rPr>
        <w:t xml:space="preserve"> </w:t>
      </w:r>
      <w:r w:rsidR="00162350" w:rsidRPr="00C335F7">
        <w:rPr>
          <w:sz w:val="44"/>
          <w:szCs w:val="44"/>
        </w:rPr>
        <w:t xml:space="preserve"> P</w:t>
      </w:r>
      <w:r w:rsidR="00406930" w:rsidRPr="00C335F7">
        <w:rPr>
          <w:sz w:val="44"/>
          <w:szCs w:val="44"/>
        </w:rPr>
        <w:t>řekvapení</w:t>
      </w:r>
    </w:p>
    <w:p w14:paraId="4F93CD8D" w14:textId="57F9228A" w:rsidR="00406930" w:rsidRPr="00C335F7" w:rsidRDefault="00F03684">
      <w:pPr>
        <w:rPr>
          <w:sz w:val="44"/>
          <w:szCs w:val="44"/>
        </w:rPr>
      </w:pPr>
      <w:r>
        <w:rPr>
          <w:rFonts w:ascii="Copperplate Gothic Bold CE" w:hAnsi="Copperplate Gothic Bold CE"/>
          <w:b/>
          <w:bCs/>
          <w:sz w:val="44"/>
          <w:szCs w:val="44"/>
        </w:rPr>
        <w:br/>
      </w:r>
      <w:r>
        <w:rPr>
          <w:rFonts w:ascii="Copperplate Gothic Bold CE" w:hAnsi="Copperplate Gothic Bold CE"/>
          <w:b/>
          <w:bCs/>
          <w:sz w:val="44"/>
          <w:szCs w:val="44"/>
        </w:rPr>
        <w:br/>
      </w:r>
      <w:r w:rsidR="00406930" w:rsidRPr="00FD1FF6">
        <w:rPr>
          <w:rFonts w:ascii="Copperplate Gothic Bold CE" w:hAnsi="Copperplate Gothic Bold CE"/>
          <w:b/>
          <w:bCs/>
          <w:sz w:val="44"/>
          <w:szCs w:val="44"/>
        </w:rPr>
        <w:lastRenderedPageBreak/>
        <w:t>Průběh kola</w:t>
      </w:r>
      <w:r>
        <w:rPr>
          <w:rFonts w:ascii="Copperplate Gothic Bold CE" w:hAnsi="Copperplate Gothic Bold CE"/>
          <w:b/>
          <w:bCs/>
          <w:sz w:val="44"/>
          <w:szCs w:val="44"/>
        </w:rPr>
        <w:br/>
      </w:r>
      <w:r w:rsidR="00406930" w:rsidRPr="00C335F7">
        <w:rPr>
          <w:sz w:val="44"/>
          <w:szCs w:val="44"/>
        </w:rPr>
        <w:t>Na začátku kola si hráč dobere do 5 karet na ruce, pokud má méně než 5.</w:t>
      </w:r>
      <w:r w:rsidR="001C6A4F">
        <w:rPr>
          <w:sz w:val="44"/>
          <w:szCs w:val="44"/>
        </w:rPr>
        <w:t xml:space="preserve"> </w:t>
      </w:r>
      <w:r w:rsidR="00406930" w:rsidRPr="00C335F7">
        <w:rPr>
          <w:sz w:val="44"/>
          <w:szCs w:val="44"/>
        </w:rPr>
        <w:t xml:space="preserve">Následně má k dispozici 3 akce. Akci lze použít </w:t>
      </w:r>
      <w:r w:rsidR="000753B7">
        <w:rPr>
          <w:sz w:val="44"/>
          <w:szCs w:val="44"/>
        </w:rPr>
        <w:t xml:space="preserve">(i opakovaně) </w:t>
      </w:r>
      <w:r w:rsidR="00406930" w:rsidRPr="00C335F7">
        <w:rPr>
          <w:sz w:val="44"/>
          <w:szCs w:val="44"/>
        </w:rPr>
        <w:t>na:</w:t>
      </w:r>
    </w:p>
    <w:p w14:paraId="3A6626AE" w14:textId="5A86B88C" w:rsidR="00406930" w:rsidRPr="00C335F7" w:rsidRDefault="00406930" w:rsidP="00162350">
      <w:pPr>
        <w:pStyle w:val="Odstavecseseznamem"/>
        <w:numPr>
          <w:ilvl w:val="0"/>
          <w:numId w:val="1"/>
        </w:numPr>
        <w:ind w:left="426"/>
        <w:rPr>
          <w:sz w:val="44"/>
          <w:szCs w:val="44"/>
        </w:rPr>
      </w:pPr>
      <w:r w:rsidRPr="00C335F7">
        <w:rPr>
          <w:b/>
          <w:bCs/>
          <w:sz w:val="44"/>
          <w:szCs w:val="44"/>
        </w:rPr>
        <w:t>Produkce</w:t>
      </w:r>
      <w:r w:rsidRPr="00C335F7">
        <w:rPr>
          <w:sz w:val="44"/>
          <w:szCs w:val="44"/>
        </w:rPr>
        <w:t xml:space="preserve"> neboli výroba: Za jednu akci produkce získá hráč jednu minci.</w:t>
      </w:r>
    </w:p>
    <w:p w14:paraId="41DA6C2E" w14:textId="16F17922" w:rsidR="00406930" w:rsidRPr="00C335F7" w:rsidRDefault="00406930" w:rsidP="00162350">
      <w:pPr>
        <w:pStyle w:val="Odstavecseseznamem"/>
        <w:numPr>
          <w:ilvl w:val="0"/>
          <w:numId w:val="1"/>
        </w:numPr>
        <w:ind w:left="426"/>
        <w:rPr>
          <w:sz w:val="44"/>
          <w:szCs w:val="44"/>
        </w:rPr>
      </w:pPr>
      <w:r w:rsidRPr="00C335F7">
        <w:rPr>
          <w:b/>
          <w:bCs/>
          <w:sz w:val="44"/>
          <w:szCs w:val="44"/>
        </w:rPr>
        <w:t>Vyložení karty</w:t>
      </w:r>
      <w:r w:rsidRPr="00C335F7">
        <w:rPr>
          <w:sz w:val="44"/>
          <w:szCs w:val="44"/>
        </w:rPr>
        <w:t xml:space="preserve">: Vyložení karty stojí standardně jednu akci (pokud není na kartě uvedeno jinak). Při vyložení bojovníka je navíc třeba zaplatit tolik mincí, kolik je jeho hodnota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8E"/>
          </mc:Choice>
          <mc:Fallback>
            <w:t>💎</w:t>
          </mc:Fallback>
        </mc:AlternateContent>
      </w:r>
      <w:r w:rsidRPr="00C335F7">
        <w:rPr>
          <w:sz w:val="44"/>
          <w:szCs w:val="44"/>
        </w:rPr>
        <w:t>.</w:t>
      </w:r>
      <w:r w:rsidR="00162350" w:rsidRPr="00C335F7">
        <w:rPr>
          <w:sz w:val="44"/>
          <w:szCs w:val="44"/>
        </w:rPr>
        <w:t xml:space="preserve"> Všechny karty po vyložení zůstávají </w:t>
      </w:r>
      <w:r w:rsidR="00987A12" w:rsidRPr="00C335F7">
        <w:rPr>
          <w:sz w:val="44"/>
          <w:szCs w:val="44"/>
        </w:rPr>
        <w:t xml:space="preserve">vyloženy (v tzv. </w:t>
      </w:r>
      <w:r w:rsidR="00987A12" w:rsidRPr="00FD1FF6">
        <w:rPr>
          <w:i/>
          <w:iCs/>
          <w:sz w:val="44"/>
          <w:szCs w:val="44"/>
        </w:rPr>
        <w:t>bitvě</w:t>
      </w:r>
      <w:r w:rsidR="00987A12" w:rsidRPr="00C335F7">
        <w:rPr>
          <w:sz w:val="44"/>
          <w:szCs w:val="44"/>
        </w:rPr>
        <w:t>)</w:t>
      </w:r>
      <w:r w:rsidR="00162350" w:rsidRPr="00C335F7">
        <w:rPr>
          <w:sz w:val="44"/>
          <w:szCs w:val="44"/>
        </w:rPr>
        <w:t xml:space="preserve"> s výjimkou </w:t>
      </w:r>
      <w:r w:rsidR="001C6A4F">
        <w:rPr>
          <w:sz w:val="44"/>
          <w:szCs w:val="44"/>
        </w:rPr>
        <w:t>karet s</w:t>
      </w:r>
      <w:r w:rsidR="00162350" w:rsidRPr="00C335F7">
        <w:rPr>
          <w:sz w:val="44"/>
          <w:szCs w:val="44"/>
        </w:rPr>
        <w:t xml:space="preserve"> pouze jednorázový</w:t>
      </w:r>
      <w:r w:rsidR="001C6A4F">
        <w:rPr>
          <w:sz w:val="44"/>
          <w:szCs w:val="44"/>
        </w:rPr>
        <w:t>m</w:t>
      </w:r>
      <w:r w:rsidR="00162350" w:rsidRPr="00C335F7">
        <w:rPr>
          <w:sz w:val="44"/>
          <w:szCs w:val="44"/>
        </w:rPr>
        <w:t xml:space="preserve"> efekt</w:t>
      </w:r>
      <w:r w:rsidR="001C6A4F">
        <w:rPr>
          <w:sz w:val="44"/>
          <w:szCs w:val="44"/>
        </w:rPr>
        <w:t>em: události</w:t>
      </w:r>
      <w:r w:rsidR="00162350" w:rsidRPr="00C335F7">
        <w:rPr>
          <w:sz w:val="44"/>
          <w:szCs w:val="44"/>
        </w:rPr>
        <w:t xml:space="preserve"> a překvapení (viz níže).</w:t>
      </w:r>
    </w:p>
    <w:p w14:paraId="421104FE" w14:textId="59A92154" w:rsidR="00406930" w:rsidRPr="001C6A4F" w:rsidRDefault="00406930" w:rsidP="001C6A4F">
      <w:pPr>
        <w:pStyle w:val="Odstavecseseznamem"/>
        <w:numPr>
          <w:ilvl w:val="0"/>
          <w:numId w:val="1"/>
        </w:numPr>
        <w:ind w:left="426"/>
        <w:rPr>
          <w:sz w:val="44"/>
          <w:szCs w:val="44"/>
        </w:rPr>
      </w:pPr>
      <w:r w:rsidRPr="00C335F7">
        <w:rPr>
          <w:b/>
          <w:bCs/>
          <w:sz w:val="44"/>
          <w:szCs w:val="44"/>
        </w:rPr>
        <w:t>Použití vlastnosti karty</w:t>
      </w:r>
      <w:r w:rsidR="00977FAA">
        <w:rPr>
          <w:b/>
          <w:bCs/>
          <w:sz w:val="44"/>
          <w:szCs w:val="44"/>
        </w:rPr>
        <w:t>:</w:t>
      </w:r>
      <w:r w:rsidRPr="00C335F7">
        <w:rPr>
          <w:sz w:val="44"/>
          <w:szCs w:val="44"/>
        </w:rPr>
        <w:t xml:space="preserve"> </w:t>
      </w:r>
      <w:r w:rsidR="00977FAA">
        <w:rPr>
          <w:sz w:val="44"/>
          <w:szCs w:val="44"/>
        </w:rPr>
        <w:t>Některé vlastnosti se aktivují zaplacením akce</w:t>
      </w:r>
      <w:r w:rsidRPr="00C335F7">
        <w:rPr>
          <w:sz w:val="44"/>
          <w:szCs w:val="44"/>
        </w:rPr>
        <w:t xml:space="preserve"> – symbol @</w:t>
      </w:r>
      <w:r w:rsidR="001C6A4F">
        <w:rPr>
          <w:sz w:val="44"/>
          <w:szCs w:val="44"/>
        </w:rPr>
        <w:t xml:space="preserve">. </w:t>
      </w:r>
      <w:r w:rsidR="00977FAA">
        <w:rPr>
          <w:sz w:val="44"/>
          <w:szCs w:val="44"/>
        </w:rPr>
        <w:t>Jiné lze použít kdykoliv.</w:t>
      </w:r>
    </w:p>
    <w:p w14:paraId="1D4D46D9" w14:textId="332EBE9E" w:rsidR="00406930" w:rsidRPr="00C335F7" w:rsidRDefault="00406930" w:rsidP="00162350">
      <w:pPr>
        <w:pStyle w:val="Odstavecseseznamem"/>
        <w:numPr>
          <w:ilvl w:val="0"/>
          <w:numId w:val="1"/>
        </w:numPr>
        <w:ind w:left="426"/>
        <w:rPr>
          <w:sz w:val="44"/>
          <w:szCs w:val="44"/>
        </w:rPr>
      </w:pPr>
      <w:r w:rsidRPr="00C335F7">
        <w:rPr>
          <w:b/>
          <w:bCs/>
          <w:sz w:val="44"/>
          <w:szCs w:val="44"/>
        </w:rPr>
        <w:t>Útok</w:t>
      </w:r>
      <w:r w:rsidRPr="00C335F7">
        <w:rPr>
          <w:sz w:val="44"/>
          <w:szCs w:val="44"/>
        </w:rPr>
        <w:t>: Pro útok lze použít pouze poslední třetí akce,</w:t>
      </w:r>
      <w:r w:rsidR="008A6A55" w:rsidRPr="00C335F7">
        <w:rPr>
          <w:sz w:val="44"/>
          <w:szCs w:val="44"/>
        </w:rPr>
        <w:t xml:space="preserve"> která je</w:t>
      </w:r>
      <w:r w:rsidRPr="00C335F7">
        <w:rPr>
          <w:sz w:val="44"/>
          <w:szCs w:val="44"/>
        </w:rPr>
        <w:t xml:space="preserve"> tzv. útočná. Útočná akce má symbol červeného </w:t>
      </w:r>
      <w:r w:rsidRPr="00C335F7">
        <w:rPr>
          <w:color w:val="FF0000"/>
          <w:sz w:val="44"/>
          <w:szCs w:val="44"/>
        </w:rPr>
        <w:t>@</w:t>
      </w:r>
      <w:r w:rsidRPr="00C335F7">
        <w:rPr>
          <w:sz w:val="44"/>
          <w:szCs w:val="44"/>
        </w:rPr>
        <w:t>. Útočit lze až od druhého kola hry.</w:t>
      </w:r>
      <w:r w:rsidR="000128C1">
        <w:rPr>
          <w:sz w:val="44"/>
          <w:szCs w:val="44"/>
        </w:rPr>
        <w:t xml:space="preserve"> </w:t>
      </w:r>
    </w:p>
    <w:p w14:paraId="6A99C9B6" w14:textId="560DBE75" w:rsidR="00406930" w:rsidRPr="00C335F7" w:rsidRDefault="00406930" w:rsidP="00406930">
      <w:pPr>
        <w:rPr>
          <w:sz w:val="44"/>
          <w:szCs w:val="44"/>
        </w:rPr>
      </w:pPr>
      <w:r w:rsidRPr="00C335F7">
        <w:rPr>
          <w:sz w:val="44"/>
          <w:szCs w:val="44"/>
        </w:rPr>
        <w:t>Na konci kola může hráč odhodit jednu kartu ze své ruky do hromádky odhozených</w:t>
      </w:r>
      <w:r w:rsidR="00D634E3">
        <w:rPr>
          <w:sz w:val="44"/>
          <w:szCs w:val="44"/>
        </w:rPr>
        <w:t>, použitých a zničených</w:t>
      </w:r>
      <w:r w:rsidRPr="00C335F7">
        <w:rPr>
          <w:sz w:val="44"/>
          <w:szCs w:val="44"/>
        </w:rPr>
        <w:t xml:space="preserve"> karet, tzv. </w:t>
      </w:r>
      <w:r w:rsidRPr="00FD1FF6">
        <w:rPr>
          <w:i/>
          <w:iCs/>
          <w:sz w:val="44"/>
          <w:szCs w:val="44"/>
        </w:rPr>
        <w:t>hrobu</w:t>
      </w:r>
      <w:r w:rsidRPr="00C335F7">
        <w:rPr>
          <w:sz w:val="44"/>
          <w:szCs w:val="44"/>
        </w:rPr>
        <w:t>.</w:t>
      </w:r>
      <w:r w:rsidR="000753B7">
        <w:rPr>
          <w:sz w:val="44"/>
          <w:szCs w:val="44"/>
        </w:rPr>
        <w:t xml:space="preserve"> Pokud nemá v bitvě ani v ruce žádného bojovníka, může místo toho odhodit všechny karty z ruky.</w:t>
      </w:r>
    </w:p>
    <w:p w14:paraId="68F309F7" w14:textId="4ACB7EDE" w:rsidR="00406930" w:rsidRPr="00FD1FF6" w:rsidRDefault="006458A7" w:rsidP="00406930">
      <w:pPr>
        <w:rPr>
          <w:rFonts w:ascii="Copperplate Gothic Bold CE" w:hAnsi="Copperplate Gothic Bold CE"/>
          <w:b/>
          <w:bCs/>
          <w:sz w:val="44"/>
          <w:szCs w:val="44"/>
        </w:rPr>
      </w:pPr>
      <w:r w:rsidRPr="00FD1FF6">
        <w:rPr>
          <w:rFonts w:ascii="Copperplate Gothic Bold CE" w:hAnsi="Copperplate Gothic Bold CE"/>
          <w:b/>
          <w:bCs/>
          <w:sz w:val="44"/>
          <w:szCs w:val="44"/>
        </w:rPr>
        <w:t>P</w:t>
      </w:r>
      <w:r w:rsidR="00406930" w:rsidRPr="00FD1FF6">
        <w:rPr>
          <w:rFonts w:ascii="Copperplate Gothic Bold CE" w:hAnsi="Copperplate Gothic Bold CE"/>
          <w:b/>
          <w:bCs/>
          <w:sz w:val="44"/>
          <w:szCs w:val="44"/>
        </w:rPr>
        <w:t>řekvapení</w:t>
      </w:r>
    </w:p>
    <w:p w14:paraId="527EDECF" w14:textId="5CF718A7" w:rsidR="00406930" w:rsidRPr="00C335F7" w:rsidRDefault="00406930" w:rsidP="00406930">
      <w:pPr>
        <w:pStyle w:val="Odstavecseseznamem"/>
        <w:ind w:left="0"/>
        <w:rPr>
          <w:sz w:val="44"/>
          <w:szCs w:val="44"/>
        </w:rPr>
      </w:pPr>
      <w:r w:rsidRPr="00C335F7">
        <w:rPr>
          <w:sz w:val="44"/>
          <w:szCs w:val="44"/>
        </w:rPr>
        <w:t xml:space="preserve">Karty překvapení jsou speciální karty, k jejichž vykládání není potřeba žádné akce. Typicky se vykládají v soupeřově kole jako reakce na vyložení jeho karty či jinou jeho </w:t>
      </w:r>
      <w:r w:rsidRPr="00C335F7">
        <w:rPr>
          <w:sz w:val="44"/>
          <w:szCs w:val="44"/>
        </w:rPr>
        <w:lastRenderedPageBreak/>
        <w:t xml:space="preserve">činnost. Ve svém kole může hráč vykládat překvapení pouze jako reakci na překvapení </w:t>
      </w:r>
      <w:r w:rsidR="00D634E3">
        <w:rPr>
          <w:sz w:val="44"/>
          <w:szCs w:val="44"/>
        </w:rPr>
        <w:t>vyložené protihráčem</w:t>
      </w:r>
      <w:r w:rsidRPr="00C335F7">
        <w:rPr>
          <w:sz w:val="44"/>
          <w:szCs w:val="44"/>
        </w:rPr>
        <w:t>. Na</w:t>
      </w:r>
      <w:r w:rsidR="007D2C0B">
        <w:rPr>
          <w:sz w:val="44"/>
          <w:szCs w:val="44"/>
        </w:rPr>
        <w:t> </w:t>
      </w:r>
      <w:r w:rsidRPr="00C335F7">
        <w:rPr>
          <w:sz w:val="44"/>
          <w:szCs w:val="44"/>
        </w:rPr>
        <w:t>kartě překvapení je vždy popsána situace, kdy je karta použitelná a jaký je její efekt na probíhající situaci ve hře. Po každé své činnosti (jako např. vyložení karty či vyhlášení útoku) musí hráč umožnit protihráči zareagovat překvapením a teprve poté může pokračovat dál ve svém kole.</w:t>
      </w:r>
      <w:r w:rsidR="00407864">
        <w:rPr>
          <w:sz w:val="44"/>
          <w:szCs w:val="44"/>
        </w:rPr>
        <w:t xml:space="preserve"> Jako překvapení je možné volitelně použít i</w:t>
      </w:r>
      <w:r w:rsidR="00767824">
        <w:rPr>
          <w:sz w:val="44"/>
          <w:szCs w:val="44"/>
        </w:rPr>
        <w:t> </w:t>
      </w:r>
      <w:r w:rsidR="00407864">
        <w:rPr>
          <w:sz w:val="44"/>
          <w:szCs w:val="44"/>
        </w:rPr>
        <w:t xml:space="preserve">aktivování vlastnosti </w:t>
      </w:r>
      <w:r w:rsidR="00977FAA">
        <w:rPr>
          <w:sz w:val="44"/>
          <w:szCs w:val="44"/>
        </w:rPr>
        <w:t>nějaké karty</w:t>
      </w:r>
      <w:r w:rsidR="00407864">
        <w:rPr>
          <w:sz w:val="44"/>
          <w:szCs w:val="44"/>
        </w:rPr>
        <w:t>, které nevyžaduje akci.</w:t>
      </w:r>
    </w:p>
    <w:p w14:paraId="46BAF900" w14:textId="2EC30F96" w:rsidR="00406930" w:rsidRPr="00FD1FF6" w:rsidRDefault="00406930" w:rsidP="00406930">
      <w:pPr>
        <w:rPr>
          <w:rFonts w:ascii="Copperplate Gothic Bold CE" w:hAnsi="Copperplate Gothic Bold CE"/>
          <w:b/>
          <w:bCs/>
          <w:sz w:val="44"/>
          <w:szCs w:val="44"/>
        </w:rPr>
      </w:pPr>
      <w:r w:rsidRPr="00FD1FF6">
        <w:rPr>
          <w:rFonts w:ascii="Copperplate Gothic Bold CE" w:hAnsi="Copperplate Gothic Bold CE"/>
          <w:b/>
          <w:bCs/>
          <w:sz w:val="44"/>
          <w:szCs w:val="44"/>
        </w:rPr>
        <w:t>Průběh souboje</w:t>
      </w:r>
    </w:p>
    <w:p w14:paraId="0D8969C3" w14:textId="463ABA4F" w:rsidR="00406930" w:rsidRPr="00C335F7" w:rsidRDefault="00406930">
      <w:pPr>
        <w:rPr>
          <w:sz w:val="44"/>
          <w:szCs w:val="44"/>
        </w:rPr>
      </w:pPr>
      <w:r w:rsidRPr="00C335F7">
        <w:rPr>
          <w:sz w:val="44"/>
          <w:szCs w:val="44"/>
        </w:rPr>
        <w:t>Útočící hráč vybere svého útočícího bojovníka a</w:t>
      </w:r>
      <w:r w:rsidR="007D2C0B">
        <w:rPr>
          <w:sz w:val="44"/>
          <w:szCs w:val="44"/>
        </w:rPr>
        <w:t> </w:t>
      </w:r>
      <w:r w:rsidRPr="00C335F7">
        <w:rPr>
          <w:sz w:val="44"/>
          <w:szCs w:val="44"/>
        </w:rPr>
        <w:t xml:space="preserve">napadeného obránce protihráče. Následně určí taktiku, kterou souboj proběhne, a to buďto zápas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4A"/>
          </mc:Choice>
          <mc:Fallback>
            <w:t>👊</w:t>
          </mc:Fallback>
        </mc:AlternateContent>
      </w:r>
      <w:r w:rsidRPr="00C335F7">
        <w:rPr>
          <w:sz w:val="44"/>
          <w:szCs w:val="44"/>
        </w:rPr>
        <w:t xml:space="preserve"> nebo střelba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 w:rsidRPr="00C335F7">
        <w:rPr>
          <w:sz w:val="44"/>
          <w:szCs w:val="44"/>
        </w:rPr>
        <w:t>. Následně dojde k vyhodnocení souboje: Pokud má útočník hodnotu útoku (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4A"/>
          </mc:Choice>
          <mc:Fallback>
            <w:t>👊</w:t>
          </mc:Fallback>
        </mc:AlternateContent>
      </w:r>
      <w:r w:rsidRPr="00C335F7">
        <w:rPr>
          <w:sz w:val="44"/>
          <w:szCs w:val="44"/>
        </w:rPr>
        <w:t xml:space="preserve"> nebo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 w:rsidRPr="00C335F7">
        <w:rPr>
          <w:sz w:val="44"/>
          <w:szCs w:val="44"/>
        </w:rPr>
        <w:t xml:space="preserve">) stejnou nebo větší, než je obráncova obrana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6E1"/>
          </mc:Choice>
          <mc:Fallback>
            <w:t>🛡</w:t>
          </mc:Fallback>
        </mc:AlternateContent>
      </w:r>
      <w:r w:rsidRPr="00C335F7">
        <w:rPr>
          <w:sz w:val="44"/>
          <w:szCs w:val="44"/>
        </w:rPr>
        <w:t xml:space="preserve">, je obránce zraněn. Následně obránce opětuje útok a je-li hodnota jeho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4A"/>
          </mc:Choice>
          <mc:Fallback>
            <w:t>👊</w:t>
          </mc:Fallback>
        </mc:AlternateContent>
      </w:r>
      <w:r w:rsidRPr="00C335F7">
        <w:rPr>
          <w:sz w:val="44"/>
          <w:szCs w:val="44"/>
        </w:rPr>
        <w:t xml:space="preserve"> nebo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 w:rsidRPr="00C335F7">
        <w:rPr>
          <w:sz w:val="44"/>
          <w:szCs w:val="44"/>
        </w:rPr>
        <w:t xml:space="preserve"> větší nebo rovna útočníkově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6E1"/>
          </mc:Choice>
          <mc:Fallback>
            <w:t>🛡</w:t>
          </mc:Fallback>
        </mc:AlternateContent>
      </w:r>
      <w:r w:rsidRPr="00C335F7">
        <w:rPr>
          <w:sz w:val="44"/>
          <w:szCs w:val="44"/>
        </w:rPr>
        <w:t>, je zraněn i útočník.</w:t>
      </w:r>
    </w:p>
    <w:p w14:paraId="242DD9D7" w14:textId="63CCAC9D" w:rsidR="000F4AAA" w:rsidRPr="00C335F7" w:rsidRDefault="00406930">
      <w:pPr>
        <w:rPr>
          <w:sz w:val="44"/>
          <w:szCs w:val="44"/>
        </w:rPr>
      </w:pPr>
      <w:r w:rsidRPr="00C335F7">
        <w:rPr>
          <w:sz w:val="44"/>
          <w:szCs w:val="44"/>
        </w:rPr>
        <w:t xml:space="preserve">Kartu zraněného bojovníka otočíme o 90°. V případě, že je nějaký bojovník podruhé zraněn, je zabit. Jeho kartu odhoď do hromádky odhozených karet zvané hrob a hráč, který jej zabil, získá tolik reputačních bodů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3C6"/>
          </mc:Choice>
          <mc:Fallback>
            <w:t>🏆</w:t>
          </mc:Fallback>
        </mc:AlternateContent>
      </w:r>
      <w:r w:rsidRPr="00C335F7">
        <w:rPr>
          <w:sz w:val="44"/>
          <w:szCs w:val="44"/>
        </w:rPr>
        <w:t xml:space="preserve">, kolik byla jeho hodnota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8E"/>
          </mc:Choice>
          <mc:Fallback>
            <w:t>💎</w:t>
          </mc:Fallback>
        </mc:AlternateContent>
      </w:r>
      <w:r w:rsidRPr="00C335F7">
        <w:rPr>
          <w:sz w:val="44"/>
          <w:szCs w:val="44"/>
        </w:rPr>
        <w:t>. Hráč, který jako první získá 20</w:t>
      </w:r>
      <w:r w:rsidR="007D2C0B">
        <w:rPr>
          <w:sz w:val="44"/>
          <w:szCs w:val="44"/>
        </w:rPr>
        <w:t> </w:t>
      </w:r>
      <w:r w:rsidRPr="00C335F7">
        <w:rPr>
          <w:sz w:val="44"/>
          <w:szCs w:val="44"/>
        </w:rPr>
        <w:t>reputačních bodů, se stává vítězem hry.</w:t>
      </w:r>
    </w:p>
    <w:p w14:paraId="73785339" w14:textId="761328E1" w:rsidR="000F4AAA" w:rsidRPr="00FD1FF6" w:rsidRDefault="000F4AAA">
      <w:pPr>
        <w:rPr>
          <w:rFonts w:ascii="Copperplate Gothic Bold CE" w:hAnsi="Copperplate Gothic Bold CE"/>
          <w:b/>
          <w:bCs/>
          <w:sz w:val="44"/>
          <w:szCs w:val="44"/>
        </w:rPr>
      </w:pPr>
      <w:r w:rsidRPr="00FD1FF6">
        <w:rPr>
          <w:rFonts w:ascii="Copperplate Gothic Bold CE" w:hAnsi="Copperplate Gothic Bold CE"/>
          <w:b/>
          <w:bCs/>
          <w:sz w:val="44"/>
          <w:szCs w:val="44"/>
        </w:rPr>
        <w:lastRenderedPageBreak/>
        <w:t>Doplňující pravidla</w:t>
      </w:r>
    </w:p>
    <w:p w14:paraId="581444E2" w14:textId="3A0A2B7B" w:rsidR="00B513AA" w:rsidRPr="00B513AA" w:rsidRDefault="00B513AA">
      <w:pPr>
        <w:rPr>
          <w:sz w:val="42"/>
          <w:szCs w:val="42"/>
        </w:rPr>
      </w:pPr>
      <w:r w:rsidRPr="00B513AA">
        <w:rPr>
          <w:b/>
          <w:bCs/>
          <w:sz w:val="42"/>
          <w:szCs w:val="42"/>
        </w:rPr>
        <w:t xml:space="preserve">Přiložené karty: </w:t>
      </w:r>
      <w:r w:rsidRPr="00B513AA">
        <w:rPr>
          <w:sz w:val="42"/>
          <w:szCs w:val="42"/>
        </w:rPr>
        <w:t xml:space="preserve">Při vyložení vercajku je </w:t>
      </w:r>
      <w:r w:rsidR="007E7E05">
        <w:rPr>
          <w:sz w:val="42"/>
          <w:szCs w:val="42"/>
        </w:rPr>
        <w:t xml:space="preserve">vždy </w:t>
      </w:r>
      <w:r w:rsidRPr="00B513AA">
        <w:rPr>
          <w:sz w:val="42"/>
          <w:szCs w:val="42"/>
        </w:rPr>
        <w:t>nutné jej přidělit nějakému bojovníkovi</w:t>
      </w:r>
      <w:r w:rsidR="007E7E05">
        <w:rPr>
          <w:sz w:val="42"/>
          <w:szCs w:val="42"/>
        </w:rPr>
        <w:t>, který se tak stává jeho uživatelem</w:t>
      </w:r>
      <w:r w:rsidRPr="00B513AA">
        <w:rPr>
          <w:sz w:val="42"/>
          <w:szCs w:val="42"/>
        </w:rPr>
        <w:t xml:space="preserve">. Stejně tak některé okolnosti zůstávají přiložené </w:t>
      </w:r>
      <w:r w:rsidR="00FD1FF6">
        <w:rPr>
          <w:sz w:val="42"/>
          <w:szCs w:val="42"/>
        </w:rPr>
        <w:t>k cílené kartě určené při jejich vyložení.</w:t>
      </w:r>
      <w:r w:rsidRPr="00B513AA">
        <w:rPr>
          <w:sz w:val="42"/>
          <w:szCs w:val="42"/>
        </w:rPr>
        <w:t xml:space="preserve"> </w:t>
      </w:r>
      <w:r w:rsidR="007E7E05">
        <w:rPr>
          <w:sz w:val="42"/>
          <w:szCs w:val="42"/>
        </w:rPr>
        <w:t>Pokud karta opustí bitvu,</w:t>
      </w:r>
      <w:r w:rsidRPr="00B513AA">
        <w:rPr>
          <w:sz w:val="42"/>
          <w:szCs w:val="42"/>
        </w:rPr>
        <w:t xml:space="preserve"> </w:t>
      </w:r>
      <w:r w:rsidR="007E7E05">
        <w:rPr>
          <w:sz w:val="42"/>
          <w:szCs w:val="42"/>
        </w:rPr>
        <w:t>všechny k ní přiložené karty jsou</w:t>
      </w:r>
      <w:r w:rsidRPr="00B513AA">
        <w:rPr>
          <w:sz w:val="42"/>
          <w:szCs w:val="42"/>
        </w:rPr>
        <w:t xml:space="preserve"> zničen</w:t>
      </w:r>
      <w:r w:rsidR="007E7E05">
        <w:rPr>
          <w:sz w:val="42"/>
          <w:szCs w:val="42"/>
        </w:rPr>
        <w:t>y</w:t>
      </w:r>
      <w:r w:rsidRPr="00B513AA">
        <w:rPr>
          <w:sz w:val="42"/>
          <w:szCs w:val="42"/>
        </w:rPr>
        <w:t>.</w:t>
      </w:r>
    </w:p>
    <w:p w14:paraId="4C6BEE6A" w14:textId="235381B3" w:rsidR="00636858" w:rsidRPr="00B513AA" w:rsidRDefault="00636858">
      <w:pPr>
        <w:rPr>
          <w:sz w:val="42"/>
          <w:szCs w:val="42"/>
        </w:rPr>
      </w:pPr>
      <w:r w:rsidRPr="00B513AA">
        <w:rPr>
          <w:b/>
          <w:bCs/>
          <w:sz w:val="42"/>
          <w:szCs w:val="42"/>
        </w:rPr>
        <w:t xml:space="preserve">Maximální výstroj: </w:t>
      </w:r>
      <w:r w:rsidRPr="00B513AA">
        <w:rPr>
          <w:sz w:val="42"/>
          <w:szCs w:val="42"/>
        </w:rPr>
        <w:t>Jeden bojovník může používat zároveň maximálně dvě zbraně (nebo jednu obouruční) a jednu zbroj</w:t>
      </w:r>
      <w:r w:rsidR="000128C1" w:rsidRPr="00B513AA">
        <w:rPr>
          <w:sz w:val="42"/>
          <w:szCs w:val="42"/>
        </w:rPr>
        <w:t>.</w:t>
      </w:r>
    </w:p>
    <w:p w14:paraId="4048D2A1" w14:textId="77B2DD2B" w:rsidR="008A6A55" w:rsidRPr="00B513AA" w:rsidRDefault="008A6A55">
      <w:pPr>
        <w:rPr>
          <w:sz w:val="42"/>
          <w:szCs w:val="42"/>
        </w:rPr>
      </w:pPr>
      <w:r w:rsidRPr="00B513AA">
        <w:rPr>
          <w:b/>
          <w:bCs/>
          <w:sz w:val="42"/>
          <w:szCs w:val="42"/>
        </w:rPr>
        <w:t>První útok</w:t>
      </w:r>
      <w:r w:rsidR="00636858" w:rsidRPr="00B513AA">
        <w:rPr>
          <w:b/>
          <w:bCs/>
          <w:sz w:val="42"/>
          <w:szCs w:val="42"/>
        </w:rPr>
        <w:t xml:space="preserve">: </w:t>
      </w:r>
      <w:r w:rsidRPr="00B513AA">
        <w:rPr>
          <w:sz w:val="42"/>
          <w:szCs w:val="42"/>
        </w:rPr>
        <w:t>Bojovník</w:t>
      </w:r>
      <w:r w:rsidR="001C6A4F">
        <w:rPr>
          <w:sz w:val="42"/>
          <w:szCs w:val="42"/>
        </w:rPr>
        <w:t>, který má vlastnost</w:t>
      </w:r>
      <w:r w:rsidRPr="00B513AA">
        <w:rPr>
          <w:sz w:val="42"/>
          <w:szCs w:val="42"/>
        </w:rPr>
        <w:t> první</w:t>
      </w:r>
      <w:r w:rsidR="001C6A4F">
        <w:rPr>
          <w:sz w:val="42"/>
          <w:szCs w:val="42"/>
        </w:rPr>
        <w:t>ho</w:t>
      </w:r>
      <w:r w:rsidRPr="00B513AA">
        <w:rPr>
          <w:sz w:val="42"/>
          <w:szCs w:val="42"/>
        </w:rPr>
        <w:t xml:space="preserve"> útok</w:t>
      </w:r>
      <w:r w:rsidR="001C6A4F">
        <w:rPr>
          <w:sz w:val="42"/>
          <w:szCs w:val="42"/>
        </w:rPr>
        <w:t>u,</w:t>
      </w:r>
      <w:r w:rsidRPr="00B513AA">
        <w:rPr>
          <w:sz w:val="42"/>
          <w:szCs w:val="42"/>
        </w:rPr>
        <w:t xml:space="preserve"> v souboji útočí vždy jako první a</w:t>
      </w:r>
      <w:r w:rsidR="007D2C0B" w:rsidRPr="00B513AA">
        <w:rPr>
          <w:sz w:val="42"/>
          <w:szCs w:val="42"/>
        </w:rPr>
        <w:t> </w:t>
      </w:r>
      <w:r w:rsidRPr="00B513AA">
        <w:rPr>
          <w:sz w:val="42"/>
          <w:szCs w:val="42"/>
        </w:rPr>
        <w:t>pokud zraní protivníka, ten již útok neoplácí</w:t>
      </w:r>
      <w:r w:rsidR="001C6A4F">
        <w:rPr>
          <w:sz w:val="42"/>
          <w:szCs w:val="42"/>
        </w:rPr>
        <w:t xml:space="preserve"> (pokud sám nemá rovněž první útok).</w:t>
      </w:r>
    </w:p>
    <w:p w14:paraId="03C71402" w14:textId="5F966D7E" w:rsidR="008A6A55" w:rsidRPr="00B513AA" w:rsidRDefault="008A6A55">
      <w:pPr>
        <w:rPr>
          <w:sz w:val="42"/>
          <w:szCs w:val="42"/>
        </w:rPr>
      </w:pPr>
      <w:r w:rsidRPr="00B513AA">
        <w:rPr>
          <w:b/>
          <w:bCs/>
          <w:sz w:val="42"/>
          <w:szCs w:val="42"/>
        </w:rPr>
        <w:t>Smrtonosnost</w:t>
      </w:r>
      <w:r w:rsidR="00636858" w:rsidRPr="00B513AA">
        <w:rPr>
          <w:b/>
          <w:bCs/>
          <w:sz w:val="42"/>
          <w:szCs w:val="42"/>
        </w:rPr>
        <w:t xml:space="preserve">: </w:t>
      </w:r>
      <w:r w:rsidRPr="00B513AA">
        <w:rPr>
          <w:sz w:val="42"/>
          <w:szCs w:val="42"/>
        </w:rPr>
        <w:t>Bojovníci zranění smrtonosným protivníkem jsou rovnou zabiti.</w:t>
      </w:r>
    </w:p>
    <w:p w14:paraId="058E9865" w14:textId="75ABD5F9" w:rsidR="000F4AAA" w:rsidRPr="00B513AA" w:rsidRDefault="000F4AAA">
      <w:pPr>
        <w:rPr>
          <w:sz w:val="42"/>
          <w:szCs w:val="42"/>
        </w:rPr>
      </w:pPr>
      <w:r w:rsidRPr="00B513AA">
        <w:rPr>
          <w:b/>
          <w:bCs/>
          <w:sz w:val="42"/>
          <w:szCs w:val="42"/>
        </w:rPr>
        <w:t>Útok přímo na hráče</w:t>
      </w:r>
      <w:r w:rsidR="00636858" w:rsidRPr="00B513AA">
        <w:rPr>
          <w:b/>
          <w:bCs/>
          <w:sz w:val="42"/>
          <w:szCs w:val="42"/>
        </w:rPr>
        <w:t xml:space="preserve">: </w:t>
      </w:r>
      <w:r w:rsidRPr="00B513AA">
        <w:rPr>
          <w:sz w:val="42"/>
          <w:szCs w:val="42"/>
        </w:rPr>
        <w:t xml:space="preserve">Pokud hráč nemá ve hře žádné bojovníky, kteří by ho kryli, může protihráč zaútočit svým bojovníkem přímo na hráče. V takovém případě získává tolik </w:t>
      </w:r>
      <w:r w:rsidRPr="00B513A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2"/>
          <w:szCs w:val="42"/>
        </w:rPr>
        <mc:AlternateContent>
          <mc:Choice Requires="w16se">
            <w16se:symEx w16se:font="Segoe UI Emoji" w16se:char="1F3C6"/>
          </mc:Choice>
          <mc:Fallback>
            <w:t>🏆</w:t>
          </mc:Fallback>
        </mc:AlternateContent>
      </w:r>
      <w:r w:rsidRPr="00B513AA">
        <w:rPr>
          <w:sz w:val="42"/>
          <w:szCs w:val="42"/>
        </w:rPr>
        <w:t xml:space="preserve">, kolik je polovina </w:t>
      </w:r>
      <w:r w:rsidRPr="00B513A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2"/>
          <w:szCs w:val="42"/>
        </w:rPr>
        <mc:AlternateContent>
          <mc:Choice Requires="w16se">
            <w16se:symEx w16se:font="Segoe UI Emoji" w16se:char="1F48E"/>
          </mc:Choice>
          <mc:Fallback>
            <w:t>💎</w:t>
          </mc:Fallback>
        </mc:AlternateContent>
      </w:r>
      <w:r w:rsidRPr="00B513AA">
        <w:rPr>
          <w:sz w:val="42"/>
          <w:szCs w:val="42"/>
        </w:rPr>
        <w:t xml:space="preserve"> útočníka (zaokrouhleno nahoru).</w:t>
      </w:r>
    </w:p>
    <w:p w14:paraId="42E1A689" w14:textId="595918AD" w:rsidR="001C6A4F" w:rsidRDefault="008A6A55">
      <w:pPr>
        <w:rPr>
          <w:sz w:val="42"/>
          <w:szCs w:val="42"/>
        </w:rPr>
      </w:pPr>
      <w:r w:rsidRPr="00B513AA">
        <w:rPr>
          <w:b/>
          <w:bCs/>
          <w:sz w:val="42"/>
          <w:szCs w:val="42"/>
        </w:rPr>
        <w:t>K</w:t>
      </w:r>
      <w:r w:rsidR="000F4AAA" w:rsidRPr="00B513AA">
        <w:rPr>
          <w:b/>
          <w:bCs/>
          <w:sz w:val="42"/>
          <w:szCs w:val="42"/>
        </w:rPr>
        <w:t xml:space="preserve">rytí </w:t>
      </w:r>
      <w:r w:rsidRPr="00B513AA">
        <w:rPr>
          <w:b/>
          <w:bCs/>
          <w:sz w:val="42"/>
          <w:szCs w:val="42"/>
        </w:rPr>
        <w:t>před útokem</w:t>
      </w:r>
      <w:r w:rsidR="00636858" w:rsidRPr="00B513AA">
        <w:rPr>
          <w:b/>
          <w:bCs/>
          <w:sz w:val="42"/>
          <w:szCs w:val="42"/>
        </w:rPr>
        <w:t xml:space="preserve">: </w:t>
      </w:r>
      <w:r w:rsidR="001C6A4F">
        <w:rPr>
          <w:sz w:val="42"/>
          <w:szCs w:val="42"/>
        </w:rPr>
        <w:t>Někteří bojovníci mohou mít vlastnost, že kromě hráče kryjí</w:t>
      </w:r>
      <w:r w:rsidR="00E01EE8">
        <w:rPr>
          <w:sz w:val="42"/>
          <w:szCs w:val="42"/>
        </w:rPr>
        <w:t xml:space="preserve"> před útokem</w:t>
      </w:r>
      <w:r w:rsidR="001C6A4F">
        <w:rPr>
          <w:sz w:val="42"/>
          <w:szCs w:val="42"/>
        </w:rPr>
        <w:t xml:space="preserve"> i ostatní bojovníky. Jakmile je však </w:t>
      </w:r>
      <w:r w:rsidR="00E01EE8">
        <w:rPr>
          <w:sz w:val="42"/>
          <w:szCs w:val="42"/>
        </w:rPr>
        <w:t xml:space="preserve">takový </w:t>
      </w:r>
      <w:r w:rsidR="001C6A4F">
        <w:rPr>
          <w:sz w:val="42"/>
          <w:szCs w:val="42"/>
        </w:rPr>
        <w:t xml:space="preserve">bojovník napaden, po zbytek kola již nekryje žádné bojovníky ani hráče samotného. Toho </w:t>
      </w:r>
      <w:r w:rsidR="00305B18">
        <w:rPr>
          <w:sz w:val="42"/>
          <w:szCs w:val="42"/>
        </w:rPr>
        <w:t xml:space="preserve">však </w:t>
      </w:r>
      <w:r w:rsidR="001C6A4F">
        <w:rPr>
          <w:sz w:val="42"/>
          <w:szCs w:val="42"/>
        </w:rPr>
        <w:t xml:space="preserve">lze využít </w:t>
      </w:r>
      <w:r w:rsidR="00305B18">
        <w:rPr>
          <w:sz w:val="42"/>
          <w:szCs w:val="42"/>
        </w:rPr>
        <w:t xml:space="preserve">pouze </w:t>
      </w:r>
      <w:r w:rsidR="001C6A4F">
        <w:rPr>
          <w:sz w:val="42"/>
          <w:szCs w:val="42"/>
        </w:rPr>
        <w:t>v případě, že</w:t>
      </w:r>
      <w:r w:rsidR="000F4AAA" w:rsidRPr="00B513AA">
        <w:rPr>
          <w:sz w:val="42"/>
          <w:szCs w:val="42"/>
        </w:rPr>
        <w:t xml:space="preserve"> se nějakým způsobem podaří provést více útoku za kolo</w:t>
      </w:r>
      <w:r w:rsidRPr="00B513AA">
        <w:rPr>
          <w:sz w:val="42"/>
          <w:szCs w:val="42"/>
        </w:rPr>
        <w:t xml:space="preserve"> (</w:t>
      </w:r>
      <w:r w:rsidR="00C04222" w:rsidRPr="00B513AA">
        <w:rPr>
          <w:sz w:val="42"/>
          <w:szCs w:val="42"/>
        </w:rPr>
        <w:t xml:space="preserve">např. </w:t>
      </w:r>
      <w:r w:rsidRPr="00B513AA">
        <w:rPr>
          <w:sz w:val="42"/>
          <w:szCs w:val="42"/>
        </w:rPr>
        <w:t xml:space="preserve">získáním dalších útočných akcí </w:t>
      </w:r>
      <w:r w:rsidRPr="00B513AA">
        <w:rPr>
          <w:color w:val="FF0000"/>
          <w:sz w:val="42"/>
          <w:szCs w:val="42"/>
        </w:rPr>
        <w:t>@</w:t>
      </w:r>
      <w:r w:rsidRPr="00B513AA">
        <w:rPr>
          <w:sz w:val="42"/>
          <w:szCs w:val="42"/>
        </w:rPr>
        <w:t>)</w:t>
      </w:r>
      <w:r w:rsidR="001C6A4F">
        <w:rPr>
          <w:sz w:val="42"/>
          <w:szCs w:val="42"/>
        </w:rPr>
        <w:t>.</w:t>
      </w:r>
    </w:p>
    <w:p w14:paraId="69BB5359" w14:textId="51B50377" w:rsidR="001C6A4F" w:rsidRPr="00B513AA" w:rsidRDefault="001C6A4F">
      <w:pPr>
        <w:rPr>
          <w:sz w:val="42"/>
          <w:szCs w:val="42"/>
        </w:rPr>
        <w:sectPr w:rsidR="001C6A4F" w:rsidRPr="00B513AA" w:rsidSect="000D2AD1">
          <w:footerReference w:type="default" r:id="rId14"/>
          <w:pgSz w:w="11906" w:h="16838" w:code="9"/>
          <w:pgMar w:top="720" w:right="720" w:bottom="720" w:left="720" w:header="709" w:footer="141" w:gutter="0"/>
          <w:cols w:space="708"/>
          <w:docGrid w:linePitch="360"/>
        </w:sectPr>
      </w:pPr>
      <w:r w:rsidRPr="001C6A4F">
        <w:rPr>
          <w:b/>
          <w:bCs/>
          <w:sz w:val="42"/>
          <w:szCs w:val="42"/>
        </w:rPr>
        <w:t>Dobrání balíčku:</w:t>
      </w:r>
      <w:r>
        <w:rPr>
          <w:sz w:val="42"/>
          <w:szCs w:val="42"/>
        </w:rPr>
        <w:t xml:space="preserve"> Ve chvíli, kdy v některém z balíčku nezbývají žádné karty, hra okamžitě končí a vyhrává hráč s nejvíce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2"/>
          <w:szCs w:val="42"/>
        </w:rPr>
        <mc:AlternateContent>
          <mc:Choice Requires="w16se">
            <w16se:symEx w16se:font="Segoe UI Emoji" w16se:char="1F3C6"/>
          </mc:Choice>
          <mc:Fallback>
            <w:t>🏆</w:t>
          </mc:Fallback>
        </mc:AlternateContent>
      </w:r>
      <w:r>
        <w:rPr>
          <w:sz w:val="42"/>
          <w:szCs w:val="42"/>
        </w:rPr>
        <w:t>.</w:t>
      </w:r>
    </w:p>
    <w:p w14:paraId="6C6448CA" w14:textId="092C1AF0" w:rsidR="00DE5B0F" w:rsidRPr="00C335F7" w:rsidRDefault="00DE5B0F">
      <w:pPr>
        <w:rPr>
          <w:sz w:val="44"/>
          <w:szCs w:val="44"/>
        </w:rPr>
      </w:pPr>
    </w:p>
    <w:sectPr w:rsidR="00DE5B0F" w:rsidRPr="00C335F7" w:rsidSect="00C335F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D6539" w14:textId="77777777" w:rsidR="004A6D07" w:rsidRDefault="004A6D07" w:rsidP="000D2AD1">
      <w:pPr>
        <w:spacing w:after="0" w:line="240" w:lineRule="auto"/>
      </w:pPr>
      <w:r>
        <w:separator/>
      </w:r>
    </w:p>
  </w:endnote>
  <w:endnote w:type="continuationSeparator" w:id="0">
    <w:p w14:paraId="5A9953B9" w14:textId="77777777" w:rsidR="004A6D07" w:rsidRDefault="004A6D07" w:rsidP="000D2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pperplate Gothic Bold CE">
    <w:panose1 w:val="00000000000000000000"/>
    <w:charset w:val="00"/>
    <w:family w:val="auto"/>
    <w:pitch w:val="variable"/>
    <w:sig w:usb0="800000EF" w:usb1="10002048" w:usb2="00000000" w:usb3="00000000" w:csb0="00000001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596088"/>
      <w:docPartObj>
        <w:docPartGallery w:val="Page Numbers (Bottom of Page)"/>
        <w:docPartUnique/>
      </w:docPartObj>
    </w:sdtPr>
    <w:sdtContent>
      <w:p w14:paraId="2CFE608F" w14:textId="50B2CA66" w:rsidR="000D2AD1" w:rsidRDefault="000D2AD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D7BB84" w14:textId="77777777" w:rsidR="000D2AD1" w:rsidRDefault="000D2AD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5DCEE" w14:textId="77777777" w:rsidR="004A6D07" w:rsidRDefault="004A6D07" w:rsidP="000D2AD1">
      <w:pPr>
        <w:spacing w:after="0" w:line="240" w:lineRule="auto"/>
      </w:pPr>
      <w:r>
        <w:separator/>
      </w:r>
    </w:p>
  </w:footnote>
  <w:footnote w:type="continuationSeparator" w:id="0">
    <w:p w14:paraId="2034F61C" w14:textId="77777777" w:rsidR="004A6D07" w:rsidRDefault="004A6D07" w:rsidP="000D2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A7085"/>
    <w:multiLevelType w:val="hybridMultilevel"/>
    <w:tmpl w:val="FC2CCF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53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0F"/>
    <w:rsid w:val="000128C1"/>
    <w:rsid w:val="000753B7"/>
    <w:rsid w:val="000A0756"/>
    <w:rsid w:val="000D2AD1"/>
    <w:rsid w:val="000F4AAA"/>
    <w:rsid w:val="00162350"/>
    <w:rsid w:val="0017532D"/>
    <w:rsid w:val="001946CA"/>
    <w:rsid w:val="001C6A4F"/>
    <w:rsid w:val="00305B18"/>
    <w:rsid w:val="00396FC3"/>
    <w:rsid w:val="003B1F33"/>
    <w:rsid w:val="00406930"/>
    <w:rsid w:val="00407864"/>
    <w:rsid w:val="004A6D07"/>
    <w:rsid w:val="004B00BD"/>
    <w:rsid w:val="00511056"/>
    <w:rsid w:val="005562DC"/>
    <w:rsid w:val="00636858"/>
    <w:rsid w:val="006458A7"/>
    <w:rsid w:val="006715B2"/>
    <w:rsid w:val="00767824"/>
    <w:rsid w:val="007709B3"/>
    <w:rsid w:val="007D2C0B"/>
    <w:rsid w:val="007E7E05"/>
    <w:rsid w:val="00810BDA"/>
    <w:rsid w:val="00835682"/>
    <w:rsid w:val="008A6A55"/>
    <w:rsid w:val="00977FAA"/>
    <w:rsid w:val="00985163"/>
    <w:rsid w:val="00987A12"/>
    <w:rsid w:val="009C6435"/>
    <w:rsid w:val="009F2202"/>
    <w:rsid w:val="00A35F29"/>
    <w:rsid w:val="00AA7801"/>
    <w:rsid w:val="00B513AA"/>
    <w:rsid w:val="00BB42F4"/>
    <w:rsid w:val="00C04222"/>
    <w:rsid w:val="00C13AE7"/>
    <w:rsid w:val="00C335F7"/>
    <w:rsid w:val="00C91A8B"/>
    <w:rsid w:val="00D634E3"/>
    <w:rsid w:val="00DC6727"/>
    <w:rsid w:val="00DE5B0F"/>
    <w:rsid w:val="00E01EE8"/>
    <w:rsid w:val="00E4237B"/>
    <w:rsid w:val="00F03684"/>
    <w:rsid w:val="00F965FB"/>
    <w:rsid w:val="00FD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1CD60F"/>
  <w15:chartTrackingRefBased/>
  <w15:docId w15:val="{0DB2C4EA-807C-457B-9EC8-0069B274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06930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0D2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D2AD1"/>
  </w:style>
  <w:style w:type="paragraph" w:styleId="Zpat">
    <w:name w:val="footer"/>
    <w:basedOn w:val="Normln"/>
    <w:link w:val="ZpatChar"/>
    <w:uiPriority w:val="99"/>
    <w:unhideWhenUsed/>
    <w:rsid w:val="000D2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D2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6CA09-3368-4E54-8C19-D619466F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5</Pages>
  <Words>731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Kameň, Jaroslav</dc:creator>
  <cp:keywords/>
  <dc:description/>
  <cp:lastModifiedBy>Jaroslav Kameň</cp:lastModifiedBy>
  <cp:revision>30</cp:revision>
  <cp:lastPrinted>2023-07-14T12:44:00Z</cp:lastPrinted>
  <dcterms:created xsi:type="dcterms:W3CDTF">2023-01-09T14:47:00Z</dcterms:created>
  <dcterms:modified xsi:type="dcterms:W3CDTF">2023-07-14T12:50:00Z</dcterms:modified>
</cp:coreProperties>
</file>