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EE5B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-1053465</wp:posOffset>
            </wp:positionH>
            <wp:positionV relativeFrom="paragraph">
              <wp:posOffset>3821430</wp:posOffset>
            </wp:positionV>
            <wp:extent cx="7354570" cy="4982845"/>
            <wp:effectExtent l="0" t="0" r="11430" b="8255"/>
            <wp:wrapTopAndBottom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b="10520"/>
                    <a:stretch>
                      <a:fillRect/>
                    </a:stretch>
                  </pic:blipFill>
                  <pic:spPr>
                    <a:xfrm>
                      <a:off x="0" y="0"/>
                      <a:ext cx="7354570" cy="4982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-939800</wp:posOffset>
            </wp:positionH>
            <wp:positionV relativeFrom="paragraph">
              <wp:posOffset>-108585</wp:posOffset>
            </wp:positionV>
            <wp:extent cx="7042785" cy="3763010"/>
            <wp:effectExtent l="0" t="0" r="5715" b="8890"/>
            <wp:wrapTopAndBottom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2785" cy="3763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D9EEB7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5B706D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866F9D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A2962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47441AA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-672465</wp:posOffset>
            </wp:positionH>
            <wp:positionV relativeFrom="paragraph">
              <wp:posOffset>64770</wp:posOffset>
            </wp:positionV>
            <wp:extent cx="6819900" cy="2665730"/>
            <wp:effectExtent l="0" t="0" r="0" b="1270"/>
            <wp:wrapTopAndBottom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2665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 w:val="0"/>
          <w:bCs w:val="0"/>
          <w:sz w:val="21"/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-863600</wp:posOffset>
            </wp:positionH>
            <wp:positionV relativeFrom="paragraph">
              <wp:posOffset>2914650</wp:posOffset>
            </wp:positionV>
            <wp:extent cx="7016750" cy="3849370"/>
            <wp:effectExtent l="0" t="0" r="6350" b="11430"/>
            <wp:wrapTopAndBottom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849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E983B8C">
      <w:pPr>
        <w:pStyle w:val="3"/>
        <w:spacing w:before="169"/>
        <w:ind w:right="-15"/>
        <w:rPr>
          <w:rFonts w:hint="eastAsia"/>
          <w:b w:val="0"/>
          <w:bCs w:val="0"/>
          <w:color w:val="000000"/>
          <w:spacing w:val="-3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000000"/>
          <w:spacing w:val="-3"/>
          <w:sz w:val="21"/>
          <w:szCs w:val="21"/>
          <w:lang w:val="en-US" w:eastAsia="zh-CN"/>
        </w:rPr>
        <w:t>课后题：</w:t>
      </w:r>
    </w:p>
    <w:p w14:paraId="303BAD96">
      <w:pPr>
        <w:pStyle w:val="3"/>
        <w:spacing w:before="169"/>
        <w:ind w:right="-15"/>
        <w:rPr>
          <w:b w:val="0"/>
          <w:bCs w:val="0"/>
          <w:color w:val="000000"/>
          <w:sz w:val="21"/>
          <w:szCs w:val="21"/>
        </w:rPr>
      </w:pPr>
      <w:r>
        <w:rPr>
          <w:b w:val="0"/>
          <w:bCs w:val="0"/>
          <w:color w:val="000000"/>
          <w:spacing w:val="-3"/>
          <w:sz w:val="21"/>
          <w:szCs w:val="21"/>
        </w:rPr>
        <w:t>一、如何理解以新发展理念引领高质量发展?</w:t>
      </w:r>
    </w:p>
    <w:p w14:paraId="7B9900C0">
      <w:pPr>
        <w:pStyle w:val="7"/>
        <w:numPr>
          <w:ilvl w:val="0"/>
          <w:numId w:val="1"/>
        </w:numPr>
        <w:tabs>
          <w:tab w:val="left" w:pos="400"/>
        </w:tabs>
        <w:spacing w:before="0" w:after="0" w:line="240" w:lineRule="auto"/>
        <w:ind w:left="0" w:right="0" w:firstLine="0"/>
        <w:jc w:val="left"/>
        <w:rPr>
          <w:b w:val="0"/>
          <w:bCs w:val="0"/>
          <w:sz w:val="21"/>
          <w:szCs w:val="21"/>
        </w:rPr>
      </w:pPr>
      <w:r>
        <w:rPr>
          <w:b w:val="0"/>
          <w:bCs w:val="0"/>
          <w:spacing w:val="-6"/>
          <w:sz w:val="21"/>
          <w:szCs w:val="21"/>
        </w:rPr>
        <w:t>新发展理念引领高质量发展发展理念是发展行动的先导，是管全局、</w:t>
      </w:r>
      <w:r>
        <w:rPr>
          <w:b w:val="0"/>
          <w:bCs w:val="0"/>
          <w:spacing w:val="-2"/>
          <w:sz w:val="21"/>
          <w:szCs w:val="21"/>
        </w:rPr>
        <w:t>管根本、管方向、管长远的东西，是发展思路、发展方式、发展着力 点的集中体现。发展理念从根本上决定着发展成效乃至成败，发展理 念搞对了，目标任务就好定了，政策举措也就跟着好定了。新发展理 念是指挥棒、红绿灯，是引领我国发展全局深刻变革的科学指引。习 近平指出，新时代抓发展，必须更加突出发展理念，坚定不移贯彻创 新、协调、绿色、开放、共享的新发展理念。</w:t>
      </w:r>
    </w:p>
    <w:p w14:paraId="189B3A4C">
      <w:pPr>
        <w:pStyle w:val="7"/>
        <w:numPr>
          <w:ilvl w:val="0"/>
          <w:numId w:val="1"/>
        </w:numPr>
        <w:tabs>
          <w:tab w:val="left" w:pos="405"/>
        </w:tabs>
        <w:spacing w:before="0" w:after="0" w:line="240" w:lineRule="auto"/>
        <w:ind w:left="0" w:right="0" w:firstLine="0"/>
        <w:jc w:val="both"/>
        <w:rPr>
          <w:b w:val="0"/>
          <w:bCs w:val="0"/>
          <w:sz w:val="21"/>
          <w:szCs w:val="21"/>
        </w:rPr>
      </w:pPr>
      <w:r>
        <w:rPr>
          <w:b w:val="0"/>
          <w:bCs w:val="0"/>
          <w:spacing w:val="-2"/>
          <w:sz w:val="21"/>
          <w:szCs w:val="21"/>
        </w:rPr>
        <w:t>从高质量发展出发理解以新发展理念引领高质量发展高质量发展</w:t>
      </w:r>
      <w:r>
        <w:rPr>
          <w:b w:val="0"/>
          <w:bCs w:val="0"/>
          <w:spacing w:val="-7"/>
          <w:sz w:val="21"/>
          <w:szCs w:val="21"/>
        </w:rPr>
        <w:t>是全面建设社会主义现代化国家的首要任务，是遵循经济规律发展的</w:t>
      </w:r>
      <w:r>
        <w:rPr>
          <w:b w:val="0"/>
          <w:bCs w:val="0"/>
          <w:sz w:val="21"/>
          <w:szCs w:val="21"/>
        </w:rPr>
        <w:t>必然 要求。推动高质量发展，必须以新发展理念为引领，深入推进发展方式、发展动力、发展 领域、发展质量变革，实现更高质量、更有效率、更加公平、更可持续、更为安全的发展。高质量发展，</w:t>
      </w:r>
      <w:r>
        <w:rPr>
          <w:b w:val="0"/>
          <w:bCs w:val="0"/>
          <w:spacing w:val="-6"/>
          <w:sz w:val="21"/>
          <w:szCs w:val="21"/>
        </w:rPr>
        <w:t>是能够很好满足人民日益增长的美好生活需要的发展，是体现新发展</w:t>
      </w:r>
      <w:r>
        <w:rPr>
          <w:b w:val="0"/>
          <w:bCs w:val="0"/>
          <w:sz w:val="21"/>
          <w:szCs w:val="21"/>
        </w:rPr>
        <w:t>理 念的发展，是创新成为第一动力、协调成为内生特点、绿色成为</w:t>
      </w:r>
      <w:r>
        <w:rPr>
          <w:b w:val="0"/>
          <w:bCs w:val="0"/>
          <w:spacing w:val="-2"/>
          <w:sz w:val="21"/>
          <w:szCs w:val="21"/>
        </w:rPr>
        <w:t>普遍形态、开放成为必由之路、共享成为根本目的的发展。</w:t>
      </w:r>
    </w:p>
    <w:p w14:paraId="6503B950">
      <w:pPr>
        <w:pStyle w:val="3"/>
        <w:spacing w:line="240" w:lineRule="auto"/>
        <w:ind w:left="0" w:right="0"/>
        <w:jc w:val="both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pacing w:val="-4"/>
          <w:sz w:val="21"/>
          <w:szCs w:val="21"/>
          <w:lang w:val="en-US" w:eastAsia="zh-CN"/>
        </w:rPr>
        <w:t>1）</w:t>
      </w:r>
      <w:r>
        <w:rPr>
          <w:b w:val="0"/>
          <w:bCs w:val="0"/>
          <w:spacing w:val="-4"/>
          <w:sz w:val="21"/>
          <w:szCs w:val="21"/>
        </w:rPr>
        <w:t>从供给看，高质量发展要求产业体系比较完整，生产组织方式网络化、智能化，创新力、需求捕捉力、品牌影响力、核心竞争力强，产</w:t>
      </w:r>
      <w:r>
        <w:rPr>
          <w:b w:val="0"/>
          <w:bCs w:val="0"/>
          <w:spacing w:val="-2"/>
          <w:sz w:val="21"/>
          <w:szCs w:val="21"/>
        </w:rPr>
        <w:t>品和服务质量高。</w:t>
      </w:r>
    </w:p>
    <w:p w14:paraId="7D7E257B">
      <w:pPr>
        <w:pStyle w:val="3"/>
        <w:spacing w:line="240" w:lineRule="auto"/>
        <w:ind w:right="0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pacing w:val="-4"/>
          <w:sz w:val="21"/>
          <w:szCs w:val="21"/>
          <w:lang w:val="en-US" w:eastAsia="zh-CN"/>
        </w:rPr>
        <w:t>2）</w:t>
      </w:r>
      <w:r>
        <w:rPr>
          <w:b w:val="0"/>
          <w:bCs w:val="0"/>
          <w:spacing w:val="-4"/>
          <w:sz w:val="21"/>
          <w:szCs w:val="21"/>
        </w:rPr>
        <w:t>从需求看，高质量发展要求不断满足人民群众个性化、多样化、不</w:t>
      </w:r>
      <w:r>
        <w:rPr>
          <w:b w:val="0"/>
          <w:bCs w:val="0"/>
          <w:spacing w:val="-2"/>
          <w:sz w:val="21"/>
          <w:szCs w:val="21"/>
        </w:rPr>
        <w:t>断升级的需求，引领供给体系和结构的变化，不断催生新的需求。</w:t>
      </w:r>
    </w:p>
    <w:p w14:paraId="6FC9DC05">
      <w:pPr>
        <w:pStyle w:val="3"/>
        <w:spacing w:line="240" w:lineRule="auto"/>
        <w:ind w:left="0" w:right="0"/>
        <w:jc w:val="both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pacing w:val="-4"/>
          <w:sz w:val="21"/>
          <w:szCs w:val="21"/>
          <w:lang w:val="en-US" w:eastAsia="zh-CN"/>
        </w:rPr>
        <w:t>3）</w:t>
      </w:r>
      <w:r>
        <w:rPr>
          <w:b w:val="0"/>
          <w:bCs w:val="0"/>
          <w:spacing w:val="-4"/>
          <w:sz w:val="21"/>
          <w:szCs w:val="21"/>
        </w:rPr>
        <w:t>从投入产出看，高质量发展要求不断提高劳动效率、资本效率、土地效率、资源效率、环境效率，不断提升科技进步贡献率，不断提高</w:t>
      </w:r>
      <w:r>
        <w:rPr>
          <w:b w:val="0"/>
          <w:bCs w:val="0"/>
          <w:spacing w:val="-2"/>
          <w:sz w:val="21"/>
          <w:szCs w:val="21"/>
        </w:rPr>
        <w:t>全要素生产率。</w:t>
      </w:r>
    </w:p>
    <w:p w14:paraId="40FDA995">
      <w:pPr>
        <w:pStyle w:val="3"/>
        <w:spacing w:line="240" w:lineRule="auto"/>
        <w:ind w:left="0" w:right="0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pacing w:val="-4"/>
          <w:sz w:val="21"/>
          <w:szCs w:val="21"/>
          <w:lang w:val="en-US" w:eastAsia="zh-CN"/>
        </w:rPr>
        <w:t>4）</w:t>
      </w:r>
      <w:r>
        <w:rPr>
          <w:b w:val="0"/>
          <w:bCs w:val="0"/>
          <w:spacing w:val="-4"/>
          <w:sz w:val="21"/>
          <w:szCs w:val="21"/>
        </w:rPr>
        <w:t>从分配看，高质量发展要求实现投资有回报、企业有利润、员工有</w:t>
      </w:r>
      <w:r>
        <w:rPr>
          <w:b w:val="0"/>
          <w:bCs w:val="0"/>
          <w:spacing w:val="-2"/>
          <w:sz w:val="21"/>
          <w:szCs w:val="21"/>
        </w:rPr>
        <w:t>收入、政府有税收，并且充分反映各自按市场评价的贡献。</w:t>
      </w:r>
    </w:p>
    <w:p w14:paraId="2D20FC3A">
      <w:pPr>
        <w:pStyle w:val="3"/>
        <w:spacing w:line="240" w:lineRule="auto"/>
        <w:ind w:left="0" w:right="0"/>
        <w:jc w:val="both"/>
        <w:rPr>
          <w:b w:val="0"/>
          <w:bCs w:val="0"/>
          <w:spacing w:val="-2"/>
          <w:sz w:val="21"/>
          <w:szCs w:val="21"/>
        </w:rPr>
      </w:pPr>
      <w:r>
        <w:rPr>
          <w:rFonts w:hint="eastAsia"/>
          <w:b w:val="0"/>
          <w:bCs w:val="0"/>
          <w:spacing w:val="-4"/>
          <w:sz w:val="21"/>
          <w:szCs w:val="21"/>
          <w:lang w:val="en-US" w:eastAsia="zh-CN"/>
        </w:rPr>
        <w:t>5）</w:t>
      </w:r>
      <w:r>
        <w:rPr>
          <w:b w:val="0"/>
          <w:bCs w:val="0"/>
          <w:spacing w:val="-4"/>
          <w:sz w:val="21"/>
          <w:szCs w:val="21"/>
        </w:rPr>
        <w:t>从宏观经济循环看，高质量发展要求实现生产、分配、流通、消费</w:t>
      </w:r>
      <w:r>
        <w:rPr>
          <w:b w:val="0"/>
          <w:bCs w:val="0"/>
          <w:sz w:val="21"/>
          <w:szCs w:val="21"/>
        </w:rPr>
        <w:t>循环通畅，国民 经济重大比例关系和空间布局比较合理，经济发展</w:t>
      </w:r>
      <w:r>
        <w:rPr>
          <w:b w:val="0"/>
          <w:bCs w:val="0"/>
          <w:spacing w:val="-4"/>
          <w:sz w:val="21"/>
          <w:szCs w:val="21"/>
        </w:rPr>
        <w:t>比较平稳，不出现大的起落。更明确地说，高质量发展，就是从“有</w:t>
      </w:r>
      <w:r>
        <w:rPr>
          <w:b w:val="0"/>
          <w:bCs w:val="0"/>
          <w:spacing w:val="-2"/>
          <w:sz w:val="21"/>
          <w:szCs w:val="21"/>
        </w:rPr>
        <w:t>没有”转向“好不好”。</w:t>
      </w:r>
    </w:p>
    <w:p w14:paraId="0A45F672">
      <w:pPr>
        <w:spacing w:after="0" w:line="240" w:lineRule="auto"/>
        <w:jc w:val="both"/>
        <w:rPr>
          <w:b w:val="0"/>
          <w:bCs w:val="0"/>
          <w:sz w:val="21"/>
          <w:szCs w:val="21"/>
        </w:rPr>
      </w:pPr>
    </w:p>
    <w:p w14:paraId="7D4177C9">
      <w:pPr>
        <w:pStyle w:val="3"/>
        <w:spacing w:before="169"/>
        <w:ind w:right="-15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pacing w:val="-3"/>
          <w:sz w:val="21"/>
          <w:szCs w:val="21"/>
        </w:rPr>
        <w:t>二、如何理解我国社会主义基本经济制度的新概括及其重大意义?</w:t>
      </w:r>
    </w:p>
    <w:p w14:paraId="336A7807">
      <w:pPr>
        <w:pStyle w:val="3"/>
        <w:spacing w:line="240" w:lineRule="auto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6"/>
          <w:sz w:val="21"/>
          <w:szCs w:val="21"/>
        </w:rPr>
        <w:t>社会主义基本经济制度是中国特色社会主义制度的重要支柱，是新时</w:t>
      </w:r>
      <w:r>
        <w:rPr>
          <w:rFonts w:hint="eastAsia" w:ascii="宋体" w:hAnsi="宋体" w:eastAsia="宋体" w:cs="宋体"/>
          <w:spacing w:val="-2"/>
          <w:sz w:val="21"/>
          <w:szCs w:val="21"/>
        </w:rPr>
        <w:t xml:space="preserve"> 代推动实现高质量发展的制度基础。完整、准确、全面贯彻新发展理念</w:t>
      </w:r>
      <w:r>
        <w:rPr>
          <w:rFonts w:hint="eastAsia" w:cs="宋体"/>
          <w:spacing w:val="-2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pacing w:val="-2"/>
          <w:sz w:val="21"/>
          <w:szCs w:val="21"/>
        </w:rPr>
        <w:t>实现高质量发展，必须坚持好</w:t>
      </w:r>
      <w:r>
        <w:rPr>
          <w:rFonts w:hint="eastAsia" w:cs="宋体"/>
          <w:spacing w:val="-2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pacing w:val="-2"/>
          <w:sz w:val="21"/>
          <w:szCs w:val="21"/>
        </w:rPr>
        <w:t xml:space="preserve">巩固好、完善好、发展好社会主 </w:t>
      </w:r>
      <w:r>
        <w:rPr>
          <w:rFonts w:hint="eastAsia" w:ascii="宋体" w:hAnsi="宋体" w:eastAsia="宋体" w:cs="宋体"/>
          <w:spacing w:val="-12"/>
          <w:sz w:val="21"/>
          <w:szCs w:val="21"/>
        </w:rPr>
        <w:t>义基本经济制度。社会主义基本经济制度是我国生产关系在制度上的</w:t>
      </w:r>
      <w:r>
        <w:rPr>
          <w:rFonts w:hint="eastAsia" w:ascii="宋体" w:hAnsi="宋体" w:eastAsia="宋体" w:cs="宋体"/>
          <w:spacing w:val="-2"/>
          <w:sz w:val="21"/>
          <w:szCs w:val="21"/>
        </w:rPr>
        <w:t xml:space="preserve"> 体现，在经济制度体系中具有基础性决定性地位，是中国特色社会主 义制度的重要支柱。它规定了我国经济关系的基本原则，明确人们在 生产、分配、交换、消费中的地位及相互关系，是解放和发展社会生 </w:t>
      </w:r>
      <w:r>
        <w:rPr>
          <w:rFonts w:hint="eastAsia" w:ascii="宋体" w:hAnsi="宋体" w:eastAsia="宋体" w:cs="宋体"/>
          <w:spacing w:val="-4"/>
          <w:sz w:val="21"/>
          <w:szCs w:val="21"/>
        </w:rPr>
        <w:t>产力、改善人民生活、维护社会公平正义、推进共同富裕的制度基础，</w:t>
      </w:r>
      <w:r>
        <w:rPr>
          <w:rFonts w:hint="eastAsia" w:ascii="宋体" w:hAnsi="宋体" w:eastAsia="宋体" w:cs="宋体"/>
          <w:spacing w:val="-2"/>
          <w:sz w:val="21"/>
          <w:szCs w:val="21"/>
        </w:rPr>
        <w:t>对实现高质量发展具有重大意义。</w:t>
      </w:r>
    </w:p>
    <w:p w14:paraId="771E50DE">
      <w:pPr>
        <w:pStyle w:val="2"/>
        <w:numPr>
          <w:ilvl w:val="0"/>
          <w:numId w:val="2"/>
        </w:numPr>
        <w:tabs>
          <w:tab w:val="left" w:pos="400"/>
        </w:tabs>
        <w:spacing w:after="0" w:line="240" w:lineRule="auto"/>
        <w:ind w:left="0" w:right="0" w:firstLine="0"/>
        <w:jc w:val="left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pacing w:val="-3"/>
          <w:sz w:val="21"/>
          <w:szCs w:val="21"/>
        </w:rPr>
        <w:t>社会主义基本经济制度的新概括</w:t>
      </w:r>
    </w:p>
    <w:p w14:paraId="2C230180">
      <w:pPr>
        <w:pStyle w:val="3"/>
        <w:spacing w:line="240" w:lineRule="auto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2"/>
          <w:sz w:val="21"/>
          <w:szCs w:val="21"/>
        </w:rPr>
        <w:t>党的十八大以来，以习近平同志为核心的党中央着眼于更好发挥社会</w:t>
      </w:r>
      <w:r>
        <w:rPr>
          <w:rFonts w:hint="eastAsia" w:ascii="宋体" w:hAnsi="宋体" w:eastAsia="宋体" w:cs="宋体"/>
          <w:sz w:val="21"/>
          <w:szCs w:val="21"/>
        </w:rPr>
        <w:t>主义制度优越性</w:t>
      </w:r>
      <w:r>
        <w:rPr>
          <w:rFonts w:hint="eastAsia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</w:rPr>
        <w:t xml:space="preserve">推动高质量发展，对社会主义基本经济制度作出 新概括，将公有制为主体、多种所有制经济共同发展，按劳分配为 </w:t>
      </w:r>
      <w:r>
        <w:rPr>
          <w:rFonts w:hint="eastAsia" w:ascii="宋体" w:hAnsi="宋体" w:eastAsia="宋体" w:cs="宋体"/>
          <w:spacing w:val="-2"/>
          <w:sz w:val="21"/>
          <w:szCs w:val="21"/>
        </w:rPr>
        <w:t>主体、多种分配方式并存，社会主义市场经济体制等共同作为社会主</w:t>
      </w:r>
      <w:r>
        <w:rPr>
          <w:rFonts w:hint="eastAsia" w:ascii="宋体" w:hAnsi="宋体" w:eastAsia="宋体" w:cs="宋体"/>
          <w:spacing w:val="-4"/>
          <w:sz w:val="21"/>
          <w:szCs w:val="21"/>
        </w:rPr>
        <w:t>义基本经济制度。这一基本经济制度，既体现了社会主义制度优越性，</w:t>
      </w:r>
      <w:r>
        <w:rPr>
          <w:rFonts w:hint="eastAsia" w:ascii="宋体" w:hAnsi="宋体" w:eastAsia="宋体" w:cs="宋体"/>
          <w:spacing w:val="-6"/>
          <w:sz w:val="21"/>
          <w:szCs w:val="21"/>
        </w:rPr>
        <w:t>又同我国社会主义初级阶段社会生产力发展水平相适应，是党和人民</w:t>
      </w:r>
      <w:r>
        <w:rPr>
          <w:rFonts w:hint="eastAsia" w:ascii="宋体" w:hAnsi="宋体" w:eastAsia="宋体" w:cs="宋体"/>
          <w:spacing w:val="-2"/>
          <w:sz w:val="21"/>
          <w:szCs w:val="21"/>
        </w:rPr>
        <w:t xml:space="preserve"> 的伟大创造。</w:t>
      </w:r>
    </w:p>
    <w:p w14:paraId="75745E93">
      <w:pPr>
        <w:pStyle w:val="2"/>
        <w:numPr>
          <w:ilvl w:val="0"/>
          <w:numId w:val="2"/>
        </w:numPr>
        <w:tabs>
          <w:tab w:val="left" w:pos="400"/>
        </w:tabs>
        <w:spacing w:after="0" w:line="240" w:lineRule="auto"/>
        <w:ind w:left="0" w:right="0" w:firstLine="0"/>
        <w:jc w:val="left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pacing w:val="-3"/>
          <w:sz w:val="21"/>
          <w:szCs w:val="21"/>
        </w:rPr>
        <w:t>社会主义基本经济制度的重大意义</w:t>
      </w:r>
    </w:p>
    <w:p w14:paraId="23F3EAAC">
      <w:pPr>
        <w:pStyle w:val="3"/>
        <w:spacing w:line="240" w:lineRule="auto"/>
        <w:ind w:left="0" w:right="0" w:firstLine="0"/>
        <w:rPr>
          <w:rFonts w:hint="eastAsia" w:ascii="宋体" w:hAnsi="宋体" w:eastAsia="宋体" w:cs="宋体"/>
          <w:spacing w:val="-4"/>
          <w:sz w:val="21"/>
          <w:szCs w:val="21"/>
        </w:rPr>
      </w:pPr>
      <w:r>
        <w:rPr>
          <w:rFonts w:hint="eastAsia" w:ascii="宋体" w:hAnsi="宋体" w:eastAsia="宋体" w:cs="宋体"/>
          <w:spacing w:val="-9"/>
          <w:sz w:val="21"/>
          <w:szCs w:val="21"/>
        </w:rPr>
        <w:t>社会主义基本经济制度的新概括，充分体现了我们党对我国经济发展</w:t>
      </w:r>
      <w:r>
        <w:rPr>
          <w:rFonts w:hint="eastAsia" w:ascii="宋体" w:hAnsi="宋体" w:eastAsia="宋体" w:cs="宋体"/>
          <w:spacing w:val="-2"/>
          <w:sz w:val="21"/>
          <w:szCs w:val="21"/>
        </w:rPr>
        <w:t xml:space="preserve"> 规律的深刻认识和科学把握。这一新概括，包括所有制、分配制度、</w:t>
      </w:r>
      <w:r>
        <w:rPr>
          <w:rFonts w:hint="eastAsia" w:ascii="宋体" w:hAnsi="宋体" w:eastAsia="宋体" w:cs="宋体"/>
          <w:spacing w:val="-10"/>
          <w:sz w:val="21"/>
          <w:szCs w:val="21"/>
        </w:rPr>
        <w:t>资源配置体制机制等方面，反映了我国社会主义经济活动的主要方面、</w:t>
      </w:r>
      <w:r>
        <w:rPr>
          <w:rFonts w:hint="eastAsia" w:ascii="宋体" w:hAnsi="宋体" w:eastAsia="宋体" w:cs="宋体"/>
          <w:sz w:val="21"/>
          <w:szCs w:val="21"/>
        </w:rPr>
        <w:t>主要过程，是相互联系、相互支持、相互促进的内在统一整体。所</w:t>
      </w:r>
      <w:r>
        <w:rPr>
          <w:rFonts w:hint="eastAsia" w:ascii="宋体" w:hAnsi="宋体" w:eastAsia="宋体" w:cs="宋体"/>
          <w:spacing w:val="-2"/>
          <w:sz w:val="21"/>
          <w:szCs w:val="21"/>
        </w:rPr>
        <w:t xml:space="preserve">有制结构是基本经济制度的基础，决定分配方式和资源配置方式；合 </w:t>
      </w:r>
      <w:r>
        <w:rPr>
          <w:rFonts w:hint="eastAsia" w:ascii="宋体" w:hAnsi="宋体" w:eastAsia="宋体" w:cs="宋体"/>
          <w:sz w:val="21"/>
          <w:szCs w:val="21"/>
        </w:rPr>
        <w:t xml:space="preserve">理有效的 分配方式和资源配置方式有利于进一步完善所有制结构。 </w:t>
      </w:r>
      <w:r>
        <w:rPr>
          <w:rFonts w:hint="eastAsia" w:ascii="宋体" w:hAnsi="宋体" w:eastAsia="宋体" w:cs="宋体"/>
          <w:spacing w:val="-6"/>
          <w:sz w:val="21"/>
          <w:szCs w:val="21"/>
        </w:rPr>
        <w:t>这三个方面是经济制度体系中具有长期性和稳定性的部分，起着规范</w:t>
      </w:r>
      <w:r>
        <w:rPr>
          <w:rFonts w:hint="eastAsia" w:ascii="宋体" w:hAnsi="宋体" w:eastAsia="宋体" w:cs="宋体"/>
          <w:spacing w:val="-2"/>
          <w:sz w:val="21"/>
          <w:szCs w:val="21"/>
        </w:rPr>
        <w:t xml:space="preserve"> 方向的作用，对经济制度属性和经济发展方式有决定性影响，是新时代推动经济高质量发展的制度支撑。将按劳分配为主体、多种分配方 式并存，社会主义市场经济体制上升为基本经济制度，是着眼于新的</w:t>
      </w:r>
      <w:r>
        <w:rPr>
          <w:rFonts w:hint="eastAsia" w:ascii="宋体" w:hAnsi="宋体" w:eastAsia="宋体" w:cs="宋体"/>
          <w:sz w:val="21"/>
          <w:szCs w:val="21"/>
        </w:rPr>
        <w:t xml:space="preserve">实践和发展需要作出的概括，具有科学的理论基础、广泛的实践基 </w:t>
      </w:r>
      <w:r>
        <w:rPr>
          <w:rFonts w:hint="eastAsia" w:ascii="宋体" w:hAnsi="宋体" w:eastAsia="宋体" w:cs="宋体"/>
          <w:spacing w:val="-12"/>
          <w:sz w:val="21"/>
          <w:szCs w:val="21"/>
        </w:rPr>
        <w:t>础和深厚的群众基础，对国家治理体系和治理能力现代化具有系统性</w:t>
      </w:r>
      <w:r>
        <w:rPr>
          <w:rFonts w:hint="eastAsia" w:ascii="宋体" w:hAnsi="宋体" w:eastAsia="宋体" w:cs="宋体"/>
          <w:spacing w:val="-4"/>
          <w:sz w:val="21"/>
          <w:szCs w:val="21"/>
        </w:rPr>
        <w:t>影响。</w:t>
      </w:r>
    </w:p>
    <w:p w14:paraId="7E09123A">
      <w:pPr>
        <w:pStyle w:val="3"/>
        <w:spacing w:before="170"/>
        <w:ind w:right="-15"/>
        <w:rPr>
          <w:rFonts w:hint="eastAsia" w:ascii="宋体" w:hAnsi="宋体" w:eastAsia="宋体" w:cs="宋体"/>
          <w:spacing w:val="-4"/>
          <w:sz w:val="21"/>
          <w:szCs w:val="21"/>
        </w:rPr>
      </w:pPr>
      <w:r>
        <w:rPr>
          <w:color w:val="000000"/>
          <w:spacing w:val="-5"/>
          <w:sz w:val="21"/>
          <w:szCs w:val="21"/>
        </w:rPr>
        <w:t>三、如何理解加快构建新发展格局的必然性?</w:t>
      </w:r>
    </w:p>
    <w:p w14:paraId="1D666779">
      <w:pPr>
        <w:pStyle w:val="3"/>
        <w:spacing w:line="240" w:lineRule="auto"/>
        <w:ind w:left="0" w:right="0"/>
        <w:jc w:val="both"/>
        <w:rPr>
          <w:spacing w:val="-2"/>
          <w:sz w:val="21"/>
          <w:szCs w:val="21"/>
        </w:rPr>
      </w:pPr>
      <w:r>
        <w:rPr>
          <w:spacing w:val="-4"/>
          <w:sz w:val="21"/>
          <w:szCs w:val="21"/>
        </w:rPr>
        <w:t>构建新发展格局，涉及我国经济发展的各个方面、各个领域，要准确把握基本要求，加强整体协调和系统布局，推动国内循环和国际循环</w:t>
      </w:r>
      <w:r>
        <w:rPr>
          <w:spacing w:val="-2"/>
          <w:sz w:val="21"/>
          <w:szCs w:val="21"/>
        </w:rPr>
        <w:t>相互促进、良性互动。</w:t>
      </w:r>
    </w:p>
    <w:p w14:paraId="0BF2EB2B">
      <w:pPr>
        <w:pStyle w:val="7"/>
        <w:numPr>
          <w:ilvl w:val="0"/>
          <w:numId w:val="3"/>
        </w:numPr>
        <w:tabs>
          <w:tab w:val="left" w:pos="405"/>
        </w:tabs>
        <w:spacing w:before="0" w:after="0" w:line="240" w:lineRule="auto"/>
        <w:ind w:left="0" w:right="0" w:firstLine="0"/>
        <w:jc w:val="left"/>
        <w:rPr>
          <w:sz w:val="21"/>
          <w:szCs w:val="21"/>
        </w:rPr>
      </w:pPr>
      <w:r>
        <w:rPr>
          <w:spacing w:val="-2"/>
          <w:sz w:val="21"/>
          <w:szCs w:val="21"/>
        </w:rPr>
        <w:t>构建新发展格局必须具备强大的国内经济循环体系和稳固的基本</w:t>
      </w:r>
      <w:r>
        <w:rPr>
          <w:spacing w:val="-4"/>
          <w:sz w:val="21"/>
          <w:szCs w:val="21"/>
        </w:rPr>
        <w:t>盘，保持国内经济持续健康发展，巩固和发展我国经济的强大竞争力。</w:t>
      </w:r>
      <w:r>
        <w:rPr>
          <w:spacing w:val="-2"/>
          <w:sz w:val="21"/>
          <w:szCs w:val="21"/>
        </w:rPr>
        <w:t>国内经济运行越稳定、循环越顺畅，就越能形成对全球资源要素的引力场。要加强国内大循环在双循环中的主导作用，把稳定经济运行作 为重点，积极推出有利于经济稳定的政策，政策发力适当靠前，兜住</w:t>
      </w:r>
      <w:r>
        <w:rPr>
          <w:sz w:val="21"/>
          <w:szCs w:val="21"/>
        </w:rPr>
        <w:t xml:space="preserve">民生底线 ,确保增长、就业、物价不出现大的波动，确保金融不出现 </w:t>
      </w:r>
      <w:r>
        <w:rPr>
          <w:spacing w:val="-12"/>
          <w:sz w:val="21"/>
          <w:szCs w:val="21"/>
        </w:rPr>
        <w:t>区域性系统性风险，为我国参与国际经济合作与竞争奠定坚实的基础。</w:t>
      </w:r>
    </w:p>
    <w:p w14:paraId="48B2D0C0">
      <w:pPr>
        <w:pStyle w:val="7"/>
        <w:numPr>
          <w:ilvl w:val="0"/>
          <w:numId w:val="3"/>
        </w:numPr>
        <w:tabs>
          <w:tab w:val="left" w:pos="400"/>
        </w:tabs>
        <w:spacing w:before="0" w:after="0" w:line="240" w:lineRule="auto"/>
        <w:ind w:left="0" w:right="0" w:firstLine="0"/>
        <w:jc w:val="left"/>
        <w:rPr>
          <w:sz w:val="21"/>
          <w:szCs w:val="21"/>
        </w:rPr>
      </w:pPr>
      <w:r>
        <w:rPr>
          <w:spacing w:val="-9"/>
          <w:w w:val="100"/>
          <w:sz w:val="21"/>
          <w:szCs w:val="21"/>
        </w:rPr>
        <w:t>构建新发展格局必须发挥比较优势，以国内大循环吸引全球资源要</w:t>
      </w:r>
      <w:r>
        <w:rPr>
          <w:spacing w:val="-3"/>
          <w:w w:val="100"/>
          <w:sz w:val="21"/>
          <w:szCs w:val="21"/>
        </w:rPr>
        <w:t>素。要充分利用国内国际两个市场两种资源，积极促进内需和外需、</w:t>
      </w:r>
      <w:r>
        <w:rPr>
          <w:spacing w:val="-1"/>
          <w:w w:val="100"/>
          <w:sz w:val="21"/>
          <w:szCs w:val="21"/>
        </w:rPr>
        <w:t>进口和出口、引进外资和对外投资协</w:t>
      </w:r>
      <w:r>
        <w:rPr>
          <w:spacing w:val="1"/>
          <w:sz w:val="21"/>
          <w:szCs w:val="21"/>
        </w:rPr>
        <w:t xml:space="preserve"> </w:t>
      </w:r>
      <w:r>
        <w:rPr>
          <w:spacing w:val="-1"/>
          <w:w w:val="100"/>
          <w:sz w:val="21"/>
          <w:szCs w:val="21"/>
        </w:rPr>
        <w:t>调发展，促进国际收支基本平</w:t>
      </w:r>
      <w:r>
        <w:rPr>
          <w:spacing w:val="-10"/>
          <w:w w:val="100"/>
          <w:sz w:val="21"/>
          <w:szCs w:val="21"/>
        </w:rPr>
        <w:t>衡。要科学认识国内大循环和国内国际双循环的关系，主动作为、善</w:t>
      </w:r>
      <w:r>
        <w:rPr>
          <w:spacing w:val="-11"/>
          <w:w w:val="100"/>
          <w:sz w:val="21"/>
          <w:szCs w:val="21"/>
        </w:rPr>
        <w:t>于作为，实施更大范围、更宽领域、更深层次的对外开放，提升国内</w:t>
      </w:r>
      <w:r>
        <w:rPr>
          <w:spacing w:val="-1"/>
          <w:w w:val="100"/>
          <w:sz w:val="21"/>
          <w:szCs w:val="21"/>
        </w:rPr>
        <w:t>国际双循环的效率和水平。要通过参与国际市场竞争，增强我国出</w:t>
      </w:r>
      <w:r>
        <w:rPr>
          <w:spacing w:val="-3"/>
          <w:w w:val="100"/>
          <w:sz w:val="21"/>
          <w:szCs w:val="21"/>
        </w:rPr>
        <w:t>口产品和服务竞争力，推动我国产业转型升级。</w:t>
      </w:r>
    </w:p>
    <w:p w14:paraId="3AF41E11">
      <w:pPr>
        <w:pStyle w:val="3"/>
        <w:numPr>
          <w:ilvl w:val="0"/>
          <w:numId w:val="3"/>
        </w:numPr>
        <w:spacing w:line="240" w:lineRule="auto"/>
        <w:ind w:left="0" w:leftChars="0" w:right="0" w:firstLine="0" w:firstLineChars="0"/>
        <w:rPr>
          <w:spacing w:val="-4"/>
          <w:sz w:val="21"/>
          <w:szCs w:val="21"/>
        </w:rPr>
      </w:pPr>
      <w:r>
        <w:rPr>
          <w:spacing w:val="-2"/>
          <w:sz w:val="21"/>
          <w:szCs w:val="21"/>
        </w:rPr>
        <w:t>构建新发展格局必须保证经济循环的畅通无阻，实现生产、分配、流通、消费各环节有机衔接。如果经济循环顺畅，物质产品会增加，</w:t>
      </w:r>
      <w:r>
        <w:rPr>
          <w:sz w:val="21"/>
          <w:szCs w:val="21"/>
        </w:rPr>
        <w:t>社会财富会积聚，人民福祉会增进，国家实力会增强，从而形成一</w:t>
      </w:r>
      <w:r>
        <w:rPr>
          <w:spacing w:val="-2"/>
          <w:sz w:val="21"/>
          <w:szCs w:val="21"/>
        </w:rPr>
        <w:t>个螺旋式上升的发展过程。如果经济循环过程中出现堵点、断点</w:t>
      </w:r>
      <w:r>
        <w:rPr>
          <w:rFonts w:hint="eastAsia"/>
          <w:spacing w:val="-2"/>
          <w:sz w:val="21"/>
          <w:szCs w:val="21"/>
          <w:lang w:eastAsia="zh-CN"/>
        </w:rPr>
        <w:t>，</w:t>
      </w:r>
      <w:r>
        <w:rPr>
          <w:spacing w:val="-2"/>
          <w:sz w:val="21"/>
          <w:szCs w:val="21"/>
        </w:rPr>
        <w:t>循环就会受阻，在宏观上就会表现为增长速度下降、失业增加、风险积</w:t>
      </w:r>
      <w:r>
        <w:rPr>
          <w:sz w:val="21"/>
          <w:szCs w:val="21"/>
        </w:rPr>
        <w:t xml:space="preserve">累、国际收支失衡等情况，在微观上就会表现为产能过剩、企业效 </w:t>
      </w:r>
      <w:r>
        <w:rPr>
          <w:spacing w:val="-2"/>
          <w:sz w:val="21"/>
          <w:szCs w:val="21"/>
        </w:rPr>
        <w:t>益下降、居民收入下降等问题。要全面优化升级产业结构，建设现代</w:t>
      </w:r>
      <w:r>
        <w:rPr>
          <w:spacing w:val="-4"/>
          <w:sz w:val="21"/>
          <w:szCs w:val="21"/>
        </w:rPr>
        <w:t>流通体系，提升创新能力、竞争力和综合实力，增强供给体系的韧性，</w:t>
      </w:r>
      <w:r>
        <w:rPr>
          <w:spacing w:val="-7"/>
          <w:sz w:val="21"/>
          <w:szCs w:val="21"/>
        </w:rPr>
        <w:t>形成更高效率和更高质量的投入产出关系，实现经济在高水平上的动</w:t>
      </w:r>
      <w:r>
        <w:rPr>
          <w:spacing w:val="-4"/>
          <w:sz w:val="21"/>
          <w:szCs w:val="21"/>
        </w:rPr>
        <w:t>态平衡。</w:t>
      </w:r>
      <w:bookmarkStart w:id="0" w:name="_GoBack"/>
      <w:bookmarkEnd w:id="0"/>
    </w:p>
    <w:p w14:paraId="739237DC">
      <w:pPr>
        <w:numPr>
          <w:ilvl w:val="0"/>
          <w:numId w:val="4"/>
        </w:numPr>
        <w:spacing w:before="169"/>
        <w:ind w:left="0" w:right="-15" w:firstLine="0"/>
        <w:jc w:val="left"/>
        <w:rPr>
          <w:rFonts w:hint="eastAsia" w:ascii="宋体" w:hAnsi="宋体" w:eastAsia="宋体" w:cs="宋体"/>
          <w:color w:val="000000"/>
          <w:spacing w:val="-4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pacing w:val="-7"/>
          <w:sz w:val="21"/>
          <w:szCs w:val="21"/>
        </w:rPr>
        <w:t>如何认识建设现代化产业体系、全面推进乡村振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</w:rPr>
        <w:t>调发展?</w:t>
      </w:r>
    </w:p>
    <w:p w14:paraId="2161913A">
      <w:pPr>
        <w:pStyle w:val="3"/>
        <w:spacing w:line="240" w:lineRule="auto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2"/>
          <w:sz w:val="21"/>
          <w:szCs w:val="21"/>
        </w:rPr>
        <w:t>建设现代化经济体系是我国发展的战略目标，是推动高质量发展、全</w:t>
      </w:r>
      <w:r>
        <w:rPr>
          <w:rFonts w:hint="eastAsia" w:ascii="宋体" w:hAnsi="宋体" w:eastAsia="宋体" w:cs="宋体"/>
          <w:sz w:val="21"/>
          <w:szCs w:val="21"/>
        </w:rPr>
        <w:t>面提高经济整体竞争力的必然要求。建设现代化经济体系，就要建设创新引领、协同发展的产业体系，建设统一开放、竞争有序的市</w:t>
      </w:r>
      <w:r>
        <w:rPr>
          <w:rFonts w:hint="eastAsia" w:ascii="宋体" w:hAnsi="宋体" w:eastAsia="宋体" w:cs="宋体"/>
          <w:spacing w:val="-2"/>
          <w:sz w:val="21"/>
          <w:szCs w:val="21"/>
        </w:rPr>
        <w:t>场体系，建设体现效率、促进公平的收入分配体系，建设彰显优势、协调联动的城乡区域发展体系，建设资源节约、环境友好的绿色发展</w:t>
      </w:r>
      <w:r>
        <w:rPr>
          <w:rFonts w:hint="eastAsia" w:ascii="宋体" w:hAnsi="宋体" w:eastAsia="宋体" w:cs="宋体"/>
          <w:sz w:val="21"/>
          <w:szCs w:val="21"/>
        </w:rPr>
        <w:t>体系，建设多 元平衡、安全高效的全面开放体系，建设充分发挥市场作用、更好发挥政府作用的经济体制。要深刻认识建设现代化经</w:t>
      </w:r>
      <w:r>
        <w:rPr>
          <w:rFonts w:hint="eastAsia" w:ascii="宋体" w:hAnsi="宋体" w:eastAsia="宋体" w:cs="宋体"/>
          <w:spacing w:val="-2"/>
          <w:sz w:val="21"/>
          <w:szCs w:val="21"/>
        </w:rPr>
        <w:t>济体系的重要意义，聚焦目标、抓住重点、全面推进，推动我国经济发展焕发新活力、迈上新台阶。</w:t>
      </w:r>
    </w:p>
    <w:p w14:paraId="1D636FB6">
      <w:pPr>
        <w:pStyle w:val="2"/>
        <w:numPr>
          <w:ilvl w:val="0"/>
          <w:numId w:val="5"/>
        </w:numPr>
        <w:tabs>
          <w:tab w:val="left" w:pos="400"/>
        </w:tabs>
        <w:spacing w:after="0" w:line="240" w:lineRule="auto"/>
        <w:ind w:left="0" w:right="0" w:firstLine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pacing w:val="-3"/>
          <w:sz w:val="21"/>
          <w:szCs w:val="21"/>
        </w:rPr>
        <w:t>建设现代化产业体系</w:t>
      </w:r>
    </w:p>
    <w:p w14:paraId="04036159">
      <w:pPr>
        <w:pStyle w:val="3"/>
        <w:spacing w:line="240" w:lineRule="auto"/>
        <w:ind w:left="0" w:right="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7"/>
          <w:sz w:val="21"/>
          <w:szCs w:val="21"/>
        </w:rPr>
        <w:t>现代化产业体系是国家经济现代化的重要标志。加快建设以实体经济</w:t>
      </w:r>
      <w:r>
        <w:rPr>
          <w:rFonts w:hint="eastAsia" w:ascii="宋体" w:hAnsi="宋体" w:eastAsia="宋体" w:cs="宋体"/>
          <w:spacing w:val="-10"/>
          <w:sz w:val="21"/>
          <w:szCs w:val="21"/>
        </w:rPr>
        <w:t>为支撑的现代化产业体系，关系我们在未来发展和国际竞争中赢得战</w:t>
      </w:r>
      <w:r>
        <w:rPr>
          <w:rFonts w:hint="eastAsia" w:ascii="宋体" w:hAnsi="宋体" w:eastAsia="宋体" w:cs="宋体"/>
          <w:sz w:val="21"/>
          <w:szCs w:val="21"/>
        </w:rPr>
        <w:t>略主动。实现高质量发展，必然伴随着我国产业体系的不断发展壮大。在全面建设社会主义现代化国家的新征程上，要把建设现代化</w:t>
      </w:r>
      <w:r>
        <w:rPr>
          <w:rFonts w:hint="eastAsia" w:ascii="宋体" w:hAnsi="宋体" w:eastAsia="宋体" w:cs="宋体"/>
          <w:spacing w:val="-9"/>
          <w:sz w:val="21"/>
          <w:szCs w:val="21"/>
        </w:rPr>
        <w:t>产业体系作为经济现代化的重要任务，瞄准世界科技革命和产业变革</w:t>
      </w:r>
    </w:p>
    <w:p w14:paraId="1494E6BC">
      <w:pPr>
        <w:pStyle w:val="3"/>
        <w:spacing w:line="240" w:lineRule="auto"/>
        <w:ind w:left="0" w:right="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方向，立足我国国情，积极推进新型工业化，加快建设制造强国、</w:t>
      </w:r>
      <w:r>
        <w:rPr>
          <w:rFonts w:hint="eastAsia" w:ascii="宋体" w:hAnsi="宋体" w:eastAsia="宋体" w:cs="宋体"/>
          <w:spacing w:val="-2"/>
          <w:sz w:val="21"/>
          <w:szCs w:val="21"/>
        </w:rPr>
        <w:t>质量强国、航天强国、交通强国、网络强国、数字中国。</w:t>
      </w:r>
    </w:p>
    <w:p w14:paraId="62138329">
      <w:pPr>
        <w:pStyle w:val="2"/>
        <w:numPr>
          <w:ilvl w:val="0"/>
          <w:numId w:val="5"/>
        </w:numPr>
        <w:tabs>
          <w:tab w:val="left" w:pos="400"/>
        </w:tabs>
        <w:spacing w:after="0" w:line="240" w:lineRule="auto"/>
        <w:ind w:left="0" w:right="0" w:firstLine="0"/>
        <w:jc w:val="left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1"/>
          <w:szCs w:val="21"/>
        </w:rPr>
        <w:t>全面推进乡村振兴</w:t>
      </w:r>
    </w:p>
    <w:p w14:paraId="673131DF">
      <w:pPr>
        <w:pStyle w:val="3"/>
        <w:spacing w:line="240" w:lineRule="auto"/>
        <w:ind w:left="0" w:right="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8"/>
          <w:sz w:val="21"/>
          <w:szCs w:val="21"/>
        </w:rPr>
        <w:t>农业强国是社会主义现代化强国的根基。没有农业强国就没有整个现</w:t>
      </w:r>
      <w:r>
        <w:rPr>
          <w:rFonts w:hint="eastAsia" w:ascii="宋体" w:hAnsi="宋体" w:eastAsia="宋体" w:cs="宋体"/>
          <w:spacing w:val="-4"/>
          <w:sz w:val="21"/>
          <w:szCs w:val="21"/>
        </w:rPr>
        <w:t>代化强国；没有农业农村现代化，社会主义现代化就是不全面的。全面建设社会主义现代化国家，最艰巨最繁重的任务依然在农村，最广泛最深厚的基础依然在农村。建设农业强国，必须走中国特色社会主</w:t>
      </w:r>
      <w:r>
        <w:rPr>
          <w:rFonts w:hint="eastAsia" w:ascii="宋体" w:hAnsi="宋体" w:eastAsia="宋体" w:cs="宋体"/>
          <w:spacing w:val="-2"/>
          <w:sz w:val="21"/>
          <w:szCs w:val="21"/>
        </w:rPr>
        <w:t>义乡村振兴道路，大力实施乡村振兴战略，全面推进乡村振兴。</w:t>
      </w:r>
    </w:p>
    <w:p w14:paraId="0F92DECB">
      <w:pPr>
        <w:pStyle w:val="2"/>
        <w:numPr>
          <w:ilvl w:val="0"/>
          <w:numId w:val="5"/>
        </w:numPr>
        <w:tabs>
          <w:tab w:val="left" w:pos="400"/>
        </w:tabs>
        <w:spacing w:after="0" w:line="240" w:lineRule="auto"/>
        <w:ind w:left="0" w:right="0" w:firstLine="0"/>
        <w:jc w:val="left"/>
        <w:rPr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pacing w:val="-4"/>
          <w:sz w:val="21"/>
          <w:szCs w:val="21"/>
        </w:rPr>
        <w:t>促进区域协调发展</w:t>
      </w:r>
    </w:p>
    <w:p w14:paraId="1805045C">
      <w:pPr>
        <w:pStyle w:val="3"/>
        <w:spacing w:line="240" w:lineRule="auto"/>
        <w:ind w:left="0" w:right="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4"/>
          <w:sz w:val="21"/>
          <w:szCs w:val="21"/>
        </w:rPr>
        <w:t>促进区域协调发展，是贯彻新发展理念的重要内容，也是实现高质量发展的必然要求。习近平指出：“我国幅员辽阔、人口众多，各地区</w:t>
      </w:r>
      <w:r>
        <w:rPr>
          <w:rFonts w:hint="eastAsia" w:ascii="宋体" w:hAnsi="宋体" w:eastAsia="宋体" w:cs="宋体"/>
          <w:spacing w:val="-7"/>
          <w:sz w:val="21"/>
          <w:szCs w:val="21"/>
        </w:rPr>
        <w:t>自然资源禀赋差别之大在世界上是少有的，统筹区域发展从来都是一</w:t>
      </w:r>
      <w:r>
        <w:rPr>
          <w:rFonts w:hint="eastAsia" w:ascii="宋体" w:hAnsi="宋体" w:eastAsia="宋体" w:cs="宋体"/>
          <w:spacing w:val="-5"/>
          <w:sz w:val="21"/>
          <w:szCs w:val="21"/>
        </w:rPr>
        <w:t>个重大问题。”新形势下促进区域协调发展，总的思路是 :按照客观</w:t>
      </w:r>
      <w:r>
        <w:rPr>
          <w:rFonts w:hint="eastAsia" w:ascii="宋体" w:hAnsi="宋体" w:eastAsia="宋体" w:cs="宋体"/>
          <w:spacing w:val="-4"/>
          <w:sz w:val="21"/>
          <w:szCs w:val="21"/>
        </w:rPr>
        <w:t>经济规律调整完善区域政策体系，发挥各地区比较优势，促进各类要</w:t>
      </w:r>
      <w:r>
        <w:rPr>
          <w:rFonts w:hint="eastAsia" w:ascii="宋体" w:hAnsi="宋体" w:eastAsia="宋体" w:cs="宋体"/>
          <w:sz w:val="21"/>
          <w:szCs w:val="21"/>
        </w:rPr>
        <w:t>素合理流 动和高效集聚，增强创新发展动力，加快构建高质量发展的动力系统，增强中心城市和城 市群等经济发展优势区域的经济和</w:t>
      </w:r>
      <w:r>
        <w:rPr>
          <w:rFonts w:hint="eastAsia" w:ascii="宋体" w:hAnsi="宋体" w:eastAsia="宋体" w:cs="宋体"/>
          <w:spacing w:val="-4"/>
          <w:sz w:val="21"/>
          <w:szCs w:val="21"/>
        </w:rPr>
        <w:t>人口承载能力，增强其他地区在保障粮食安全、生态安全、边疆安全等方面的功能，形成主体功能明显、优势互补、高质量发展的区域经济布局。</w:t>
      </w:r>
    </w:p>
    <w:p w14:paraId="3D0657BF">
      <w:pPr>
        <w:spacing w:after="0" w:line="374" w:lineRule="auto"/>
        <w:jc w:val="both"/>
        <w:rPr>
          <w:rFonts w:hint="eastAsia" w:ascii="宋体" w:hAnsi="宋体" w:eastAsia="宋体" w:cs="宋体"/>
          <w:sz w:val="21"/>
          <w:szCs w:val="21"/>
        </w:rPr>
        <w:sectPr>
          <w:pgSz w:w="11910" w:h="16840"/>
          <w:pgMar w:top="1560" w:right="1400" w:bottom="1160" w:left="1680" w:header="0" w:footer="977" w:gutter="0"/>
          <w:cols w:space="720" w:num="1"/>
        </w:sectPr>
      </w:pPr>
    </w:p>
    <w:p w14:paraId="7B185C67">
      <w:pPr>
        <w:pStyle w:val="3"/>
        <w:widowControl w:val="0"/>
        <w:numPr>
          <w:numId w:val="0"/>
        </w:numPr>
        <w:spacing w:line="240" w:lineRule="auto"/>
        <w:ind w:right="0" w:rightChars="0"/>
        <w:jc w:val="both"/>
        <w:rPr>
          <w:rFonts w:hint="eastAsia" w:ascii="宋体" w:hAnsi="宋体" w:eastAsia="宋体" w:cs="宋体"/>
          <w:spacing w:val="-4"/>
          <w:sz w:val="21"/>
          <w:szCs w:val="21"/>
        </w:rPr>
      </w:pPr>
    </w:p>
    <w:p w14:paraId="569FD585">
      <w:pPr>
        <w:pStyle w:val="3"/>
        <w:rPr>
          <w:sz w:val="21"/>
          <w:szCs w:val="21"/>
        </w:rPr>
      </w:pPr>
    </w:p>
    <w:p w14:paraId="19EEEAA9">
      <w:pPr>
        <w:pStyle w:val="7"/>
        <w:numPr>
          <w:ilvl w:val="0"/>
          <w:numId w:val="3"/>
        </w:numPr>
        <w:tabs>
          <w:tab w:val="left" w:pos="400"/>
        </w:tabs>
        <w:spacing w:before="0" w:after="0" w:line="240" w:lineRule="auto"/>
        <w:ind w:left="0" w:right="0" w:firstLine="0"/>
        <w:jc w:val="left"/>
        <w:rPr>
          <w:sz w:val="21"/>
          <w:szCs w:val="21"/>
        </w:rPr>
        <w:sectPr>
          <w:pgSz w:w="11910" w:h="16840"/>
          <w:pgMar w:top="1420" w:right="1400" w:bottom="1160" w:left="1680" w:header="0" w:footer="977" w:gutter="0"/>
          <w:cols w:space="720" w:num="1"/>
        </w:sectPr>
      </w:pPr>
    </w:p>
    <w:p w14:paraId="6E449A15">
      <w:pPr>
        <w:pStyle w:val="3"/>
        <w:spacing w:line="240" w:lineRule="auto"/>
        <w:ind w:left="0" w:right="0" w:firstLine="0"/>
        <w:rPr>
          <w:rFonts w:hint="eastAsia" w:ascii="宋体" w:hAnsi="宋体" w:eastAsia="宋体" w:cs="宋体"/>
          <w:spacing w:val="-4"/>
          <w:sz w:val="21"/>
          <w:szCs w:val="21"/>
        </w:rPr>
        <w:sectPr>
          <w:footerReference r:id="rId3" w:type="default"/>
          <w:pgSz w:w="11910" w:h="16840"/>
          <w:pgMar w:top="1540" w:right="1400" w:bottom="1160" w:left="1680" w:header="0" w:footer="977" w:gutter="0"/>
          <w:pgNumType w:start="1"/>
          <w:cols w:space="720" w:num="1"/>
        </w:sectPr>
      </w:pPr>
    </w:p>
    <w:p w14:paraId="6BF0F9B4">
      <w:pPr>
        <w:spacing w:after="0" w:line="240" w:lineRule="auto"/>
        <w:ind w:left="0" w:right="0" w:firstLine="0"/>
        <w:rPr>
          <w:rFonts w:hint="eastAsia" w:ascii="宋体" w:hAnsi="宋体" w:eastAsia="宋体" w:cs="宋体"/>
          <w:sz w:val="21"/>
          <w:szCs w:val="21"/>
        </w:rPr>
        <w:sectPr>
          <w:pgSz w:w="11910" w:h="16840"/>
          <w:pgMar w:top="1560" w:right="1400" w:bottom="1160" w:left="1680" w:header="0" w:footer="977" w:gutter="0"/>
          <w:cols w:space="720" w:num="1"/>
        </w:sectPr>
      </w:pPr>
    </w:p>
    <w:p w14:paraId="1F066813">
      <w:pPr>
        <w:pStyle w:val="3"/>
        <w:spacing w:before="150" w:line="374" w:lineRule="auto"/>
        <w:ind w:left="120" w:right="397"/>
        <w:jc w:val="both"/>
        <w:rPr>
          <w:spacing w:val="-2"/>
        </w:rPr>
      </w:pPr>
    </w:p>
    <w:p w14:paraId="2254128F">
      <w:pPr>
        <w:pStyle w:val="3"/>
        <w:rPr>
          <w:sz w:val="20"/>
        </w:rPr>
      </w:pPr>
    </w:p>
    <w:p w14:paraId="671A08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95475">
    <w:pPr>
      <w:pStyle w:val="3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3331845</wp:posOffset>
              </wp:positionH>
              <wp:positionV relativeFrom="page">
                <wp:posOffset>9932035</wp:posOffset>
              </wp:positionV>
              <wp:extent cx="432435" cy="153670"/>
              <wp:effectExtent l="0" t="0" r="0" b="0"/>
              <wp:wrapNone/>
              <wp:docPr id="8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243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CFE169"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 w:eastAsia="Arial"/>
                              <w:spacing w:val="4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62.35pt;margin-top:782.05pt;height:12.1pt;width:34.05pt;mso-position-horizontal-relative:page;mso-position-vertical-relative:page;z-index:-251652096;mso-width-relative:page;mso-height-relative:page;" filled="f" stroked="f" coordsize="21600,21600" o:gfxdata="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v0vA2wAAAA0BAAAPAAAAAAAAAAEAIAAAACIAAABkcnMvZG93bnJldi54bWxQSwECFAAUAAAA&#10;CACHTuJAljMr0r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CFE169">
                    <w:pPr>
                      <w:spacing w:before="5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"/>
                        <w:sz w:val="18"/>
                      </w:rPr>
                      <w:t xml:space="preserve">第 </w:t>
                    </w:r>
                    <w:r>
                      <w:rPr>
                        <w:rFonts w:ascii="Arial" w:eastAsia="Arial"/>
                        <w:sz w:val="18"/>
                      </w:rPr>
                      <w:fldChar w:fldCharType="begin"/>
                    </w:r>
                    <w:r>
                      <w:rPr>
                        <w:rFonts w:ascii="Arial" w:eastAsia="Arial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 w:eastAsia="Arial"/>
                        <w:sz w:val="18"/>
                      </w:rPr>
                      <w:fldChar w:fldCharType="separate"/>
                    </w:r>
                    <w:r>
                      <w:rPr>
                        <w:rFonts w:ascii="Arial" w:eastAsia="Arial"/>
                        <w:sz w:val="18"/>
                      </w:rPr>
                      <w:t>1</w:t>
                    </w:r>
                    <w:r>
                      <w:rPr>
                        <w:rFonts w:ascii="Arial" w:eastAsia="Arial"/>
                        <w:sz w:val="18"/>
                      </w:rPr>
                      <w:fldChar w:fldCharType="end"/>
                    </w:r>
                    <w:r>
                      <w:rPr>
                        <w:rFonts w:ascii="Arial" w:eastAsia="Arial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3795395</wp:posOffset>
              </wp:positionH>
              <wp:positionV relativeFrom="page">
                <wp:posOffset>9932035</wp:posOffset>
              </wp:positionV>
              <wp:extent cx="432435" cy="153670"/>
              <wp:effectExtent l="0" t="0" r="0" b="0"/>
              <wp:wrapNone/>
              <wp:docPr id="9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243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D95331"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共 </w:t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 w:eastAsia="Arial"/>
                              <w:spacing w:val="3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98.85pt;margin-top:782.05pt;height:12.1pt;width:34.05pt;mso-position-horizontal-relative:page;mso-position-vertical-relative:page;z-index:-251652096;mso-width-relative:page;mso-height-relative:page;" filled="f" stroked="f" coordsize="21600,21600" o:gfxdata="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XkPrBNsAAAANAQAADwAAAAAAAAABACAAAAAiAAAAZHJzL2Rvd25yZXYueG1sUEsBAhQAFAAA&#10;AAgAh07iQGsEMO2zAQAAcw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D95331">
                    <w:pPr>
                      <w:spacing w:before="5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共 </w:t>
                    </w:r>
                    <w:r>
                      <w:rPr>
                        <w:rFonts w:ascii="Arial" w:eastAsia="Arial"/>
                        <w:sz w:val="18"/>
                      </w:rPr>
                      <w:fldChar w:fldCharType="begin"/>
                    </w:r>
                    <w:r>
                      <w:rPr>
                        <w:rFonts w:ascii="Arial" w:eastAsia="Arial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" w:eastAsia="Arial"/>
                        <w:sz w:val="18"/>
                      </w:rPr>
                      <w:fldChar w:fldCharType="separate"/>
                    </w:r>
                    <w:r>
                      <w:rPr>
                        <w:rFonts w:ascii="Arial" w:eastAsia="Arial"/>
                        <w:sz w:val="18"/>
                      </w:rPr>
                      <w:t>6</w:t>
                    </w:r>
                    <w:r>
                      <w:rPr>
                        <w:rFonts w:ascii="Arial" w:eastAsia="Arial"/>
                        <w:sz w:val="18"/>
                      </w:rPr>
                      <w:fldChar w:fldCharType="end"/>
                    </w:r>
                    <w:r>
                      <w:rPr>
                        <w:rFonts w:ascii="Arial" w:eastAsia="Arial"/>
                        <w:spacing w:val="39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DEB27">
    <w:pPr>
      <w:pStyle w:val="3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3331845</wp:posOffset>
              </wp:positionH>
              <wp:positionV relativeFrom="page">
                <wp:posOffset>9932035</wp:posOffset>
              </wp:positionV>
              <wp:extent cx="432435" cy="153670"/>
              <wp:effectExtent l="0" t="0" r="0" b="0"/>
              <wp:wrapNone/>
              <wp:docPr id="7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243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01871A"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 w:eastAsia="Arial"/>
                              <w:spacing w:val="4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62.35pt;margin-top:782.05pt;height:12.1pt;width:34.05pt;mso-position-horizontal-relative:page;mso-position-vertical-relative:page;z-index:-251653120;mso-width-relative:page;mso-height-relative:page;" filled="f" stroked="f" coordsize="21600,21600" o:gfxdata="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r9LwNsAAAANAQAADwAAAAAAAAABACAAAAAiAAAAZHJzL2Rvd25yZXYueG1sUEsBAhQAFAAA&#10;AAgAh07iQLVHrkGzAQAAcw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01871A">
                    <w:pPr>
                      <w:spacing w:before="5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"/>
                        <w:sz w:val="18"/>
                      </w:rPr>
                      <w:t xml:space="preserve">第 </w:t>
                    </w:r>
                    <w:r>
                      <w:rPr>
                        <w:rFonts w:ascii="Arial" w:eastAsia="Arial"/>
                        <w:sz w:val="18"/>
                      </w:rPr>
                      <w:fldChar w:fldCharType="begin"/>
                    </w:r>
                    <w:r>
                      <w:rPr>
                        <w:rFonts w:ascii="Arial" w:eastAsia="Arial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 w:eastAsia="Arial"/>
                        <w:sz w:val="18"/>
                      </w:rPr>
                      <w:fldChar w:fldCharType="separate"/>
                    </w:r>
                    <w:r>
                      <w:rPr>
                        <w:rFonts w:ascii="Arial" w:eastAsia="Arial"/>
                        <w:sz w:val="18"/>
                      </w:rPr>
                      <w:t>1</w:t>
                    </w:r>
                    <w:r>
                      <w:rPr>
                        <w:rFonts w:ascii="Arial" w:eastAsia="Arial"/>
                        <w:sz w:val="18"/>
                      </w:rPr>
                      <w:fldChar w:fldCharType="end"/>
                    </w:r>
                    <w:r>
                      <w:rPr>
                        <w:rFonts w:ascii="Arial" w:eastAsia="Arial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3795395</wp:posOffset>
              </wp:positionH>
              <wp:positionV relativeFrom="page">
                <wp:posOffset>9932035</wp:posOffset>
              </wp:positionV>
              <wp:extent cx="432435" cy="15367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243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57C4BC"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共 </w:t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Arial" w:eastAsia="Arial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 w:eastAsia="Arial"/>
                              <w:spacing w:val="3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98.85pt;margin-top:782.05pt;height:12.1pt;width:34.05pt;mso-position-horizontal-relative:page;mso-position-vertical-relative:page;z-index:-251653120;mso-width-relative:page;mso-height-relative:page;" filled="f" stroked="f" coordsize="21600,21600" o:gfxdata="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eQ+sE2wAAAA0BAAAPAAAAAAAAAAEAIAAAACIAAABkcnMvZG93bnJldi54bWxQSwECFAAUAAAA&#10;CACHTuJAo87/o7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57C4BC">
                    <w:pPr>
                      <w:spacing w:before="5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共 </w:t>
                    </w:r>
                    <w:r>
                      <w:rPr>
                        <w:rFonts w:ascii="Arial" w:eastAsia="Arial"/>
                        <w:sz w:val="18"/>
                      </w:rPr>
                      <w:fldChar w:fldCharType="begin"/>
                    </w:r>
                    <w:r>
                      <w:rPr>
                        <w:rFonts w:ascii="Arial" w:eastAsia="Arial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" w:eastAsia="Arial"/>
                        <w:sz w:val="18"/>
                      </w:rPr>
                      <w:fldChar w:fldCharType="separate"/>
                    </w:r>
                    <w:r>
                      <w:rPr>
                        <w:rFonts w:ascii="Arial" w:eastAsia="Arial"/>
                        <w:sz w:val="18"/>
                      </w:rPr>
                      <w:t>6</w:t>
                    </w:r>
                    <w:r>
                      <w:rPr>
                        <w:rFonts w:ascii="Arial" w:eastAsia="Arial"/>
                        <w:sz w:val="18"/>
                      </w:rPr>
                      <w:fldChar w:fldCharType="end"/>
                    </w:r>
                    <w:r>
                      <w:rPr>
                        <w:rFonts w:ascii="Arial" w:eastAsia="Arial"/>
                        <w:spacing w:val="39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03" w:hanging="284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-2"/>
        <w:w w:val="84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242" w:hanging="28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085" w:hanging="28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927" w:hanging="28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770" w:hanging="28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613" w:hanging="28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455" w:hanging="28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98" w:hanging="28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40" w:hanging="284"/>
      </w:pPr>
      <w:rPr>
        <w:rFonts w:hint="default"/>
        <w:lang w:val="en-US" w:eastAsia="zh-CN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03" w:hanging="284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spacing w:val="-2"/>
        <w:w w:val="84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242" w:hanging="28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085" w:hanging="28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927" w:hanging="28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770" w:hanging="28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613" w:hanging="28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455" w:hanging="28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98" w:hanging="28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140" w:hanging="284"/>
      </w:pPr>
      <w:rPr>
        <w:rFonts w:hint="default"/>
        <w:lang w:val="en-US" w:eastAsia="zh-CN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20" w:hanging="284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-2"/>
        <w:w w:val="100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90" w:hanging="28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861" w:hanging="28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731" w:hanging="28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602" w:hanging="28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473" w:hanging="28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343" w:hanging="28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14" w:hanging="28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084" w:hanging="284"/>
      </w:pPr>
      <w:rPr>
        <w:rFonts w:hint="default"/>
        <w:lang w:val="en-US" w:eastAsia="zh-CN" w:bidi="ar-SA"/>
      </w:rPr>
    </w:lvl>
  </w:abstractNum>
  <w:abstractNum w:abstractNumId="3">
    <w:nsid w:val="12D03674"/>
    <w:multiLevelType w:val="singleLevel"/>
    <w:tmpl w:val="12D0367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20" w:hanging="286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1"/>
        <w:w w:val="98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90" w:hanging="286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861" w:hanging="286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731" w:hanging="286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602" w:hanging="286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473" w:hanging="286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343" w:hanging="286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14" w:hanging="286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084" w:hanging="286"/>
      </w:pPr>
      <w:rPr>
        <w:rFonts w:hint="default"/>
        <w:lang w:val="en-US" w:eastAsia="zh-CN" w:bidi="ar-SA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9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1"/>
    <w:pPr>
      <w:ind w:left="400" w:hanging="280"/>
      <w:outlineLvl w:val="1"/>
    </w:pPr>
    <w:rPr>
      <w:rFonts w:ascii="Microsoft JhengHei" w:hAnsi="Microsoft JhengHei" w:eastAsia="Microsoft JhengHei" w:cs="Microsoft JhengHei"/>
      <w:b/>
      <w:bCs/>
      <w:sz w:val="28"/>
      <w:szCs w:val="28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8"/>
      <w:szCs w:val="28"/>
      <w:lang w:val="en-US" w:eastAsia="zh-CN" w:bidi="ar-SA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List Paragraph"/>
    <w:basedOn w:val="1"/>
    <w:qFormat/>
    <w:uiPriority w:val="1"/>
    <w:pPr>
      <w:spacing w:before="158"/>
      <w:ind w:left="120" w:hanging="280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2025-03-28T15:49:34Z</dcterms:created>
  <dc:creator>ZhuanZ</dc:creator>
  <cp:lastModifiedBy>最温柔的呐兹咩</cp:lastModifiedBy>
  <dcterms:modified xsi:type="dcterms:W3CDTF">2025-03-28T16:14:39Z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eyJoZGlkIjoiNjVlN2U5YTdiMTE4ODZkYzU2NmUyN2RlNzZlZTVkOTEiLCJ1c2VySWQiOiI1NDQxNDMyNDMifQ==</vt:lpwstr>
  </property>
  <property fmtid="{D5CDD505-2E9C-101B-9397-08002B2CF9AE}" pid="4" name="ICV">
    <vt:lpwstr>19A4601FABF14D1B81D66519BA082EA5_12</vt:lpwstr>
  </property>
</Properties>
</file>